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B8D7" w14:textId="77777777" w:rsidR="00676F23" w:rsidRDefault="00676F23" w:rsidP="00182EB5"/>
    <w:p w14:paraId="159BFC3C" w14:textId="77777777" w:rsidR="00E3280B" w:rsidRDefault="003D097A" w:rsidP="00182EB5">
      <w:pPr>
        <w:rPr>
          <w:rStyle w:val="BookTitle"/>
        </w:rPr>
      </w:pPr>
      <w:r w:rsidRPr="003D097A">
        <w:br/>
      </w:r>
    </w:p>
    <w:p w14:paraId="68DEDBC8" w14:textId="1C2852C8" w:rsidR="003D097A" w:rsidRPr="000E61FE" w:rsidRDefault="003D097A" w:rsidP="008213CD">
      <w:pPr>
        <w:jc w:val="center"/>
        <w:rPr>
          <w:rStyle w:val="BookTitle"/>
          <w:b w:val="0"/>
          <w:bCs w:val="0"/>
          <w:i w:val="0"/>
          <w:iCs w:val="0"/>
          <w:sz w:val="120"/>
          <w:szCs w:val="120"/>
        </w:rPr>
      </w:pPr>
      <w:r w:rsidRPr="000E61FE">
        <w:rPr>
          <w:rStyle w:val="BookTitle"/>
          <w:b w:val="0"/>
          <w:bCs w:val="0"/>
          <w:i w:val="0"/>
          <w:iCs w:val="0"/>
          <w:sz w:val="120"/>
          <w:szCs w:val="120"/>
        </w:rPr>
        <w:t>ASHS</w:t>
      </w:r>
    </w:p>
    <w:p w14:paraId="7F1626CC" w14:textId="61694A71" w:rsidR="00AD7900" w:rsidRPr="000E61FE" w:rsidRDefault="009018BF" w:rsidP="008213CD">
      <w:pPr>
        <w:jc w:val="center"/>
        <w:rPr>
          <w:rStyle w:val="BookTitle"/>
          <w:b w:val="0"/>
          <w:bCs w:val="0"/>
          <w:i w:val="0"/>
          <w:iCs w:val="0"/>
        </w:rPr>
      </w:pPr>
      <w:r w:rsidRPr="000E61FE">
        <w:rPr>
          <w:rStyle w:val="BookTitle"/>
          <w:b w:val="0"/>
          <w:bCs w:val="0"/>
          <w:i w:val="0"/>
          <w:iCs w:val="0"/>
        </w:rPr>
        <w:t>Publication</w:t>
      </w:r>
      <w:r w:rsidR="001C583C" w:rsidRPr="000E61FE">
        <w:rPr>
          <w:rStyle w:val="BookTitle"/>
          <w:b w:val="0"/>
          <w:bCs w:val="0"/>
          <w:i w:val="0"/>
          <w:iCs w:val="0"/>
        </w:rPr>
        <w:t>s</w:t>
      </w:r>
    </w:p>
    <w:p w14:paraId="66073A0E" w14:textId="1FF87AEA" w:rsidR="0071235A" w:rsidRPr="000E61FE" w:rsidRDefault="001C583C" w:rsidP="008213CD">
      <w:pPr>
        <w:jc w:val="center"/>
        <w:rPr>
          <w:rStyle w:val="BookTitle"/>
          <w:rFonts w:ascii="ACADEMY ENGRAVED LET PLAIN:1.0" w:hAnsi="ACADEMY ENGRAVED LET PLAIN:1.0"/>
          <w:b w:val="0"/>
          <w:bCs w:val="0"/>
          <w:i w:val="0"/>
          <w:iCs w:val="0"/>
          <w:color w:val="76923C" w:themeColor="accent3" w:themeShade="BF"/>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61FE">
        <w:rPr>
          <w:rStyle w:val="BookTitle"/>
          <w:b w:val="0"/>
          <w:bCs w:val="0"/>
          <w:i w:val="0"/>
          <w:iCs w:val="0"/>
        </w:rPr>
        <w:t xml:space="preserve">Style </w:t>
      </w:r>
      <w:r w:rsidR="00F743F8">
        <w:rPr>
          <w:rStyle w:val="BookTitle"/>
          <w:b w:val="0"/>
          <w:bCs w:val="0"/>
          <w:i w:val="0"/>
          <w:iCs w:val="0"/>
        </w:rPr>
        <w:t>Manual</w:t>
      </w:r>
    </w:p>
    <w:p w14:paraId="2B12A674" w14:textId="77777777" w:rsidR="009018BF" w:rsidRDefault="009018BF" w:rsidP="00182EB5">
      <w:pPr>
        <w:rPr>
          <w:rStyle w:val="BookTitle"/>
          <w:sz w:val="56"/>
          <w:szCs w:val="56"/>
        </w:rPr>
      </w:pPr>
    </w:p>
    <w:p w14:paraId="10A8A44C" w14:textId="77777777" w:rsidR="001A42EF" w:rsidRDefault="001A42EF" w:rsidP="001A42EF">
      <w:pPr>
        <w:jc w:val="center"/>
      </w:pPr>
    </w:p>
    <w:p w14:paraId="6F326C7A" w14:textId="7C786B32" w:rsidR="009018BF" w:rsidRDefault="009018BF" w:rsidP="00182EB5">
      <w:pPr>
        <w:rPr>
          <w:rStyle w:val="BookTitle"/>
          <w:b w:val="0"/>
          <w:bCs w:val="0"/>
          <w:i w:val="0"/>
          <w:iCs w:val="0"/>
          <w:sz w:val="24"/>
          <w:szCs w:val="24"/>
        </w:rPr>
      </w:pPr>
    </w:p>
    <w:p w14:paraId="401D744D" w14:textId="77777777" w:rsidR="001A42EF" w:rsidRDefault="001A42EF" w:rsidP="001A42EF">
      <w:pPr>
        <w:jc w:val="center"/>
      </w:pPr>
      <w:r>
        <w:t>Copyright 2022</w:t>
      </w:r>
    </w:p>
    <w:p w14:paraId="56679747" w14:textId="77777777" w:rsidR="001A42EF" w:rsidRDefault="001A42EF" w:rsidP="001A42EF">
      <w:pPr>
        <w:rPr>
          <w:rStyle w:val="BookTitle"/>
          <w:b w:val="0"/>
          <w:bCs w:val="0"/>
          <w:i w:val="0"/>
          <w:iCs w:val="0"/>
          <w:sz w:val="28"/>
          <w:szCs w:val="28"/>
        </w:rPr>
      </w:pPr>
    </w:p>
    <w:p w14:paraId="6CE62FAC" w14:textId="77777777" w:rsidR="001A42EF" w:rsidRDefault="001A42EF" w:rsidP="008213CD">
      <w:pPr>
        <w:jc w:val="center"/>
        <w:rPr>
          <w:rStyle w:val="BookTitle"/>
          <w:b w:val="0"/>
          <w:bCs w:val="0"/>
          <w:i w:val="0"/>
          <w:iCs w:val="0"/>
          <w:sz w:val="28"/>
          <w:szCs w:val="28"/>
        </w:rPr>
      </w:pPr>
    </w:p>
    <w:p w14:paraId="3A5A1A58" w14:textId="77777777" w:rsidR="001A42EF" w:rsidRDefault="001A42EF" w:rsidP="008213CD">
      <w:pPr>
        <w:jc w:val="center"/>
        <w:rPr>
          <w:rStyle w:val="BookTitle"/>
          <w:b w:val="0"/>
          <w:bCs w:val="0"/>
          <w:i w:val="0"/>
          <w:iCs w:val="0"/>
          <w:sz w:val="28"/>
          <w:szCs w:val="28"/>
        </w:rPr>
      </w:pPr>
    </w:p>
    <w:p w14:paraId="0A04C71D" w14:textId="77777777" w:rsidR="001A42EF" w:rsidRDefault="001A42EF" w:rsidP="008213CD">
      <w:pPr>
        <w:jc w:val="center"/>
        <w:rPr>
          <w:rStyle w:val="BookTitle"/>
          <w:b w:val="0"/>
          <w:bCs w:val="0"/>
          <w:i w:val="0"/>
          <w:iCs w:val="0"/>
          <w:sz w:val="28"/>
          <w:szCs w:val="28"/>
        </w:rPr>
      </w:pPr>
    </w:p>
    <w:p w14:paraId="535EDA88" w14:textId="77777777" w:rsidR="001A42EF" w:rsidRDefault="001A42EF" w:rsidP="008213CD">
      <w:pPr>
        <w:jc w:val="center"/>
        <w:rPr>
          <w:rStyle w:val="BookTitle"/>
          <w:b w:val="0"/>
          <w:bCs w:val="0"/>
          <w:i w:val="0"/>
          <w:iCs w:val="0"/>
          <w:sz w:val="28"/>
          <w:szCs w:val="28"/>
        </w:rPr>
      </w:pPr>
    </w:p>
    <w:p w14:paraId="08A34C8F" w14:textId="77777777" w:rsidR="001A42EF" w:rsidRDefault="001A42EF" w:rsidP="008213CD">
      <w:pPr>
        <w:jc w:val="center"/>
        <w:rPr>
          <w:rStyle w:val="BookTitle"/>
          <w:b w:val="0"/>
          <w:bCs w:val="0"/>
          <w:i w:val="0"/>
          <w:iCs w:val="0"/>
          <w:sz w:val="28"/>
          <w:szCs w:val="28"/>
        </w:rPr>
      </w:pPr>
    </w:p>
    <w:p w14:paraId="15C9AD19" w14:textId="77777777" w:rsidR="001A42EF" w:rsidRDefault="001A42EF" w:rsidP="008213CD">
      <w:pPr>
        <w:jc w:val="center"/>
        <w:rPr>
          <w:rStyle w:val="BookTitle"/>
          <w:b w:val="0"/>
          <w:bCs w:val="0"/>
          <w:i w:val="0"/>
          <w:iCs w:val="0"/>
          <w:sz w:val="28"/>
          <w:szCs w:val="28"/>
        </w:rPr>
      </w:pPr>
    </w:p>
    <w:p w14:paraId="3061CC0F" w14:textId="77777777" w:rsidR="001A42EF" w:rsidRDefault="001A42EF" w:rsidP="008213CD">
      <w:pPr>
        <w:jc w:val="center"/>
        <w:rPr>
          <w:rStyle w:val="BookTitle"/>
          <w:b w:val="0"/>
          <w:bCs w:val="0"/>
          <w:i w:val="0"/>
          <w:iCs w:val="0"/>
          <w:sz w:val="28"/>
          <w:szCs w:val="28"/>
        </w:rPr>
      </w:pPr>
    </w:p>
    <w:p w14:paraId="6C07E841" w14:textId="4503730E" w:rsidR="009018BF" w:rsidRPr="000E61FE" w:rsidRDefault="00903CEF" w:rsidP="008213CD">
      <w:pPr>
        <w:jc w:val="center"/>
        <w:rPr>
          <w:rStyle w:val="BookTitle"/>
          <w:b w:val="0"/>
          <w:bCs w:val="0"/>
          <w:i w:val="0"/>
          <w:iCs w:val="0"/>
          <w:sz w:val="24"/>
          <w:szCs w:val="24"/>
        </w:rPr>
      </w:pPr>
      <w:r w:rsidRPr="000E61FE">
        <w:rPr>
          <w:rStyle w:val="BookTitle"/>
          <w:b w:val="0"/>
          <w:bCs w:val="0"/>
          <w:i w:val="0"/>
          <w:iCs w:val="0"/>
          <w:sz w:val="24"/>
          <w:szCs w:val="24"/>
        </w:rPr>
        <w:t>American Society for Horticultural Science</w:t>
      </w:r>
    </w:p>
    <w:p w14:paraId="4A33BD69" w14:textId="77777777" w:rsidR="009018BF" w:rsidRPr="000E61FE" w:rsidRDefault="009018BF" w:rsidP="008213CD">
      <w:pPr>
        <w:jc w:val="center"/>
        <w:rPr>
          <w:rStyle w:val="BookTitle"/>
          <w:b w:val="0"/>
          <w:bCs w:val="0"/>
          <w:i w:val="0"/>
          <w:iCs w:val="0"/>
          <w:sz w:val="24"/>
          <w:szCs w:val="24"/>
        </w:rPr>
      </w:pPr>
      <w:r w:rsidRPr="000E61FE">
        <w:rPr>
          <w:rStyle w:val="BookTitle"/>
          <w:b w:val="0"/>
          <w:bCs w:val="0"/>
          <w:i w:val="0"/>
          <w:iCs w:val="0"/>
          <w:sz w:val="24"/>
          <w:szCs w:val="24"/>
        </w:rPr>
        <w:t>1018 Duke Street</w:t>
      </w:r>
    </w:p>
    <w:p w14:paraId="446BA701" w14:textId="6D16B027" w:rsidR="003D097A" w:rsidRPr="000E61FE" w:rsidRDefault="009018BF" w:rsidP="008213CD">
      <w:pPr>
        <w:jc w:val="center"/>
        <w:rPr>
          <w:rStyle w:val="BookTitle"/>
          <w:b w:val="0"/>
          <w:bCs w:val="0"/>
          <w:i w:val="0"/>
          <w:iCs w:val="0"/>
          <w:sz w:val="24"/>
          <w:szCs w:val="24"/>
        </w:rPr>
      </w:pPr>
      <w:r w:rsidRPr="000E61FE">
        <w:rPr>
          <w:rStyle w:val="BookTitle"/>
          <w:b w:val="0"/>
          <w:bCs w:val="0"/>
          <w:i w:val="0"/>
          <w:iCs w:val="0"/>
          <w:sz w:val="24"/>
          <w:szCs w:val="24"/>
        </w:rPr>
        <w:t>Alexandria, VA 22314</w:t>
      </w:r>
      <w:r w:rsidR="003D097A" w:rsidRPr="000E61FE">
        <w:rPr>
          <w:rStyle w:val="BookTitle"/>
          <w:b w:val="0"/>
          <w:bCs w:val="0"/>
          <w:i w:val="0"/>
          <w:iCs w:val="0"/>
          <w:sz w:val="24"/>
          <w:szCs w:val="24"/>
        </w:rPr>
        <w:br/>
      </w:r>
    </w:p>
    <w:p w14:paraId="1A70A8FA" w14:textId="6F0F4C5E" w:rsidR="005B0DCF" w:rsidRDefault="005B0DCF" w:rsidP="00182EB5">
      <w:pPr>
        <w:rPr>
          <w:rStyle w:val="BookTitle"/>
          <w:b w:val="0"/>
          <w:bCs w:val="0"/>
          <w:i w:val="0"/>
          <w:iCs w:val="0"/>
          <w:sz w:val="28"/>
          <w:szCs w:val="28"/>
        </w:rPr>
      </w:pPr>
    </w:p>
    <w:p w14:paraId="76E2863B" w14:textId="77777777" w:rsidR="001A42EF" w:rsidRDefault="001A42EF" w:rsidP="00D94B19">
      <w:pPr>
        <w:jc w:val="center"/>
        <w:sectPr w:rsidR="001A42EF" w:rsidSect="00B42124">
          <w:headerReference w:type="even" r:id="rId7"/>
          <w:headerReference w:type="default" r:id="rId8"/>
          <w:footerReference w:type="even" r:id="rId9"/>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5CC722F1" w14:textId="77777777" w:rsidR="0076411F" w:rsidRDefault="0076411F" w:rsidP="008213CD">
      <w:pPr>
        <w:jc w:val="center"/>
        <w:sectPr w:rsidR="0076411F" w:rsidSect="00B42124">
          <w:headerReference w:type="even" r:id="rId10"/>
          <w:footerReference w:type="even" r:id="rId11"/>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6C5F564" w14:textId="1474249E" w:rsidR="0076411F" w:rsidRDefault="0076411F" w:rsidP="006C45B4">
      <w:pPr>
        <w:pStyle w:val="docparagraphdoc"/>
        <w:jc w:val="center"/>
      </w:pPr>
      <w:r>
        <w:lastRenderedPageBreak/>
        <w:t>Foreword</w:t>
      </w:r>
    </w:p>
    <w:p w14:paraId="57AD1A32" w14:textId="424836ED" w:rsidR="00E27E3E" w:rsidRDefault="00A87177" w:rsidP="0076411F">
      <w:pPr>
        <w:pStyle w:val="docparagraphdoc"/>
      </w:pPr>
      <w:r>
        <w:t xml:space="preserve">The </w:t>
      </w:r>
      <w:r w:rsidR="0076411F" w:rsidRPr="00D94B19">
        <w:t>ASHS Publication</w:t>
      </w:r>
      <w:r w:rsidR="0076411F">
        <w:t>s</w:t>
      </w:r>
      <w:r w:rsidR="0076411F" w:rsidRPr="00D94B19">
        <w:t xml:space="preserve"> </w:t>
      </w:r>
      <w:r w:rsidR="0076411F">
        <w:t>Style Manual</w:t>
      </w:r>
      <w:r w:rsidR="0076411F" w:rsidRPr="00D94B19">
        <w:t xml:space="preserve"> </w:t>
      </w:r>
      <w:r w:rsidR="0076411F">
        <w:t>is</w:t>
      </w:r>
      <w:r w:rsidR="0076411F" w:rsidRPr="00D94B19">
        <w:t xml:space="preserve"> a</w:t>
      </w:r>
      <w:r>
        <w:t>n online</w:t>
      </w:r>
      <w:r w:rsidR="0076411F" w:rsidRPr="00D94B19">
        <w:t xml:space="preserve"> resource for authors, reviewers, and editors in preparing manuscripts for publication in ASHS journals HortScience, HortTechnology, and Journal of the American Society for Horticultural Science. </w:t>
      </w:r>
      <w:r w:rsidR="00E27E3E">
        <w:t>This version of the Style Manual super</w:t>
      </w:r>
      <w:r w:rsidR="0003628C">
        <w:t>s</w:t>
      </w:r>
      <w:r w:rsidR="00E27E3E">
        <w:t xml:space="preserve">edes the 1997 </w:t>
      </w:r>
      <w:r w:rsidR="0076411F" w:rsidRPr="0076411F">
        <w:t xml:space="preserve">ASHS </w:t>
      </w:r>
      <w:r w:rsidR="00E27E3E">
        <w:t>P</w:t>
      </w:r>
      <w:r w:rsidR="0076411F" w:rsidRPr="0076411F">
        <w:t xml:space="preserve">ublications </w:t>
      </w:r>
      <w:r w:rsidR="00E27E3E">
        <w:t>S</w:t>
      </w:r>
      <w:r w:rsidR="0076411F" w:rsidRPr="0076411F">
        <w:t xml:space="preserve">tyle </w:t>
      </w:r>
      <w:r w:rsidR="00E27E3E">
        <w:t>M</w:t>
      </w:r>
      <w:r w:rsidR="0076411F" w:rsidRPr="0076411F">
        <w:t>anual</w:t>
      </w:r>
      <w:r w:rsidR="00E27E3E">
        <w:t xml:space="preserve"> as published by </w:t>
      </w:r>
      <w:r w:rsidR="0076411F" w:rsidRPr="0076411F">
        <w:t>ASHS Press, Alexandria, VA, USA</w:t>
      </w:r>
      <w:r w:rsidR="00E27E3E">
        <w:t xml:space="preserve"> as well as all other preliminary drafts of this revised manual</w:t>
      </w:r>
      <w:r w:rsidR="0076411F" w:rsidRPr="0076411F">
        <w:t>.</w:t>
      </w:r>
      <w:r w:rsidR="00E27E3E">
        <w:t xml:space="preserve"> </w:t>
      </w:r>
      <w:r w:rsidR="00881EAD">
        <w:t>This revision</w:t>
      </w:r>
      <w:r>
        <w:t xml:space="preserve"> includes numerous updates as well as </w:t>
      </w:r>
      <w:r w:rsidR="00881EAD">
        <w:t xml:space="preserve">a </w:t>
      </w:r>
      <w:r w:rsidR="006C45B4">
        <w:t xml:space="preserve">hyperlinked </w:t>
      </w:r>
      <w:r w:rsidR="00881EAD">
        <w:t xml:space="preserve">Table of Contents and an alphabetical subject Index for easier navigation. At any time, readers may also search within the </w:t>
      </w:r>
      <w:r w:rsidR="006C45B4">
        <w:t xml:space="preserve">entire </w:t>
      </w:r>
      <w:r w:rsidR="00881EAD">
        <w:t xml:space="preserve">Manual by any term or phrase. </w:t>
      </w:r>
    </w:p>
    <w:p w14:paraId="32DC8411" w14:textId="22C4DFC3" w:rsidR="0076411F" w:rsidRPr="00D94B19" w:rsidRDefault="0076411F" w:rsidP="00881EAD">
      <w:pPr>
        <w:pStyle w:val="docparagraphdoc"/>
        <w:spacing w:before="0" w:after="120"/>
      </w:pPr>
      <w:r w:rsidRPr="00D94B19">
        <w:t xml:space="preserve">There are five main sections in </w:t>
      </w:r>
      <w:r>
        <w:t>this</w:t>
      </w:r>
      <w:r w:rsidRPr="00D94B19">
        <w:t xml:space="preserve"> </w:t>
      </w:r>
      <w:r w:rsidR="00E27E3E">
        <w:t xml:space="preserve">Publications Style </w:t>
      </w:r>
      <w:r w:rsidR="00986942">
        <w:t>M</w:t>
      </w:r>
      <w:r>
        <w:t xml:space="preserve">anual </w:t>
      </w:r>
      <w:r w:rsidR="00881EAD">
        <w:t>including</w:t>
      </w:r>
      <w:r w:rsidR="00986942">
        <w:t>:</w:t>
      </w:r>
      <w:r w:rsidRPr="00D94B19">
        <w:t xml:space="preserve"> </w:t>
      </w:r>
    </w:p>
    <w:p w14:paraId="50C343AF" w14:textId="21FD553F" w:rsidR="0076411F" w:rsidRPr="00D94B19" w:rsidRDefault="0076411F" w:rsidP="00A87177">
      <w:pPr>
        <w:ind w:left="720"/>
      </w:pPr>
      <w:r w:rsidRPr="00D94B19">
        <w:t xml:space="preserve">Part I. </w:t>
      </w:r>
      <w:r w:rsidRPr="00D94B19">
        <w:tab/>
      </w:r>
      <w:r w:rsidR="00986942">
        <w:tab/>
      </w:r>
      <w:r w:rsidRPr="00D94B19">
        <w:t xml:space="preserve">Journal Guidelines </w:t>
      </w:r>
    </w:p>
    <w:p w14:paraId="6E0883A9" w14:textId="77777777" w:rsidR="0076411F" w:rsidRPr="00D94B19" w:rsidRDefault="0076411F" w:rsidP="00A87177">
      <w:pPr>
        <w:ind w:left="720"/>
      </w:pPr>
      <w:r w:rsidRPr="00D94B19">
        <w:t xml:space="preserve">Part II. </w:t>
      </w:r>
      <w:r w:rsidRPr="00D94B19">
        <w:tab/>
        <w:t xml:space="preserve">Author Guidelines </w:t>
      </w:r>
    </w:p>
    <w:p w14:paraId="57AFEA99" w14:textId="77777777" w:rsidR="0076411F" w:rsidRPr="00D94B19" w:rsidRDefault="0076411F" w:rsidP="00A87177">
      <w:pPr>
        <w:ind w:left="720"/>
      </w:pPr>
      <w:r w:rsidRPr="00D94B19">
        <w:t xml:space="preserve">Part III. </w:t>
      </w:r>
      <w:r w:rsidRPr="00D94B19">
        <w:tab/>
        <w:t xml:space="preserve">Style Guidelines </w:t>
      </w:r>
    </w:p>
    <w:p w14:paraId="12C7C155" w14:textId="3DCE46DE" w:rsidR="0076411F" w:rsidRPr="00D94B19" w:rsidRDefault="0076411F" w:rsidP="00A87177">
      <w:pPr>
        <w:ind w:left="720"/>
      </w:pPr>
      <w:r w:rsidRPr="00D94B19">
        <w:t xml:space="preserve">Part IV. </w:t>
      </w:r>
      <w:r w:rsidRPr="00D94B19">
        <w:tab/>
        <w:t>Review</w:t>
      </w:r>
      <w:r w:rsidR="00757A8F">
        <w:t>er</w:t>
      </w:r>
      <w:r w:rsidRPr="00D94B19">
        <w:t xml:space="preserve"> Guidelines </w:t>
      </w:r>
    </w:p>
    <w:p w14:paraId="145093E0" w14:textId="77777777" w:rsidR="0076411F" w:rsidRPr="00D94B19" w:rsidRDefault="0076411F" w:rsidP="00A87177">
      <w:pPr>
        <w:ind w:left="720"/>
      </w:pPr>
      <w:r w:rsidRPr="00D94B19">
        <w:t xml:space="preserve">Part V. </w:t>
      </w:r>
      <w:r w:rsidRPr="00D94B19">
        <w:tab/>
      </w:r>
      <w:r>
        <w:t>Appendix</w:t>
      </w:r>
    </w:p>
    <w:p w14:paraId="6AF7373B" w14:textId="77777777" w:rsidR="00986942" w:rsidRDefault="00986942" w:rsidP="00986942"/>
    <w:p w14:paraId="0B7411F8" w14:textId="2BA44F3F" w:rsidR="00C555C6" w:rsidRDefault="00986942" w:rsidP="00E11020">
      <w:r>
        <w:t xml:space="preserve">The decision to include </w:t>
      </w:r>
      <w:r w:rsidR="00E27E3E">
        <w:t xml:space="preserve">several </w:t>
      </w:r>
      <w:r>
        <w:t>new sections (Part I</w:t>
      </w:r>
      <w:r w:rsidR="00881EAD">
        <w:t xml:space="preserve"> </w:t>
      </w:r>
      <w:r w:rsidR="00537910">
        <w:t>-</w:t>
      </w:r>
      <w:r w:rsidR="00881EAD">
        <w:t xml:space="preserve"> </w:t>
      </w:r>
      <w:r w:rsidR="00537910">
        <w:t>Journal Guidelines</w:t>
      </w:r>
      <w:r>
        <w:t>, Part II</w:t>
      </w:r>
      <w:r w:rsidR="00881EAD">
        <w:t xml:space="preserve"> </w:t>
      </w:r>
      <w:r w:rsidR="00537910">
        <w:t>-</w:t>
      </w:r>
      <w:r w:rsidR="00881EAD">
        <w:t xml:space="preserve"> </w:t>
      </w:r>
      <w:r w:rsidR="00537910">
        <w:t>Author Guidelines</w:t>
      </w:r>
      <w:r>
        <w:t>, and Part IV</w:t>
      </w:r>
      <w:r w:rsidR="00881EAD">
        <w:t xml:space="preserve"> </w:t>
      </w:r>
      <w:r w:rsidR="00537910">
        <w:t>-</w:t>
      </w:r>
      <w:r w:rsidR="00881EAD">
        <w:t xml:space="preserve"> </w:t>
      </w:r>
      <w:r w:rsidR="00537910">
        <w:t>Review</w:t>
      </w:r>
      <w:r w:rsidR="00881EAD">
        <w:t>er</w:t>
      </w:r>
      <w:r w:rsidR="00537910">
        <w:t xml:space="preserve"> Guidelines</w:t>
      </w:r>
      <w:r>
        <w:t xml:space="preserve">) </w:t>
      </w:r>
      <w:r w:rsidR="00E27E3E">
        <w:t>came about as a result of</w:t>
      </w:r>
      <w:r>
        <w:t xml:space="preserve"> </w:t>
      </w:r>
      <w:r w:rsidR="00E27E3E">
        <w:t xml:space="preserve">fielding </w:t>
      </w:r>
      <w:r>
        <w:t xml:space="preserve">questions </w:t>
      </w:r>
      <w:r w:rsidR="00E27E3E">
        <w:t>from</w:t>
      </w:r>
      <w:r>
        <w:t xml:space="preserve"> graduate students </w:t>
      </w:r>
      <w:r w:rsidR="00E27E3E">
        <w:t xml:space="preserve">and young </w:t>
      </w:r>
      <w:r w:rsidR="00C555C6">
        <w:t>professionals</w:t>
      </w:r>
      <w:r w:rsidR="00E27E3E">
        <w:t xml:space="preserve"> about specific topics related to publishing. </w:t>
      </w:r>
      <w:r w:rsidR="00E11020">
        <w:t xml:space="preserve">Readers may note that </w:t>
      </w:r>
      <w:r w:rsidR="00757A8F">
        <w:t>some</w:t>
      </w:r>
      <w:r w:rsidR="00E11020">
        <w:t xml:space="preserve"> blocks of text may have been repeated in multiple chapters; this was intentional to allow for certain sections to be </w:t>
      </w:r>
      <w:r w:rsidR="003C0F37">
        <w:t xml:space="preserve">independent and </w:t>
      </w:r>
      <w:r w:rsidR="00E11020">
        <w:t xml:space="preserve">understood apart from the rest of the text. </w:t>
      </w:r>
      <w:r w:rsidR="00E27E3E">
        <w:t xml:space="preserve">It is expected that at some future date, a condensed version of this Publications Style Manual may </w:t>
      </w:r>
      <w:r w:rsidR="00C555C6">
        <w:t xml:space="preserve">also </w:t>
      </w:r>
      <w:r w:rsidR="00E27E3E">
        <w:t xml:space="preserve">become available for advanced professionals. </w:t>
      </w:r>
    </w:p>
    <w:p w14:paraId="4C4B2E34" w14:textId="58021556" w:rsidR="0059741B" w:rsidRPr="00D94B19" w:rsidRDefault="00C555C6" w:rsidP="00986942">
      <w:pPr>
        <w:pStyle w:val="docparagraphdoc"/>
      </w:pPr>
      <w:r>
        <w:t xml:space="preserve">This </w:t>
      </w:r>
      <w:r w:rsidR="00537910">
        <w:t xml:space="preserve">ASHS </w:t>
      </w:r>
      <w:r>
        <w:t xml:space="preserve">Publications Style Manual is available for </w:t>
      </w:r>
      <w:r w:rsidR="003C0F37">
        <w:t xml:space="preserve">member </w:t>
      </w:r>
      <w:r>
        <w:t xml:space="preserve">access </w:t>
      </w:r>
      <w:r w:rsidR="00537910">
        <w:t xml:space="preserve">online </w:t>
      </w:r>
      <w:r>
        <w:t xml:space="preserve">as a pdf </w:t>
      </w:r>
      <w:r w:rsidR="00335FBB">
        <w:t xml:space="preserve">file </w:t>
      </w:r>
      <w:r>
        <w:t xml:space="preserve">at </w:t>
      </w:r>
      <w:hyperlink r:id="rId12" w:history="1">
        <w:r w:rsidRPr="00D46247">
          <w:rPr>
            <w:rStyle w:val="Hyperlink"/>
            <w:sz w:val="24"/>
            <w:szCs w:val="24"/>
          </w:rPr>
          <w:t>www.ashs.org</w:t>
        </w:r>
      </w:hyperlink>
      <w:r>
        <w:t xml:space="preserve"> </w:t>
      </w:r>
      <w:r w:rsidR="00537910">
        <w:t xml:space="preserve">by </w:t>
      </w:r>
      <w:r>
        <w:t>clicking on Publications</w:t>
      </w:r>
      <w:r w:rsidR="003C0F37">
        <w:t xml:space="preserve">&gt; </w:t>
      </w:r>
      <w:r>
        <w:t xml:space="preserve">ASHS Publications Style Manual. </w:t>
      </w:r>
      <w:r w:rsidR="0059741B">
        <w:t xml:space="preserve">Suggestions to improve this Publications Style Manual are welcome. Please forward any questions or comments to the Editor-in-Chief or Managing Editor for any of the ASHS journals. </w:t>
      </w:r>
    </w:p>
    <w:p w14:paraId="0D037F8A" w14:textId="77777777" w:rsidR="00C555C6" w:rsidRDefault="00C555C6" w:rsidP="00C555C6">
      <w:pPr>
        <w:pStyle w:val="docparagraphdoc"/>
      </w:pPr>
      <w:r w:rsidRPr="00D94B19">
        <w:t xml:space="preserve">With the application of proper scientific method, adherence to scientific writing criteria, and consideration of comments from reviewers and editors, most authors are expected to achieve successful publication of their manuscripts in ASHS journals. </w:t>
      </w:r>
    </w:p>
    <w:p w14:paraId="5502971D" w14:textId="77777777" w:rsidR="00C555C6" w:rsidRDefault="00C555C6" w:rsidP="008213CD">
      <w:pPr>
        <w:jc w:val="center"/>
      </w:pPr>
    </w:p>
    <w:p w14:paraId="5F6C2161" w14:textId="46AD7998" w:rsidR="006C45B4" w:rsidRDefault="006C45B4" w:rsidP="006C45B4">
      <w:pPr>
        <w:rPr>
          <w:b/>
          <w:bCs/>
        </w:rPr>
      </w:pPr>
      <w:r w:rsidRPr="001C49CE">
        <w:rPr>
          <w:b/>
          <w:bCs/>
        </w:rPr>
        <w:t>Resource</w:t>
      </w:r>
    </w:p>
    <w:p w14:paraId="659B5E0E" w14:textId="77777777" w:rsidR="006C45B4" w:rsidRPr="002A2E86" w:rsidRDefault="006C45B4" w:rsidP="006C45B4">
      <w:pPr>
        <w:pStyle w:val="References"/>
      </w:pPr>
      <w:r w:rsidRPr="002A2E86">
        <w:t>American Society for Horticultural Science. 1997. ASHS publications style manual. ASHS Press, Alexandria, VA, USA.</w:t>
      </w:r>
    </w:p>
    <w:p w14:paraId="5A4076F8" w14:textId="4EB370FE" w:rsidR="006C45B4" w:rsidRDefault="006C45B4" w:rsidP="008213CD">
      <w:pPr>
        <w:jc w:val="center"/>
        <w:sectPr w:rsidR="006C45B4" w:rsidSect="0076411F">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6377761" w14:textId="77777777" w:rsidR="00AC175E" w:rsidRPr="009F45D1" w:rsidRDefault="00AC175E" w:rsidP="008213CD">
      <w:pPr>
        <w:jc w:val="center"/>
      </w:pPr>
      <w:r w:rsidRPr="009F45D1">
        <w:lastRenderedPageBreak/>
        <w:t>Table of Contents</w:t>
      </w:r>
    </w:p>
    <w:p w14:paraId="46FCEFD3" w14:textId="4C83C06C" w:rsidR="003C0F37" w:rsidRDefault="003C0F37">
      <w:pPr>
        <w:pStyle w:val="TOC1"/>
        <w:rPr>
          <w:rFonts w:eastAsiaTheme="minorEastAsia" w:cstheme="minorBidi"/>
          <w:b w:val="0"/>
          <w:bCs w:val="0"/>
          <w:caps w:val="0"/>
          <w:color w:val="auto"/>
          <w:sz w:val="24"/>
          <w:szCs w:val="24"/>
        </w:rPr>
      </w:pPr>
      <w:r>
        <w:rPr>
          <w:b w:val="0"/>
          <w:bCs w:val="0"/>
          <w:caps w:val="0"/>
          <w:sz w:val="48"/>
          <w:szCs w:val="36"/>
        </w:rPr>
        <w:fldChar w:fldCharType="begin"/>
      </w:r>
      <w:r>
        <w:rPr>
          <w:b w:val="0"/>
          <w:bCs w:val="0"/>
          <w:caps w:val="0"/>
          <w:sz w:val="48"/>
          <w:szCs w:val="36"/>
        </w:rPr>
        <w:instrText xml:space="preserve"> TOC \o "1-3" \h \z \u </w:instrText>
      </w:r>
      <w:r>
        <w:rPr>
          <w:b w:val="0"/>
          <w:bCs w:val="0"/>
          <w:caps w:val="0"/>
          <w:sz w:val="48"/>
          <w:szCs w:val="36"/>
        </w:rPr>
        <w:fldChar w:fldCharType="separate"/>
      </w:r>
      <w:hyperlink w:anchor="_Toc106536506" w:history="1">
        <w:r w:rsidRPr="00C902A6">
          <w:rPr>
            <w:rStyle w:val="Hyperlink"/>
          </w:rPr>
          <w:t>PART I.  JOURNAL GUIDELINES</w:t>
        </w:r>
        <w:r>
          <w:rPr>
            <w:webHidden/>
          </w:rPr>
          <w:tab/>
        </w:r>
        <w:r>
          <w:rPr>
            <w:webHidden/>
          </w:rPr>
          <w:fldChar w:fldCharType="begin"/>
        </w:r>
        <w:r>
          <w:rPr>
            <w:webHidden/>
          </w:rPr>
          <w:instrText xml:space="preserve"> PAGEREF _Toc106536506 \h </w:instrText>
        </w:r>
        <w:r>
          <w:rPr>
            <w:webHidden/>
          </w:rPr>
        </w:r>
        <w:r>
          <w:rPr>
            <w:webHidden/>
          </w:rPr>
          <w:fldChar w:fldCharType="separate"/>
        </w:r>
        <w:r w:rsidR="00F743F8">
          <w:rPr>
            <w:webHidden/>
          </w:rPr>
          <w:t>7</w:t>
        </w:r>
        <w:r>
          <w:rPr>
            <w:webHidden/>
          </w:rPr>
          <w:fldChar w:fldCharType="end"/>
        </w:r>
      </w:hyperlink>
    </w:p>
    <w:p w14:paraId="70894DE3" w14:textId="0F2A6043" w:rsidR="003C0F37" w:rsidRDefault="00D3426A">
      <w:pPr>
        <w:pStyle w:val="TOC2"/>
        <w:rPr>
          <w:rFonts w:asciiTheme="minorHAnsi" w:eastAsiaTheme="minorEastAsia" w:hAnsiTheme="minorHAnsi" w:cstheme="minorBidi"/>
          <w:b w:val="0"/>
          <w:bCs w:val="0"/>
          <w:smallCaps w:val="0"/>
          <w:color w:val="auto"/>
          <w:sz w:val="24"/>
          <w:szCs w:val="24"/>
        </w:rPr>
      </w:pPr>
      <w:hyperlink w:anchor="_Toc106536507" w:history="1">
        <w:r w:rsidR="003C0F37" w:rsidRPr="00C902A6">
          <w:rPr>
            <w:rStyle w:val="Hyperlink"/>
          </w:rPr>
          <w:t>Chapter 1. Horticulture</w:t>
        </w:r>
        <w:r w:rsidR="003C0F37">
          <w:rPr>
            <w:webHidden/>
          </w:rPr>
          <w:tab/>
        </w:r>
        <w:r w:rsidR="003C0F37">
          <w:rPr>
            <w:webHidden/>
          </w:rPr>
          <w:fldChar w:fldCharType="begin"/>
        </w:r>
        <w:r w:rsidR="003C0F37">
          <w:rPr>
            <w:webHidden/>
          </w:rPr>
          <w:instrText xml:space="preserve"> PAGEREF _Toc106536507 \h </w:instrText>
        </w:r>
        <w:r w:rsidR="003C0F37">
          <w:rPr>
            <w:webHidden/>
          </w:rPr>
        </w:r>
        <w:r w:rsidR="003C0F37">
          <w:rPr>
            <w:webHidden/>
          </w:rPr>
          <w:fldChar w:fldCharType="separate"/>
        </w:r>
        <w:r w:rsidR="00F743F8">
          <w:rPr>
            <w:webHidden/>
          </w:rPr>
          <w:t>8</w:t>
        </w:r>
        <w:r w:rsidR="003C0F37">
          <w:rPr>
            <w:webHidden/>
          </w:rPr>
          <w:fldChar w:fldCharType="end"/>
        </w:r>
      </w:hyperlink>
    </w:p>
    <w:p w14:paraId="5E7DEE4E" w14:textId="25B034EF" w:rsidR="003C0F37" w:rsidRDefault="00D3426A">
      <w:pPr>
        <w:pStyle w:val="TOC3"/>
        <w:rPr>
          <w:rFonts w:asciiTheme="minorHAnsi" w:eastAsiaTheme="minorEastAsia" w:hAnsiTheme="minorHAnsi" w:cstheme="minorBidi"/>
          <w:szCs w:val="24"/>
        </w:rPr>
      </w:pPr>
      <w:hyperlink w:anchor="_Toc106536508" w:history="1">
        <w:r w:rsidR="003C0F37" w:rsidRPr="00C902A6">
          <w:rPr>
            <w:rStyle w:val="Hyperlink"/>
          </w:rPr>
          <w:t>1.1 Horticulture</w:t>
        </w:r>
        <w:r w:rsidR="003C0F37">
          <w:rPr>
            <w:webHidden/>
          </w:rPr>
          <w:tab/>
        </w:r>
        <w:r w:rsidR="003C0F37">
          <w:rPr>
            <w:webHidden/>
          </w:rPr>
          <w:fldChar w:fldCharType="begin"/>
        </w:r>
        <w:r w:rsidR="003C0F37">
          <w:rPr>
            <w:webHidden/>
          </w:rPr>
          <w:instrText xml:space="preserve"> PAGEREF _Toc106536508 \h </w:instrText>
        </w:r>
        <w:r w:rsidR="003C0F37">
          <w:rPr>
            <w:webHidden/>
          </w:rPr>
        </w:r>
        <w:r w:rsidR="003C0F37">
          <w:rPr>
            <w:webHidden/>
          </w:rPr>
          <w:fldChar w:fldCharType="separate"/>
        </w:r>
        <w:r w:rsidR="00F743F8">
          <w:rPr>
            <w:webHidden/>
          </w:rPr>
          <w:t>8</w:t>
        </w:r>
        <w:r w:rsidR="003C0F37">
          <w:rPr>
            <w:webHidden/>
          </w:rPr>
          <w:fldChar w:fldCharType="end"/>
        </w:r>
      </w:hyperlink>
    </w:p>
    <w:p w14:paraId="202C1575" w14:textId="2AF2EDCA" w:rsidR="003C0F37" w:rsidRDefault="00D3426A">
      <w:pPr>
        <w:pStyle w:val="TOC3"/>
        <w:rPr>
          <w:rFonts w:asciiTheme="minorHAnsi" w:eastAsiaTheme="minorEastAsia" w:hAnsiTheme="minorHAnsi" w:cstheme="minorBidi"/>
          <w:szCs w:val="24"/>
        </w:rPr>
      </w:pPr>
      <w:hyperlink w:anchor="_Toc106536509" w:history="1">
        <w:r w:rsidR="003C0F37" w:rsidRPr="00C902A6">
          <w:rPr>
            <w:rStyle w:val="Hyperlink"/>
          </w:rPr>
          <w:t>1.2 Horticulturist</w:t>
        </w:r>
        <w:r w:rsidR="003C0F37">
          <w:rPr>
            <w:webHidden/>
          </w:rPr>
          <w:tab/>
        </w:r>
        <w:r w:rsidR="003C0F37">
          <w:rPr>
            <w:webHidden/>
          </w:rPr>
          <w:fldChar w:fldCharType="begin"/>
        </w:r>
        <w:r w:rsidR="003C0F37">
          <w:rPr>
            <w:webHidden/>
          </w:rPr>
          <w:instrText xml:space="preserve"> PAGEREF _Toc106536509 \h </w:instrText>
        </w:r>
        <w:r w:rsidR="003C0F37">
          <w:rPr>
            <w:webHidden/>
          </w:rPr>
        </w:r>
        <w:r w:rsidR="003C0F37">
          <w:rPr>
            <w:webHidden/>
          </w:rPr>
          <w:fldChar w:fldCharType="separate"/>
        </w:r>
        <w:r w:rsidR="00F743F8">
          <w:rPr>
            <w:webHidden/>
          </w:rPr>
          <w:t>8</w:t>
        </w:r>
        <w:r w:rsidR="003C0F37">
          <w:rPr>
            <w:webHidden/>
          </w:rPr>
          <w:fldChar w:fldCharType="end"/>
        </w:r>
      </w:hyperlink>
    </w:p>
    <w:p w14:paraId="563FEB4A" w14:textId="441D3F3E" w:rsidR="003C0F37" w:rsidRDefault="00D3426A">
      <w:pPr>
        <w:pStyle w:val="TOC3"/>
        <w:rPr>
          <w:rFonts w:asciiTheme="minorHAnsi" w:eastAsiaTheme="minorEastAsia" w:hAnsiTheme="minorHAnsi" w:cstheme="minorBidi"/>
          <w:szCs w:val="24"/>
        </w:rPr>
      </w:pPr>
      <w:hyperlink w:anchor="_Toc106536510" w:history="1">
        <w:r w:rsidR="003C0F37" w:rsidRPr="00C902A6">
          <w:rPr>
            <w:rStyle w:val="Hyperlink"/>
          </w:rPr>
          <w:t>1.3 Horticultural Crops</w:t>
        </w:r>
        <w:r w:rsidR="003C0F37">
          <w:rPr>
            <w:webHidden/>
          </w:rPr>
          <w:tab/>
        </w:r>
        <w:r w:rsidR="003C0F37">
          <w:rPr>
            <w:webHidden/>
          </w:rPr>
          <w:fldChar w:fldCharType="begin"/>
        </w:r>
        <w:r w:rsidR="003C0F37">
          <w:rPr>
            <w:webHidden/>
          </w:rPr>
          <w:instrText xml:space="preserve"> PAGEREF _Toc106536510 \h </w:instrText>
        </w:r>
        <w:r w:rsidR="003C0F37">
          <w:rPr>
            <w:webHidden/>
          </w:rPr>
        </w:r>
        <w:r w:rsidR="003C0F37">
          <w:rPr>
            <w:webHidden/>
          </w:rPr>
          <w:fldChar w:fldCharType="separate"/>
        </w:r>
        <w:r w:rsidR="00F743F8">
          <w:rPr>
            <w:webHidden/>
          </w:rPr>
          <w:t>8</w:t>
        </w:r>
        <w:r w:rsidR="003C0F37">
          <w:rPr>
            <w:webHidden/>
          </w:rPr>
          <w:fldChar w:fldCharType="end"/>
        </w:r>
      </w:hyperlink>
    </w:p>
    <w:p w14:paraId="6D326227" w14:textId="4F088BAE" w:rsidR="003C0F37" w:rsidRDefault="00D3426A">
      <w:pPr>
        <w:pStyle w:val="TOC3"/>
        <w:rPr>
          <w:rFonts w:asciiTheme="minorHAnsi" w:eastAsiaTheme="minorEastAsia" w:hAnsiTheme="minorHAnsi" w:cstheme="minorBidi"/>
          <w:szCs w:val="24"/>
        </w:rPr>
      </w:pPr>
      <w:hyperlink w:anchor="_Toc106536511" w:history="1">
        <w:r w:rsidR="003C0F37" w:rsidRPr="00C902A6">
          <w:rPr>
            <w:rStyle w:val="Hyperlink"/>
          </w:rPr>
          <w:t>1.4 Horticultural Research</w:t>
        </w:r>
        <w:r w:rsidR="003C0F37">
          <w:rPr>
            <w:webHidden/>
          </w:rPr>
          <w:tab/>
        </w:r>
        <w:r w:rsidR="003C0F37">
          <w:rPr>
            <w:webHidden/>
          </w:rPr>
          <w:fldChar w:fldCharType="begin"/>
        </w:r>
        <w:r w:rsidR="003C0F37">
          <w:rPr>
            <w:webHidden/>
          </w:rPr>
          <w:instrText xml:space="preserve"> PAGEREF _Toc106536511 \h </w:instrText>
        </w:r>
        <w:r w:rsidR="003C0F37">
          <w:rPr>
            <w:webHidden/>
          </w:rPr>
        </w:r>
        <w:r w:rsidR="003C0F37">
          <w:rPr>
            <w:webHidden/>
          </w:rPr>
          <w:fldChar w:fldCharType="separate"/>
        </w:r>
        <w:r w:rsidR="00F743F8">
          <w:rPr>
            <w:webHidden/>
          </w:rPr>
          <w:t>9</w:t>
        </w:r>
        <w:r w:rsidR="003C0F37">
          <w:rPr>
            <w:webHidden/>
          </w:rPr>
          <w:fldChar w:fldCharType="end"/>
        </w:r>
      </w:hyperlink>
    </w:p>
    <w:p w14:paraId="40EC5E11" w14:textId="52AEE9A2" w:rsidR="003C0F37" w:rsidRDefault="00D3426A">
      <w:pPr>
        <w:pStyle w:val="TOC3"/>
        <w:rPr>
          <w:rFonts w:asciiTheme="minorHAnsi" w:eastAsiaTheme="minorEastAsia" w:hAnsiTheme="minorHAnsi" w:cstheme="minorBidi"/>
          <w:szCs w:val="24"/>
        </w:rPr>
      </w:pPr>
      <w:hyperlink w:anchor="_Toc106536512" w:history="1">
        <w:r w:rsidR="003C0F37" w:rsidRPr="00C902A6">
          <w:rPr>
            <w:rStyle w:val="Hyperlink"/>
          </w:rPr>
          <w:t>1.5 Horticultural Science</w:t>
        </w:r>
        <w:r w:rsidR="003C0F37">
          <w:rPr>
            <w:webHidden/>
          </w:rPr>
          <w:tab/>
        </w:r>
        <w:r w:rsidR="003C0F37">
          <w:rPr>
            <w:webHidden/>
          </w:rPr>
          <w:fldChar w:fldCharType="begin"/>
        </w:r>
        <w:r w:rsidR="003C0F37">
          <w:rPr>
            <w:webHidden/>
          </w:rPr>
          <w:instrText xml:space="preserve"> PAGEREF _Toc106536512 \h </w:instrText>
        </w:r>
        <w:r w:rsidR="003C0F37">
          <w:rPr>
            <w:webHidden/>
          </w:rPr>
        </w:r>
        <w:r w:rsidR="003C0F37">
          <w:rPr>
            <w:webHidden/>
          </w:rPr>
          <w:fldChar w:fldCharType="separate"/>
        </w:r>
        <w:r w:rsidR="00F743F8">
          <w:rPr>
            <w:webHidden/>
          </w:rPr>
          <w:t>10</w:t>
        </w:r>
        <w:r w:rsidR="003C0F37">
          <w:rPr>
            <w:webHidden/>
          </w:rPr>
          <w:fldChar w:fldCharType="end"/>
        </w:r>
      </w:hyperlink>
    </w:p>
    <w:p w14:paraId="46E17B3B" w14:textId="5F36A38A" w:rsidR="003C0F37" w:rsidRDefault="00D3426A">
      <w:pPr>
        <w:pStyle w:val="TOC2"/>
        <w:rPr>
          <w:rFonts w:asciiTheme="minorHAnsi" w:eastAsiaTheme="minorEastAsia" w:hAnsiTheme="minorHAnsi" w:cstheme="minorBidi"/>
          <w:b w:val="0"/>
          <w:bCs w:val="0"/>
          <w:smallCaps w:val="0"/>
          <w:color w:val="auto"/>
          <w:sz w:val="24"/>
          <w:szCs w:val="24"/>
        </w:rPr>
      </w:pPr>
      <w:hyperlink w:anchor="_Toc106536513" w:history="1">
        <w:r w:rsidR="003C0F37" w:rsidRPr="00C902A6">
          <w:rPr>
            <w:rStyle w:val="Hyperlink"/>
          </w:rPr>
          <w:t>Chapter 2. ASHS Journals</w:t>
        </w:r>
        <w:r w:rsidR="003C0F37">
          <w:rPr>
            <w:webHidden/>
          </w:rPr>
          <w:tab/>
        </w:r>
        <w:r w:rsidR="003C0F37">
          <w:rPr>
            <w:webHidden/>
          </w:rPr>
          <w:fldChar w:fldCharType="begin"/>
        </w:r>
        <w:r w:rsidR="003C0F37">
          <w:rPr>
            <w:webHidden/>
          </w:rPr>
          <w:instrText xml:space="preserve"> PAGEREF _Toc106536513 \h </w:instrText>
        </w:r>
        <w:r w:rsidR="003C0F37">
          <w:rPr>
            <w:webHidden/>
          </w:rPr>
        </w:r>
        <w:r w:rsidR="003C0F37">
          <w:rPr>
            <w:webHidden/>
          </w:rPr>
          <w:fldChar w:fldCharType="separate"/>
        </w:r>
        <w:r w:rsidR="00F743F8">
          <w:rPr>
            <w:webHidden/>
          </w:rPr>
          <w:t>12</w:t>
        </w:r>
        <w:r w:rsidR="003C0F37">
          <w:rPr>
            <w:webHidden/>
          </w:rPr>
          <w:fldChar w:fldCharType="end"/>
        </w:r>
      </w:hyperlink>
    </w:p>
    <w:p w14:paraId="53416418" w14:textId="28648893" w:rsidR="003C0F37" w:rsidRDefault="00D3426A">
      <w:pPr>
        <w:pStyle w:val="TOC3"/>
        <w:rPr>
          <w:rFonts w:asciiTheme="minorHAnsi" w:eastAsiaTheme="minorEastAsia" w:hAnsiTheme="minorHAnsi" w:cstheme="minorBidi"/>
          <w:szCs w:val="24"/>
        </w:rPr>
      </w:pPr>
      <w:hyperlink w:anchor="_Toc106536514" w:history="1">
        <w:r w:rsidR="003C0F37" w:rsidRPr="00C902A6">
          <w:rPr>
            <w:rStyle w:val="Hyperlink"/>
          </w:rPr>
          <w:t>2.1 JASHS</w:t>
        </w:r>
        <w:r w:rsidR="003C0F37">
          <w:rPr>
            <w:webHidden/>
          </w:rPr>
          <w:tab/>
        </w:r>
        <w:r w:rsidR="003C0F37">
          <w:rPr>
            <w:webHidden/>
          </w:rPr>
          <w:fldChar w:fldCharType="begin"/>
        </w:r>
        <w:r w:rsidR="003C0F37">
          <w:rPr>
            <w:webHidden/>
          </w:rPr>
          <w:instrText xml:space="preserve"> PAGEREF _Toc106536514 \h </w:instrText>
        </w:r>
        <w:r w:rsidR="003C0F37">
          <w:rPr>
            <w:webHidden/>
          </w:rPr>
        </w:r>
        <w:r w:rsidR="003C0F37">
          <w:rPr>
            <w:webHidden/>
          </w:rPr>
          <w:fldChar w:fldCharType="separate"/>
        </w:r>
        <w:r w:rsidR="00F743F8">
          <w:rPr>
            <w:webHidden/>
          </w:rPr>
          <w:t>12</w:t>
        </w:r>
        <w:r w:rsidR="003C0F37">
          <w:rPr>
            <w:webHidden/>
          </w:rPr>
          <w:fldChar w:fldCharType="end"/>
        </w:r>
      </w:hyperlink>
    </w:p>
    <w:p w14:paraId="0EA9C882" w14:textId="0A36EFF1" w:rsidR="003C0F37" w:rsidRDefault="00D3426A">
      <w:pPr>
        <w:pStyle w:val="TOC3"/>
        <w:rPr>
          <w:rFonts w:asciiTheme="minorHAnsi" w:eastAsiaTheme="minorEastAsia" w:hAnsiTheme="minorHAnsi" w:cstheme="minorBidi"/>
          <w:szCs w:val="24"/>
        </w:rPr>
      </w:pPr>
      <w:hyperlink w:anchor="_Toc106536515" w:history="1">
        <w:r w:rsidR="003C0F37" w:rsidRPr="00C902A6">
          <w:rPr>
            <w:rStyle w:val="Hyperlink"/>
          </w:rPr>
          <w:t>2.2 HortScience</w:t>
        </w:r>
        <w:r w:rsidR="003C0F37">
          <w:rPr>
            <w:webHidden/>
          </w:rPr>
          <w:tab/>
        </w:r>
        <w:r w:rsidR="003C0F37">
          <w:rPr>
            <w:webHidden/>
          </w:rPr>
          <w:fldChar w:fldCharType="begin"/>
        </w:r>
        <w:r w:rsidR="003C0F37">
          <w:rPr>
            <w:webHidden/>
          </w:rPr>
          <w:instrText xml:space="preserve"> PAGEREF _Toc106536515 \h </w:instrText>
        </w:r>
        <w:r w:rsidR="003C0F37">
          <w:rPr>
            <w:webHidden/>
          </w:rPr>
        </w:r>
        <w:r w:rsidR="003C0F37">
          <w:rPr>
            <w:webHidden/>
          </w:rPr>
          <w:fldChar w:fldCharType="separate"/>
        </w:r>
        <w:r w:rsidR="00F743F8">
          <w:rPr>
            <w:webHidden/>
          </w:rPr>
          <w:t>12</w:t>
        </w:r>
        <w:r w:rsidR="003C0F37">
          <w:rPr>
            <w:webHidden/>
          </w:rPr>
          <w:fldChar w:fldCharType="end"/>
        </w:r>
      </w:hyperlink>
    </w:p>
    <w:p w14:paraId="227DEA43" w14:textId="20BD62B3" w:rsidR="003C0F37" w:rsidRDefault="00D3426A">
      <w:pPr>
        <w:pStyle w:val="TOC3"/>
        <w:rPr>
          <w:rFonts w:asciiTheme="minorHAnsi" w:eastAsiaTheme="minorEastAsia" w:hAnsiTheme="minorHAnsi" w:cstheme="minorBidi"/>
          <w:szCs w:val="24"/>
        </w:rPr>
      </w:pPr>
      <w:hyperlink w:anchor="_Toc106536516" w:history="1">
        <w:r w:rsidR="003C0F37" w:rsidRPr="00C902A6">
          <w:rPr>
            <w:rStyle w:val="Hyperlink"/>
          </w:rPr>
          <w:t>2.3 HortTechnology</w:t>
        </w:r>
        <w:r w:rsidR="003C0F37">
          <w:rPr>
            <w:webHidden/>
          </w:rPr>
          <w:tab/>
        </w:r>
        <w:r w:rsidR="003C0F37">
          <w:rPr>
            <w:webHidden/>
          </w:rPr>
          <w:fldChar w:fldCharType="begin"/>
        </w:r>
        <w:r w:rsidR="003C0F37">
          <w:rPr>
            <w:webHidden/>
          </w:rPr>
          <w:instrText xml:space="preserve"> PAGEREF _Toc106536516 \h </w:instrText>
        </w:r>
        <w:r w:rsidR="003C0F37">
          <w:rPr>
            <w:webHidden/>
          </w:rPr>
        </w:r>
        <w:r w:rsidR="003C0F37">
          <w:rPr>
            <w:webHidden/>
          </w:rPr>
          <w:fldChar w:fldCharType="separate"/>
        </w:r>
        <w:r w:rsidR="00F743F8">
          <w:rPr>
            <w:webHidden/>
          </w:rPr>
          <w:t>13</w:t>
        </w:r>
        <w:r w:rsidR="003C0F37">
          <w:rPr>
            <w:webHidden/>
          </w:rPr>
          <w:fldChar w:fldCharType="end"/>
        </w:r>
      </w:hyperlink>
    </w:p>
    <w:p w14:paraId="5390C74F" w14:textId="7B013FCF" w:rsidR="003C0F37" w:rsidRDefault="00D3426A">
      <w:pPr>
        <w:pStyle w:val="TOC3"/>
        <w:rPr>
          <w:rFonts w:asciiTheme="minorHAnsi" w:eastAsiaTheme="minorEastAsia" w:hAnsiTheme="minorHAnsi" w:cstheme="minorBidi"/>
          <w:szCs w:val="24"/>
        </w:rPr>
      </w:pPr>
      <w:hyperlink w:anchor="_Toc106536517" w:history="1">
        <w:r w:rsidR="003C0F37" w:rsidRPr="00C902A6">
          <w:rPr>
            <w:rStyle w:val="Hyperlink"/>
          </w:rPr>
          <w:t>2.4 Comparison of Journals</w:t>
        </w:r>
        <w:r w:rsidR="003C0F37">
          <w:rPr>
            <w:webHidden/>
          </w:rPr>
          <w:tab/>
        </w:r>
        <w:r w:rsidR="003C0F37">
          <w:rPr>
            <w:webHidden/>
          </w:rPr>
          <w:fldChar w:fldCharType="begin"/>
        </w:r>
        <w:r w:rsidR="003C0F37">
          <w:rPr>
            <w:webHidden/>
          </w:rPr>
          <w:instrText xml:space="preserve"> PAGEREF _Toc106536517 \h </w:instrText>
        </w:r>
        <w:r w:rsidR="003C0F37">
          <w:rPr>
            <w:webHidden/>
          </w:rPr>
        </w:r>
        <w:r w:rsidR="003C0F37">
          <w:rPr>
            <w:webHidden/>
          </w:rPr>
          <w:fldChar w:fldCharType="separate"/>
        </w:r>
        <w:r w:rsidR="00F743F8">
          <w:rPr>
            <w:webHidden/>
          </w:rPr>
          <w:t>14</w:t>
        </w:r>
        <w:r w:rsidR="003C0F37">
          <w:rPr>
            <w:webHidden/>
          </w:rPr>
          <w:fldChar w:fldCharType="end"/>
        </w:r>
      </w:hyperlink>
    </w:p>
    <w:p w14:paraId="743AF9AA" w14:textId="7FE5F0BC" w:rsidR="003C0F37" w:rsidRDefault="00D3426A">
      <w:pPr>
        <w:pStyle w:val="TOC1"/>
        <w:rPr>
          <w:rFonts w:eastAsiaTheme="minorEastAsia" w:cstheme="minorBidi"/>
          <w:b w:val="0"/>
          <w:bCs w:val="0"/>
          <w:caps w:val="0"/>
          <w:color w:val="auto"/>
          <w:sz w:val="24"/>
          <w:szCs w:val="24"/>
        </w:rPr>
      </w:pPr>
      <w:hyperlink w:anchor="_Toc106536518" w:history="1">
        <w:r w:rsidR="003C0F37" w:rsidRPr="00C902A6">
          <w:rPr>
            <w:rStyle w:val="Hyperlink"/>
          </w:rPr>
          <w:t>PART II.  AUTHOR GUIDELINES</w:t>
        </w:r>
        <w:r w:rsidR="003C0F37">
          <w:rPr>
            <w:webHidden/>
          </w:rPr>
          <w:tab/>
        </w:r>
        <w:r w:rsidR="003C0F37">
          <w:rPr>
            <w:webHidden/>
          </w:rPr>
          <w:fldChar w:fldCharType="begin"/>
        </w:r>
        <w:r w:rsidR="003C0F37">
          <w:rPr>
            <w:webHidden/>
          </w:rPr>
          <w:instrText xml:space="preserve"> PAGEREF _Toc106536518 \h </w:instrText>
        </w:r>
        <w:r w:rsidR="003C0F37">
          <w:rPr>
            <w:webHidden/>
          </w:rPr>
        </w:r>
        <w:r w:rsidR="003C0F37">
          <w:rPr>
            <w:webHidden/>
          </w:rPr>
          <w:fldChar w:fldCharType="separate"/>
        </w:r>
        <w:r w:rsidR="00F743F8">
          <w:rPr>
            <w:webHidden/>
          </w:rPr>
          <w:t>16</w:t>
        </w:r>
        <w:r w:rsidR="003C0F37">
          <w:rPr>
            <w:webHidden/>
          </w:rPr>
          <w:fldChar w:fldCharType="end"/>
        </w:r>
      </w:hyperlink>
    </w:p>
    <w:p w14:paraId="1588D20A" w14:textId="5395A967" w:rsidR="003C0F37" w:rsidRDefault="00D3426A">
      <w:pPr>
        <w:pStyle w:val="TOC2"/>
        <w:rPr>
          <w:rFonts w:asciiTheme="minorHAnsi" w:eastAsiaTheme="minorEastAsia" w:hAnsiTheme="minorHAnsi" w:cstheme="minorBidi"/>
          <w:b w:val="0"/>
          <w:bCs w:val="0"/>
          <w:smallCaps w:val="0"/>
          <w:color w:val="auto"/>
          <w:sz w:val="24"/>
          <w:szCs w:val="24"/>
        </w:rPr>
      </w:pPr>
      <w:hyperlink w:anchor="_Toc106536519" w:history="1">
        <w:r w:rsidR="003C0F37" w:rsidRPr="00C902A6">
          <w:rPr>
            <w:rStyle w:val="Hyperlink"/>
          </w:rPr>
          <w:t>Chapter 3. Scientific Writing Criteria</w:t>
        </w:r>
        <w:r w:rsidR="003C0F37">
          <w:rPr>
            <w:webHidden/>
          </w:rPr>
          <w:tab/>
        </w:r>
        <w:r w:rsidR="003C0F37">
          <w:rPr>
            <w:webHidden/>
          </w:rPr>
          <w:fldChar w:fldCharType="begin"/>
        </w:r>
        <w:r w:rsidR="003C0F37">
          <w:rPr>
            <w:webHidden/>
          </w:rPr>
          <w:instrText xml:space="preserve"> PAGEREF _Toc106536519 \h </w:instrText>
        </w:r>
        <w:r w:rsidR="003C0F37">
          <w:rPr>
            <w:webHidden/>
          </w:rPr>
        </w:r>
        <w:r w:rsidR="003C0F37">
          <w:rPr>
            <w:webHidden/>
          </w:rPr>
          <w:fldChar w:fldCharType="separate"/>
        </w:r>
        <w:r w:rsidR="00F743F8">
          <w:rPr>
            <w:webHidden/>
          </w:rPr>
          <w:t>17</w:t>
        </w:r>
        <w:r w:rsidR="003C0F37">
          <w:rPr>
            <w:webHidden/>
          </w:rPr>
          <w:fldChar w:fldCharType="end"/>
        </w:r>
      </w:hyperlink>
    </w:p>
    <w:p w14:paraId="3CEE9709" w14:textId="5B5D5873" w:rsidR="003C0F37" w:rsidRDefault="00D3426A">
      <w:pPr>
        <w:pStyle w:val="TOC3"/>
        <w:rPr>
          <w:rFonts w:asciiTheme="minorHAnsi" w:eastAsiaTheme="minorEastAsia" w:hAnsiTheme="minorHAnsi" w:cstheme="minorBidi"/>
          <w:szCs w:val="24"/>
        </w:rPr>
      </w:pPr>
      <w:hyperlink w:anchor="_Toc106536520" w:history="1">
        <w:r w:rsidR="003C0F37" w:rsidRPr="00C902A6">
          <w:rPr>
            <w:rStyle w:val="Hyperlink"/>
          </w:rPr>
          <w:t>3.1 Science</w:t>
        </w:r>
        <w:r w:rsidR="003C0F37">
          <w:rPr>
            <w:webHidden/>
          </w:rPr>
          <w:tab/>
        </w:r>
        <w:r w:rsidR="003C0F37">
          <w:rPr>
            <w:webHidden/>
          </w:rPr>
          <w:fldChar w:fldCharType="begin"/>
        </w:r>
        <w:r w:rsidR="003C0F37">
          <w:rPr>
            <w:webHidden/>
          </w:rPr>
          <w:instrText xml:space="preserve"> PAGEREF _Toc106536520 \h </w:instrText>
        </w:r>
        <w:r w:rsidR="003C0F37">
          <w:rPr>
            <w:webHidden/>
          </w:rPr>
        </w:r>
        <w:r w:rsidR="003C0F37">
          <w:rPr>
            <w:webHidden/>
          </w:rPr>
          <w:fldChar w:fldCharType="separate"/>
        </w:r>
        <w:r w:rsidR="00F743F8">
          <w:rPr>
            <w:webHidden/>
          </w:rPr>
          <w:t>17</w:t>
        </w:r>
        <w:r w:rsidR="003C0F37">
          <w:rPr>
            <w:webHidden/>
          </w:rPr>
          <w:fldChar w:fldCharType="end"/>
        </w:r>
      </w:hyperlink>
    </w:p>
    <w:p w14:paraId="28250019" w14:textId="3E072ED1" w:rsidR="003C0F37" w:rsidRDefault="00D3426A">
      <w:pPr>
        <w:pStyle w:val="TOC3"/>
        <w:rPr>
          <w:rFonts w:asciiTheme="minorHAnsi" w:eastAsiaTheme="minorEastAsia" w:hAnsiTheme="minorHAnsi" w:cstheme="minorBidi"/>
          <w:szCs w:val="24"/>
        </w:rPr>
      </w:pPr>
      <w:hyperlink w:anchor="_Toc106536521" w:history="1">
        <w:r w:rsidR="003C0F37" w:rsidRPr="00C902A6">
          <w:rPr>
            <w:rStyle w:val="Hyperlink"/>
          </w:rPr>
          <w:t>3.2. Structure</w:t>
        </w:r>
        <w:r w:rsidR="003C0F37">
          <w:rPr>
            <w:webHidden/>
          </w:rPr>
          <w:tab/>
        </w:r>
        <w:r w:rsidR="003C0F37">
          <w:rPr>
            <w:webHidden/>
          </w:rPr>
          <w:fldChar w:fldCharType="begin"/>
        </w:r>
        <w:r w:rsidR="003C0F37">
          <w:rPr>
            <w:webHidden/>
          </w:rPr>
          <w:instrText xml:space="preserve"> PAGEREF _Toc106536521 \h </w:instrText>
        </w:r>
        <w:r w:rsidR="003C0F37">
          <w:rPr>
            <w:webHidden/>
          </w:rPr>
        </w:r>
        <w:r w:rsidR="003C0F37">
          <w:rPr>
            <w:webHidden/>
          </w:rPr>
          <w:fldChar w:fldCharType="separate"/>
        </w:r>
        <w:r w:rsidR="00F743F8">
          <w:rPr>
            <w:webHidden/>
          </w:rPr>
          <w:t>18</w:t>
        </w:r>
        <w:r w:rsidR="003C0F37">
          <w:rPr>
            <w:webHidden/>
          </w:rPr>
          <w:fldChar w:fldCharType="end"/>
        </w:r>
      </w:hyperlink>
    </w:p>
    <w:p w14:paraId="2E819207" w14:textId="5995E05E" w:rsidR="003C0F37" w:rsidRDefault="00D3426A">
      <w:pPr>
        <w:pStyle w:val="TOC3"/>
        <w:rPr>
          <w:rFonts w:asciiTheme="minorHAnsi" w:eastAsiaTheme="minorEastAsia" w:hAnsiTheme="minorHAnsi" w:cstheme="minorBidi"/>
          <w:szCs w:val="24"/>
        </w:rPr>
      </w:pPr>
      <w:hyperlink w:anchor="_Toc106536522" w:history="1">
        <w:r w:rsidR="003C0F37" w:rsidRPr="00C902A6">
          <w:rPr>
            <w:rStyle w:val="Hyperlink"/>
          </w:rPr>
          <w:t>3.3 Style</w:t>
        </w:r>
        <w:r w:rsidR="003C0F37">
          <w:rPr>
            <w:webHidden/>
          </w:rPr>
          <w:tab/>
        </w:r>
        <w:r w:rsidR="003C0F37">
          <w:rPr>
            <w:webHidden/>
          </w:rPr>
          <w:fldChar w:fldCharType="begin"/>
        </w:r>
        <w:r w:rsidR="003C0F37">
          <w:rPr>
            <w:webHidden/>
          </w:rPr>
          <w:instrText xml:space="preserve"> PAGEREF _Toc106536522 \h </w:instrText>
        </w:r>
        <w:r w:rsidR="003C0F37">
          <w:rPr>
            <w:webHidden/>
          </w:rPr>
        </w:r>
        <w:r w:rsidR="003C0F37">
          <w:rPr>
            <w:webHidden/>
          </w:rPr>
          <w:fldChar w:fldCharType="separate"/>
        </w:r>
        <w:r w:rsidR="00F743F8">
          <w:rPr>
            <w:webHidden/>
          </w:rPr>
          <w:t>19</w:t>
        </w:r>
        <w:r w:rsidR="003C0F37">
          <w:rPr>
            <w:webHidden/>
          </w:rPr>
          <w:fldChar w:fldCharType="end"/>
        </w:r>
      </w:hyperlink>
    </w:p>
    <w:p w14:paraId="3BCBF34E" w14:textId="1284F770" w:rsidR="003C0F37" w:rsidRDefault="00D3426A">
      <w:pPr>
        <w:pStyle w:val="TOC2"/>
        <w:rPr>
          <w:rFonts w:asciiTheme="minorHAnsi" w:eastAsiaTheme="minorEastAsia" w:hAnsiTheme="minorHAnsi" w:cstheme="minorBidi"/>
          <w:b w:val="0"/>
          <w:bCs w:val="0"/>
          <w:smallCaps w:val="0"/>
          <w:color w:val="auto"/>
          <w:sz w:val="24"/>
          <w:szCs w:val="24"/>
        </w:rPr>
      </w:pPr>
      <w:hyperlink w:anchor="_Toc106536523" w:history="1">
        <w:r w:rsidR="003C0F37" w:rsidRPr="00C902A6">
          <w:rPr>
            <w:rStyle w:val="Hyperlink"/>
          </w:rPr>
          <w:t>Chapter 4. Title</w:t>
        </w:r>
        <w:r w:rsidR="003C0F37">
          <w:rPr>
            <w:webHidden/>
          </w:rPr>
          <w:tab/>
        </w:r>
        <w:r w:rsidR="003C0F37">
          <w:rPr>
            <w:webHidden/>
          </w:rPr>
          <w:fldChar w:fldCharType="begin"/>
        </w:r>
        <w:r w:rsidR="003C0F37">
          <w:rPr>
            <w:webHidden/>
          </w:rPr>
          <w:instrText xml:space="preserve"> PAGEREF _Toc106536523 \h </w:instrText>
        </w:r>
        <w:r w:rsidR="003C0F37">
          <w:rPr>
            <w:webHidden/>
          </w:rPr>
        </w:r>
        <w:r w:rsidR="003C0F37">
          <w:rPr>
            <w:webHidden/>
          </w:rPr>
          <w:fldChar w:fldCharType="separate"/>
        </w:r>
        <w:r w:rsidR="00F743F8">
          <w:rPr>
            <w:webHidden/>
          </w:rPr>
          <w:t>22</w:t>
        </w:r>
        <w:r w:rsidR="003C0F37">
          <w:rPr>
            <w:webHidden/>
          </w:rPr>
          <w:fldChar w:fldCharType="end"/>
        </w:r>
      </w:hyperlink>
    </w:p>
    <w:p w14:paraId="1A41CC3B" w14:textId="519087D6" w:rsidR="003C0F37" w:rsidRDefault="00D3426A">
      <w:pPr>
        <w:pStyle w:val="TOC3"/>
        <w:rPr>
          <w:rFonts w:asciiTheme="minorHAnsi" w:eastAsiaTheme="minorEastAsia" w:hAnsiTheme="minorHAnsi" w:cstheme="minorBidi"/>
          <w:szCs w:val="24"/>
        </w:rPr>
      </w:pPr>
      <w:hyperlink w:anchor="_Toc106536524" w:history="1">
        <w:r w:rsidR="003C0F37" w:rsidRPr="00C902A6">
          <w:rPr>
            <w:rStyle w:val="Hyperlink"/>
          </w:rPr>
          <w:t>4.1 Purpose</w:t>
        </w:r>
        <w:r w:rsidR="003C0F37">
          <w:rPr>
            <w:webHidden/>
          </w:rPr>
          <w:tab/>
        </w:r>
        <w:r w:rsidR="003C0F37">
          <w:rPr>
            <w:webHidden/>
          </w:rPr>
          <w:fldChar w:fldCharType="begin"/>
        </w:r>
        <w:r w:rsidR="003C0F37">
          <w:rPr>
            <w:webHidden/>
          </w:rPr>
          <w:instrText xml:space="preserve"> PAGEREF _Toc106536524 \h </w:instrText>
        </w:r>
        <w:r w:rsidR="003C0F37">
          <w:rPr>
            <w:webHidden/>
          </w:rPr>
        </w:r>
        <w:r w:rsidR="003C0F37">
          <w:rPr>
            <w:webHidden/>
          </w:rPr>
          <w:fldChar w:fldCharType="separate"/>
        </w:r>
        <w:r w:rsidR="00F743F8">
          <w:rPr>
            <w:webHidden/>
          </w:rPr>
          <w:t>22</w:t>
        </w:r>
        <w:r w:rsidR="003C0F37">
          <w:rPr>
            <w:webHidden/>
          </w:rPr>
          <w:fldChar w:fldCharType="end"/>
        </w:r>
      </w:hyperlink>
    </w:p>
    <w:p w14:paraId="6944C58E" w14:textId="1DA3967C" w:rsidR="003C0F37" w:rsidRDefault="00D3426A">
      <w:pPr>
        <w:pStyle w:val="TOC3"/>
        <w:rPr>
          <w:rFonts w:asciiTheme="minorHAnsi" w:eastAsiaTheme="minorEastAsia" w:hAnsiTheme="minorHAnsi" w:cstheme="minorBidi"/>
          <w:szCs w:val="24"/>
        </w:rPr>
      </w:pPr>
      <w:hyperlink w:anchor="_Toc106536525" w:history="1">
        <w:r w:rsidR="003C0F37" w:rsidRPr="00C902A6">
          <w:rPr>
            <w:rStyle w:val="Hyperlink"/>
          </w:rPr>
          <w:t>4.2 Science</w:t>
        </w:r>
        <w:r w:rsidR="003C0F37">
          <w:rPr>
            <w:webHidden/>
          </w:rPr>
          <w:tab/>
        </w:r>
        <w:r w:rsidR="003C0F37">
          <w:rPr>
            <w:webHidden/>
          </w:rPr>
          <w:fldChar w:fldCharType="begin"/>
        </w:r>
        <w:r w:rsidR="003C0F37">
          <w:rPr>
            <w:webHidden/>
          </w:rPr>
          <w:instrText xml:space="preserve"> PAGEREF _Toc106536525 \h </w:instrText>
        </w:r>
        <w:r w:rsidR="003C0F37">
          <w:rPr>
            <w:webHidden/>
          </w:rPr>
        </w:r>
        <w:r w:rsidR="003C0F37">
          <w:rPr>
            <w:webHidden/>
          </w:rPr>
          <w:fldChar w:fldCharType="separate"/>
        </w:r>
        <w:r w:rsidR="00F743F8">
          <w:rPr>
            <w:webHidden/>
          </w:rPr>
          <w:t>22</w:t>
        </w:r>
        <w:r w:rsidR="003C0F37">
          <w:rPr>
            <w:webHidden/>
          </w:rPr>
          <w:fldChar w:fldCharType="end"/>
        </w:r>
      </w:hyperlink>
    </w:p>
    <w:p w14:paraId="0E5BB56D" w14:textId="0EECB966" w:rsidR="003C0F37" w:rsidRDefault="00D3426A">
      <w:pPr>
        <w:pStyle w:val="TOC3"/>
        <w:rPr>
          <w:rFonts w:asciiTheme="minorHAnsi" w:eastAsiaTheme="minorEastAsia" w:hAnsiTheme="minorHAnsi" w:cstheme="minorBidi"/>
          <w:szCs w:val="24"/>
        </w:rPr>
      </w:pPr>
      <w:hyperlink w:anchor="_Toc106536526" w:history="1">
        <w:r w:rsidR="003C0F37" w:rsidRPr="00C902A6">
          <w:rPr>
            <w:rStyle w:val="Hyperlink"/>
          </w:rPr>
          <w:t>4.3 Structure</w:t>
        </w:r>
        <w:r w:rsidR="003C0F37">
          <w:rPr>
            <w:webHidden/>
          </w:rPr>
          <w:tab/>
        </w:r>
        <w:r w:rsidR="003C0F37">
          <w:rPr>
            <w:webHidden/>
          </w:rPr>
          <w:fldChar w:fldCharType="begin"/>
        </w:r>
        <w:r w:rsidR="003C0F37">
          <w:rPr>
            <w:webHidden/>
          </w:rPr>
          <w:instrText xml:space="preserve"> PAGEREF _Toc106536526 \h </w:instrText>
        </w:r>
        <w:r w:rsidR="003C0F37">
          <w:rPr>
            <w:webHidden/>
          </w:rPr>
        </w:r>
        <w:r w:rsidR="003C0F37">
          <w:rPr>
            <w:webHidden/>
          </w:rPr>
          <w:fldChar w:fldCharType="separate"/>
        </w:r>
        <w:r w:rsidR="00F743F8">
          <w:rPr>
            <w:webHidden/>
          </w:rPr>
          <w:t>22</w:t>
        </w:r>
        <w:r w:rsidR="003C0F37">
          <w:rPr>
            <w:webHidden/>
          </w:rPr>
          <w:fldChar w:fldCharType="end"/>
        </w:r>
      </w:hyperlink>
    </w:p>
    <w:p w14:paraId="6F4BCC18" w14:textId="202B9450" w:rsidR="003C0F37" w:rsidRDefault="00D3426A">
      <w:pPr>
        <w:pStyle w:val="TOC3"/>
        <w:rPr>
          <w:rFonts w:asciiTheme="minorHAnsi" w:eastAsiaTheme="minorEastAsia" w:hAnsiTheme="minorHAnsi" w:cstheme="minorBidi"/>
          <w:szCs w:val="24"/>
        </w:rPr>
      </w:pPr>
      <w:hyperlink w:anchor="_Toc106536527" w:history="1">
        <w:r w:rsidR="003C0F37" w:rsidRPr="00C902A6">
          <w:rPr>
            <w:rStyle w:val="Hyperlink"/>
          </w:rPr>
          <w:t>4.4 Style</w:t>
        </w:r>
        <w:r w:rsidR="003C0F37">
          <w:rPr>
            <w:webHidden/>
          </w:rPr>
          <w:tab/>
        </w:r>
        <w:r w:rsidR="003C0F37">
          <w:rPr>
            <w:webHidden/>
          </w:rPr>
          <w:fldChar w:fldCharType="begin"/>
        </w:r>
        <w:r w:rsidR="003C0F37">
          <w:rPr>
            <w:webHidden/>
          </w:rPr>
          <w:instrText xml:space="preserve"> PAGEREF _Toc106536527 \h </w:instrText>
        </w:r>
        <w:r w:rsidR="003C0F37">
          <w:rPr>
            <w:webHidden/>
          </w:rPr>
        </w:r>
        <w:r w:rsidR="003C0F37">
          <w:rPr>
            <w:webHidden/>
          </w:rPr>
          <w:fldChar w:fldCharType="separate"/>
        </w:r>
        <w:r w:rsidR="00F743F8">
          <w:rPr>
            <w:webHidden/>
          </w:rPr>
          <w:t>23</w:t>
        </w:r>
        <w:r w:rsidR="003C0F37">
          <w:rPr>
            <w:webHidden/>
          </w:rPr>
          <w:fldChar w:fldCharType="end"/>
        </w:r>
      </w:hyperlink>
    </w:p>
    <w:p w14:paraId="49E1A915" w14:textId="78EDF5B4" w:rsidR="003C0F37" w:rsidRDefault="00D3426A">
      <w:pPr>
        <w:pStyle w:val="TOC2"/>
        <w:rPr>
          <w:rFonts w:asciiTheme="minorHAnsi" w:eastAsiaTheme="minorEastAsia" w:hAnsiTheme="minorHAnsi" w:cstheme="minorBidi"/>
          <w:b w:val="0"/>
          <w:bCs w:val="0"/>
          <w:smallCaps w:val="0"/>
          <w:color w:val="auto"/>
          <w:sz w:val="24"/>
          <w:szCs w:val="24"/>
        </w:rPr>
      </w:pPr>
      <w:hyperlink w:anchor="_Toc106536528" w:history="1">
        <w:r w:rsidR="003C0F37" w:rsidRPr="00C902A6">
          <w:rPr>
            <w:rStyle w:val="Hyperlink"/>
          </w:rPr>
          <w:t>Chapter 5. Byline</w:t>
        </w:r>
        <w:r w:rsidR="003C0F37">
          <w:rPr>
            <w:webHidden/>
          </w:rPr>
          <w:tab/>
        </w:r>
        <w:r w:rsidR="003C0F37">
          <w:rPr>
            <w:webHidden/>
          </w:rPr>
          <w:fldChar w:fldCharType="begin"/>
        </w:r>
        <w:r w:rsidR="003C0F37">
          <w:rPr>
            <w:webHidden/>
          </w:rPr>
          <w:instrText xml:space="preserve"> PAGEREF _Toc106536528 \h </w:instrText>
        </w:r>
        <w:r w:rsidR="003C0F37">
          <w:rPr>
            <w:webHidden/>
          </w:rPr>
        </w:r>
        <w:r w:rsidR="003C0F37">
          <w:rPr>
            <w:webHidden/>
          </w:rPr>
          <w:fldChar w:fldCharType="separate"/>
        </w:r>
        <w:r w:rsidR="00F743F8">
          <w:rPr>
            <w:webHidden/>
          </w:rPr>
          <w:t>27</w:t>
        </w:r>
        <w:r w:rsidR="003C0F37">
          <w:rPr>
            <w:webHidden/>
          </w:rPr>
          <w:fldChar w:fldCharType="end"/>
        </w:r>
      </w:hyperlink>
    </w:p>
    <w:p w14:paraId="712067E9" w14:textId="54F0788C" w:rsidR="003C0F37" w:rsidRDefault="00D3426A">
      <w:pPr>
        <w:pStyle w:val="TOC3"/>
        <w:rPr>
          <w:rFonts w:asciiTheme="minorHAnsi" w:eastAsiaTheme="minorEastAsia" w:hAnsiTheme="minorHAnsi" w:cstheme="minorBidi"/>
          <w:szCs w:val="24"/>
        </w:rPr>
      </w:pPr>
      <w:hyperlink w:anchor="_Toc106536529" w:history="1">
        <w:r w:rsidR="003C0F37" w:rsidRPr="00C902A6">
          <w:rPr>
            <w:rStyle w:val="Hyperlink"/>
          </w:rPr>
          <w:t>5.1 Purpose</w:t>
        </w:r>
        <w:r w:rsidR="003C0F37">
          <w:rPr>
            <w:webHidden/>
          </w:rPr>
          <w:tab/>
        </w:r>
        <w:r w:rsidR="003C0F37">
          <w:rPr>
            <w:webHidden/>
          </w:rPr>
          <w:fldChar w:fldCharType="begin"/>
        </w:r>
        <w:r w:rsidR="003C0F37">
          <w:rPr>
            <w:webHidden/>
          </w:rPr>
          <w:instrText xml:space="preserve"> PAGEREF _Toc106536529 \h </w:instrText>
        </w:r>
        <w:r w:rsidR="003C0F37">
          <w:rPr>
            <w:webHidden/>
          </w:rPr>
        </w:r>
        <w:r w:rsidR="003C0F37">
          <w:rPr>
            <w:webHidden/>
          </w:rPr>
          <w:fldChar w:fldCharType="separate"/>
        </w:r>
        <w:r w:rsidR="00F743F8">
          <w:rPr>
            <w:webHidden/>
          </w:rPr>
          <w:t>27</w:t>
        </w:r>
        <w:r w:rsidR="003C0F37">
          <w:rPr>
            <w:webHidden/>
          </w:rPr>
          <w:fldChar w:fldCharType="end"/>
        </w:r>
      </w:hyperlink>
    </w:p>
    <w:p w14:paraId="033F5B52" w14:textId="3D418159" w:rsidR="003C0F37" w:rsidRDefault="00D3426A">
      <w:pPr>
        <w:pStyle w:val="TOC3"/>
        <w:rPr>
          <w:rFonts w:asciiTheme="minorHAnsi" w:eastAsiaTheme="minorEastAsia" w:hAnsiTheme="minorHAnsi" w:cstheme="minorBidi"/>
          <w:szCs w:val="24"/>
        </w:rPr>
      </w:pPr>
      <w:hyperlink w:anchor="_Toc106536530" w:history="1">
        <w:r w:rsidR="003C0F37" w:rsidRPr="00C902A6">
          <w:rPr>
            <w:rStyle w:val="Hyperlink"/>
          </w:rPr>
          <w:t>5.2 Science</w:t>
        </w:r>
        <w:r w:rsidR="003C0F37">
          <w:rPr>
            <w:webHidden/>
          </w:rPr>
          <w:tab/>
        </w:r>
        <w:r w:rsidR="003C0F37">
          <w:rPr>
            <w:webHidden/>
          </w:rPr>
          <w:fldChar w:fldCharType="begin"/>
        </w:r>
        <w:r w:rsidR="003C0F37">
          <w:rPr>
            <w:webHidden/>
          </w:rPr>
          <w:instrText xml:space="preserve"> PAGEREF _Toc106536530 \h </w:instrText>
        </w:r>
        <w:r w:rsidR="003C0F37">
          <w:rPr>
            <w:webHidden/>
          </w:rPr>
        </w:r>
        <w:r w:rsidR="003C0F37">
          <w:rPr>
            <w:webHidden/>
          </w:rPr>
          <w:fldChar w:fldCharType="separate"/>
        </w:r>
        <w:r w:rsidR="00F743F8">
          <w:rPr>
            <w:webHidden/>
          </w:rPr>
          <w:t>27</w:t>
        </w:r>
        <w:r w:rsidR="003C0F37">
          <w:rPr>
            <w:webHidden/>
          </w:rPr>
          <w:fldChar w:fldCharType="end"/>
        </w:r>
      </w:hyperlink>
    </w:p>
    <w:p w14:paraId="309F0E10" w14:textId="07A7A216" w:rsidR="003C0F37" w:rsidRDefault="00D3426A">
      <w:pPr>
        <w:pStyle w:val="TOC3"/>
        <w:rPr>
          <w:rFonts w:asciiTheme="minorHAnsi" w:eastAsiaTheme="minorEastAsia" w:hAnsiTheme="minorHAnsi" w:cstheme="minorBidi"/>
          <w:szCs w:val="24"/>
        </w:rPr>
      </w:pPr>
      <w:hyperlink w:anchor="_Toc106536531" w:history="1">
        <w:r w:rsidR="003C0F37" w:rsidRPr="00C902A6">
          <w:rPr>
            <w:rStyle w:val="Hyperlink"/>
          </w:rPr>
          <w:t>5.3 Structure</w:t>
        </w:r>
        <w:r w:rsidR="003C0F37">
          <w:rPr>
            <w:webHidden/>
          </w:rPr>
          <w:tab/>
        </w:r>
        <w:r w:rsidR="003C0F37">
          <w:rPr>
            <w:webHidden/>
          </w:rPr>
          <w:fldChar w:fldCharType="begin"/>
        </w:r>
        <w:r w:rsidR="003C0F37">
          <w:rPr>
            <w:webHidden/>
          </w:rPr>
          <w:instrText xml:space="preserve"> PAGEREF _Toc106536531 \h </w:instrText>
        </w:r>
        <w:r w:rsidR="003C0F37">
          <w:rPr>
            <w:webHidden/>
          </w:rPr>
        </w:r>
        <w:r w:rsidR="003C0F37">
          <w:rPr>
            <w:webHidden/>
          </w:rPr>
          <w:fldChar w:fldCharType="separate"/>
        </w:r>
        <w:r w:rsidR="00F743F8">
          <w:rPr>
            <w:webHidden/>
          </w:rPr>
          <w:t>28</w:t>
        </w:r>
        <w:r w:rsidR="003C0F37">
          <w:rPr>
            <w:webHidden/>
          </w:rPr>
          <w:fldChar w:fldCharType="end"/>
        </w:r>
      </w:hyperlink>
    </w:p>
    <w:p w14:paraId="60EB5B46" w14:textId="7387BC2F" w:rsidR="003C0F37" w:rsidRDefault="00D3426A">
      <w:pPr>
        <w:pStyle w:val="TOC3"/>
        <w:rPr>
          <w:rFonts w:asciiTheme="minorHAnsi" w:eastAsiaTheme="minorEastAsia" w:hAnsiTheme="minorHAnsi" w:cstheme="minorBidi"/>
          <w:szCs w:val="24"/>
        </w:rPr>
      </w:pPr>
      <w:hyperlink w:anchor="_Toc106536532" w:history="1">
        <w:r w:rsidR="003C0F37" w:rsidRPr="00C902A6">
          <w:rPr>
            <w:rStyle w:val="Hyperlink"/>
          </w:rPr>
          <w:t>5.4 Style</w:t>
        </w:r>
        <w:r w:rsidR="003C0F37">
          <w:rPr>
            <w:webHidden/>
          </w:rPr>
          <w:tab/>
        </w:r>
        <w:r w:rsidR="003C0F37">
          <w:rPr>
            <w:webHidden/>
          </w:rPr>
          <w:fldChar w:fldCharType="begin"/>
        </w:r>
        <w:r w:rsidR="003C0F37">
          <w:rPr>
            <w:webHidden/>
          </w:rPr>
          <w:instrText xml:space="preserve"> PAGEREF _Toc106536532 \h </w:instrText>
        </w:r>
        <w:r w:rsidR="003C0F37">
          <w:rPr>
            <w:webHidden/>
          </w:rPr>
        </w:r>
        <w:r w:rsidR="003C0F37">
          <w:rPr>
            <w:webHidden/>
          </w:rPr>
          <w:fldChar w:fldCharType="separate"/>
        </w:r>
        <w:r w:rsidR="00F743F8">
          <w:rPr>
            <w:webHidden/>
          </w:rPr>
          <w:t>28</w:t>
        </w:r>
        <w:r w:rsidR="003C0F37">
          <w:rPr>
            <w:webHidden/>
          </w:rPr>
          <w:fldChar w:fldCharType="end"/>
        </w:r>
      </w:hyperlink>
    </w:p>
    <w:p w14:paraId="401966A5" w14:textId="1A06F47A" w:rsidR="003C0F37" w:rsidRDefault="00D3426A">
      <w:pPr>
        <w:pStyle w:val="TOC2"/>
        <w:rPr>
          <w:rFonts w:asciiTheme="minorHAnsi" w:eastAsiaTheme="minorEastAsia" w:hAnsiTheme="minorHAnsi" w:cstheme="minorBidi"/>
          <w:b w:val="0"/>
          <w:bCs w:val="0"/>
          <w:smallCaps w:val="0"/>
          <w:color w:val="auto"/>
          <w:sz w:val="24"/>
          <w:szCs w:val="24"/>
        </w:rPr>
      </w:pPr>
      <w:hyperlink w:anchor="_Toc106536533" w:history="1">
        <w:r w:rsidR="003C0F37" w:rsidRPr="00C902A6">
          <w:rPr>
            <w:rStyle w:val="Hyperlink"/>
          </w:rPr>
          <w:t>Chapter 6. Keywords</w:t>
        </w:r>
        <w:r w:rsidR="003C0F37">
          <w:rPr>
            <w:webHidden/>
          </w:rPr>
          <w:tab/>
        </w:r>
        <w:r w:rsidR="003C0F37">
          <w:rPr>
            <w:webHidden/>
          </w:rPr>
          <w:fldChar w:fldCharType="begin"/>
        </w:r>
        <w:r w:rsidR="003C0F37">
          <w:rPr>
            <w:webHidden/>
          </w:rPr>
          <w:instrText xml:space="preserve"> PAGEREF _Toc106536533 \h </w:instrText>
        </w:r>
        <w:r w:rsidR="003C0F37">
          <w:rPr>
            <w:webHidden/>
          </w:rPr>
        </w:r>
        <w:r w:rsidR="003C0F37">
          <w:rPr>
            <w:webHidden/>
          </w:rPr>
          <w:fldChar w:fldCharType="separate"/>
        </w:r>
        <w:r w:rsidR="00F743F8">
          <w:rPr>
            <w:webHidden/>
          </w:rPr>
          <w:t>32</w:t>
        </w:r>
        <w:r w:rsidR="003C0F37">
          <w:rPr>
            <w:webHidden/>
          </w:rPr>
          <w:fldChar w:fldCharType="end"/>
        </w:r>
      </w:hyperlink>
    </w:p>
    <w:p w14:paraId="29839618" w14:textId="2E1CB1B4" w:rsidR="003C0F37" w:rsidRDefault="00D3426A">
      <w:pPr>
        <w:pStyle w:val="TOC3"/>
        <w:rPr>
          <w:rFonts w:asciiTheme="minorHAnsi" w:eastAsiaTheme="minorEastAsia" w:hAnsiTheme="minorHAnsi" w:cstheme="minorBidi"/>
          <w:szCs w:val="24"/>
        </w:rPr>
      </w:pPr>
      <w:hyperlink w:anchor="_Toc106536534" w:history="1">
        <w:r w:rsidR="003C0F37" w:rsidRPr="00C902A6">
          <w:rPr>
            <w:rStyle w:val="Hyperlink"/>
          </w:rPr>
          <w:t>6.1 Purpose</w:t>
        </w:r>
        <w:r w:rsidR="003C0F37">
          <w:rPr>
            <w:webHidden/>
          </w:rPr>
          <w:tab/>
        </w:r>
        <w:r w:rsidR="003C0F37">
          <w:rPr>
            <w:webHidden/>
          </w:rPr>
          <w:fldChar w:fldCharType="begin"/>
        </w:r>
        <w:r w:rsidR="003C0F37">
          <w:rPr>
            <w:webHidden/>
          </w:rPr>
          <w:instrText xml:space="preserve"> PAGEREF _Toc106536534 \h </w:instrText>
        </w:r>
        <w:r w:rsidR="003C0F37">
          <w:rPr>
            <w:webHidden/>
          </w:rPr>
        </w:r>
        <w:r w:rsidR="003C0F37">
          <w:rPr>
            <w:webHidden/>
          </w:rPr>
          <w:fldChar w:fldCharType="separate"/>
        </w:r>
        <w:r w:rsidR="00F743F8">
          <w:rPr>
            <w:webHidden/>
          </w:rPr>
          <w:t>32</w:t>
        </w:r>
        <w:r w:rsidR="003C0F37">
          <w:rPr>
            <w:webHidden/>
          </w:rPr>
          <w:fldChar w:fldCharType="end"/>
        </w:r>
      </w:hyperlink>
    </w:p>
    <w:p w14:paraId="3821DB81" w14:textId="5113CBA2" w:rsidR="003C0F37" w:rsidRDefault="00D3426A">
      <w:pPr>
        <w:pStyle w:val="TOC3"/>
        <w:rPr>
          <w:rFonts w:asciiTheme="minorHAnsi" w:eastAsiaTheme="minorEastAsia" w:hAnsiTheme="minorHAnsi" w:cstheme="minorBidi"/>
          <w:szCs w:val="24"/>
        </w:rPr>
      </w:pPr>
      <w:hyperlink w:anchor="_Toc106536535" w:history="1">
        <w:r w:rsidR="003C0F37" w:rsidRPr="00C902A6">
          <w:rPr>
            <w:rStyle w:val="Hyperlink"/>
          </w:rPr>
          <w:t>6.2 Science</w:t>
        </w:r>
        <w:r w:rsidR="003C0F37">
          <w:rPr>
            <w:webHidden/>
          </w:rPr>
          <w:tab/>
        </w:r>
        <w:r w:rsidR="003C0F37">
          <w:rPr>
            <w:webHidden/>
          </w:rPr>
          <w:fldChar w:fldCharType="begin"/>
        </w:r>
        <w:r w:rsidR="003C0F37">
          <w:rPr>
            <w:webHidden/>
          </w:rPr>
          <w:instrText xml:space="preserve"> PAGEREF _Toc106536535 \h </w:instrText>
        </w:r>
        <w:r w:rsidR="003C0F37">
          <w:rPr>
            <w:webHidden/>
          </w:rPr>
        </w:r>
        <w:r w:rsidR="003C0F37">
          <w:rPr>
            <w:webHidden/>
          </w:rPr>
          <w:fldChar w:fldCharType="separate"/>
        </w:r>
        <w:r w:rsidR="00F743F8">
          <w:rPr>
            <w:webHidden/>
          </w:rPr>
          <w:t>32</w:t>
        </w:r>
        <w:r w:rsidR="003C0F37">
          <w:rPr>
            <w:webHidden/>
          </w:rPr>
          <w:fldChar w:fldCharType="end"/>
        </w:r>
      </w:hyperlink>
    </w:p>
    <w:p w14:paraId="05EEB3F7" w14:textId="38A74E9D" w:rsidR="003C0F37" w:rsidRDefault="00D3426A">
      <w:pPr>
        <w:pStyle w:val="TOC3"/>
        <w:rPr>
          <w:rFonts w:asciiTheme="minorHAnsi" w:eastAsiaTheme="minorEastAsia" w:hAnsiTheme="minorHAnsi" w:cstheme="minorBidi"/>
          <w:szCs w:val="24"/>
        </w:rPr>
      </w:pPr>
      <w:hyperlink w:anchor="_Toc106536536" w:history="1">
        <w:r w:rsidR="003C0F37" w:rsidRPr="00C902A6">
          <w:rPr>
            <w:rStyle w:val="Hyperlink"/>
          </w:rPr>
          <w:t>6.3 Structure</w:t>
        </w:r>
        <w:r w:rsidR="003C0F37">
          <w:rPr>
            <w:webHidden/>
          </w:rPr>
          <w:tab/>
        </w:r>
        <w:r w:rsidR="003C0F37">
          <w:rPr>
            <w:webHidden/>
          </w:rPr>
          <w:fldChar w:fldCharType="begin"/>
        </w:r>
        <w:r w:rsidR="003C0F37">
          <w:rPr>
            <w:webHidden/>
          </w:rPr>
          <w:instrText xml:space="preserve"> PAGEREF _Toc106536536 \h </w:instrText>
        </w:r>
        <w:r w:rsidR="003C0F37">
          <w:rPr>
            <w:webHidden/>
          </w:rPr>
        </w:r>
        <w:r w:rsidR="003C0F37">
          <w:rPr>
            <w:webHidden/>
          </w:rPr>
          <w:fldChar w:fldCharType="separate"/>
        </w:r>
        <w:r w:rsidR="00F743F8">
          <w:rPr>
            <w:webHidden/>
          </w:rPr>
          <w:t>33</w:t>
        </w:r>
        <w:r w:rsidR="003C0F37">
          <w:rPr>
            <w:webHidden/>
          </w:rPr>
          <w:fldChar w:fldCharType="end"/>
        </w:r>
      </w:hyperlink>
    </w:p>
    <w:p w14:paraId="317AC4E0" w14:textId="106C377B" w:rsidR="003C0F37" w:rsidRDefault="00D3426A">
      <w:pPr>
        <w:pStyle w:val="TOC3"/>
        <w:rPr>
          <w:rFonts w:asciiTheme="minorHAnsi" w:eastAsiaTheme="minorEastAsia" w:hAnsiTheme="minorHAnsi" w:cstheme="minorBidi"/>
          <w:szCs w:val="24"/>
        </w:rPr>
      </w:pPr>
      <w:hyperlink w:anchor="_Toc106536537" w:history="1">
        <w:r w:rsidR="003C0F37" w:rsidRPr="00C902A6">
          <w:rPr>
            <w:rStyle w:val="Hyperlink"/>
          </w:rPr>
          <w:t>6.4 Style</w:t>
        </w:r>
        <w:r w:rsidR="003C0F37">
          <w:rPr>
            <w:webHidden/>
          </w:rPr>
          <w:tab/>
        </w:r>
        <w:r w:rsidR="003C0F37">
          <w:rPr>
            <w:webHidden/>
          </w:rPr>
          <w:fldChar w:fldCharType="begin"/>
        </w:r>
        <w:r w:rsidR="003C0F37">
          <w:rPr>
            <w:webHidden/>
          </w:rPr>
          <w:instrText xml:space="preserve"> PAGEREF _Toc106536537 \h </w:instrText>
        </w:r>
        <w:r w:rsidR="003C0F37">
          <w:rPr>
            <w:webHidden/>
          </w:rPr>
        </w:r>
        <w:r w:rsidR="003C0F37">
          <w:rPr>
            <w:webHidden/>
          </w:rPr>
          <w:fldChar w:fldCharType="separate"/>
        </w:r>
        <w:r w:rsidR="00F743F8">
          <w:rPr>
            <w:webHidden/>
          </w:rPr>
          <w:t>33</w:t>
        </w:r>
        <w:r w:rsidR="003C0F37">
          <w:rPr>
            <w:webHidden/>
          </w:rPr>
          <w:fldChar w:fldCharType="end"/>
        </w:r>
      </w:hyperlink>
    </w:p>
    <w:p w14:paraId="4DDF9D6A" w14:textId="6739FCFA" w:rsidR="003C0F37" w:rsidRDefault="00D3426A">
      <w:pPr>
        <w:pStyle w:val="TOC2"/>
        <w:rPr>
          <w:rFonts w:asciiTheme="minorHAnsi" w:eastAsiaTheme="minorEastAsia" w:hAnsiTheme="minorHAnsi" w:cstheme="minorBidi"/>
          <w:b w:val="0"/>
          <w:bCs w:val="0"/>
          <w:smallCaps w:val="0"/>
          <w:color w:val="auto"/>
          <w:sz w:val="24"/>
          <w:szCs w:val="24"/>
        </w:rPr>
      </w:pPr>
      <w:hyperlink w:anchor="_Toc106536538" w:history="1">
        <w:r w:rsidR="003C0F37" w:rsidRPr="00C902A6">
          <w:rPr>
            <w:rStyle w:val="Hyperlink"/>
          </w:rPr>
          <w:t>Chapter 7. Abstract</w:t>
        </w:r>
        <w:r w:rsidR="003C0F37">
          <w:rPr>
            <w:webHidden/>
          </w:rPr>
          <w:tab/>
        </w:r>
        <w:r w:rsidR="003C0F37">
          <w:rPr>
            <w:webHidden/>
          </w:rPr>
          <w:fldChar w:fldCharType="begin"/>
        </w:r>
        <w:r w:rsidR="003C0F37">
          <w:rPr>
            <w:webHidden/>
          </w:rPr>
          <w:instrText xml:space="preserve"> PAGEREF _Toc106536538 \h </w:instrText>
        </w:r>
        <w:r w:rsidR="003C0F37">
          <w:rPr>
            <w:webHidden/>
          </w:rPr>
        </w:r>
        <w:r w:rsidR="003C0F37">
          <w:rPr>
            <w:webHidden/>
          </w:rPr>
          <w:fldChar w:fldCharType="separate"/>
        </w:r>
        <w:r w:rsidR="00F743F8">
          <w:rPr>
            <w:webHidden/>
          </w:rPr>
          <w:t>35</w:t>
        </w:r>
        <w:r w:rsidR="003C0F37">
          <w:rPr>
            <w:webHidden/>
          </w:rPr>
          <w:fldChar w:fldCharType="end"/>
        </w:r>
      </w:hyperlink>
    </w:p>
    <w:p w14:paraId="16A6D5C2" w14:textId="58B41974" w:rsidR="003C0F37" w:rsidRDefault="00D3426A">
      <w:pPr>
        <w:pStyle w:val="TOC3"/>
        <w:rPr>
          <w:rFonts w:asciiTheme="minorHAnsi" w:eastAsiaTheme="minorEastAsia" w:hAnsiTheme="minorHAnsi" w:cstheme="minorBidi"/>
          <w:szCs w:val="24"/>
        </w:rPr>
      </w:pPr>
      <w:hyperlink w:anchor="_Toc106536539" w:history="1">
        <w:r w:rsidR="003C0F37" w:rsidRPr="00C902A6">
          <w:rPr>
            <w:rStyle w:val="Hyperlink"/>
          </w:rPr>
          <w:t>7.1 Purpose</w:t>
        </w:r>
        <w:r w:rsidR="003C0F37">
          <w:rPr>
            <w:webHidden/>
          </w:rPr>
          <w:tab/>
        </w:r>
        <w:r w:rsidR="003C0F37">
          <w:rPr>
            <w:webHidden/>
          </w:rPr>
          <w:fldChar w:fldCharType="begin"/>
        </w:r>
        <w:r w:rsidR="003C0F37">
          <w:rPr>
            <w:webHidden/>
          </w:rPr>
          <w:instrText xml:space="preserve"> PAGEREF _Toc106536539 \h </w:instrText>
        </w:r>
        <w:r w:rsidR="003C0F37">
          <w:rPr>
            <w:webHidden/>
          </w:rPr>
        </w:r>
        <w:r w:rsidR="003C0F37">
          <w:rPr>
            <w:webHidden/>
          </w:rPr>
          <w:fldChar w:fldCharType="separate"/>
        </w:r>
        <w:r w:rsidR="00F743F8">
          <w:rPr>
            <w:webHidden/>
          </w:rPr>
          <w:t>35</w:t>
        </w:r>
        <w:r w:rsidR="003C0F37">
          <w:rPr>
            <w:webHidden/>
          </w:rPr>
          <w:fldChar w:fldCharType="end"/>
        </w:r>
      </w:hyperlink>
    </w:p>
    <w:p w14:paraId="19633CAF" w14:textId="39614A17" w:rsidR="003C0F37" w:rsidRDefault="00D3426A">
      <w:pPr>
        <w:pStyle w:val="TOC3"/>
        <w:rPr>
          <w:rFonts w:asciiTheme="minorHAnsi" w:eastAsiaTheme="minorEastAsia" w:hAnsiTheme="minorHAnsi" w:cstheme="minorBidi"/>
          <w:szCs w:val="24"/>
        </w:rPr>
      </w:pPr>
      <w:hyperlink w:anchor="_Toc106536540" w:history="1">
        <w:r w:rsidR="003C0F37" w:rsidRPr="00C902A6">
          <w:rPr>
            <w:rStyle w:val="Hyperlink"/>
          </w:rPr>
          <w:t>7.2 Science</w:t>
        </w:r>
        <w:r w:rsidR="003C0F37">
          <w:rPr>
            <w:webHidden/>
          </w:rPr>
          <w:tab/>
        </w:r>
        <w:r w:rsidR="003C0F37">
          <w:rPr>
            <w:webHidden/>
          </w:rPr>
          <w:fldChar w:fldCharType="begin"/>
        </w:r>
        <w:r w:rsidR="003C0F37">
          <w:rPr>
            <w:webHidden/>
          </w:rPr>
          <w:instrText xml:space="preserve"> PAGEREF _Toc106536540 \h </w:instrText>
        </w:r>
        <w:r w:rsidR="003C0F37">
          <w:rPr>
            <w:webHidden/>
          </w:rPr>
        </w:r>
        <w:r w:rsidR="003C0F37">
          <w:rPr>
            <w:webHidden/>
          </w:rPr>
          <w:fldChar w:fldCharType="separate"/>
        </w:r>
        <w:r w:rsidR="00F743F8">
          <w:rPr>
            <w:webHidden/>
          </w:rPr>
          <w:t>35</w:t>
        </w:r>
        <w:r w:rsidR="003C0F37">
          <w:rPr>
            <w:webHidden/>
          </w:rPr>
          <w:fldChar w:fldCharType="end"/>
        </w:r>
      </w:hyperlink>
    </w:p>
    <w:p w14:paraId="0F1BCAD0" w14:textId="7338BB3A" w:rsidR="003C0F37" w:rsidRDefault="00D3426A">
      <w:pPr>
        <w:pStyle w:val="TOC3"/>
        <w:rPr>
          <w:rFonts w:asciiTheme="minorHAnsi" w:eastAsiaTheme="minorEastAsia" w:hAnsiTheme="minorHAnsi" w:cstheme="minorBidi"/>
          <w:szCs w:val="24"/>
        </w:rPr>
      </w:pPr>
      <w:hyperlink w:anchor="_Toc106536541" w:history="1">
        <w:r w:rsidR="003C0F37" w:rsidRPr="00C902A6">
          <w:rPr>
            <w:rStyle w:val="Hyperlink"/>
          </w:rPr>
          <w:t>7.3 Structure</w:t>
        </w:r>
        <w:r w:rsidR="003C0F37">
          <w:rPr>
            <w:webHidden/>
          </w:rPr>
          <w:tab/>
        </w:r>
        <w:r w:rsidR="003C0F37">
          <w:rPr>
            <w:webHidden/>
          </w:rPr>
          <w:fldChar w:fldCharType="begin"/>
        </w:r>
        <w:r w:rsidR="003C0F37">
          <w:rPr>
            <w:webHidden/>
          </w:rPr>
          <w:instrText xml:space="preserve"> PAGEREF _Toc106536541 \h </w:instrText>
        </w:r>
        <w:r w:rsidR="003C0F37">
          <w:rPr>
            <w:webHidden/>
          </w:rPr>
        </w:r>
        <w:r w:rsidR="003C0F37">
          <w:rPr>
            <w:webHidden/>
          </w:rPr>
          <w:fldChar w:fldCharType="separate"/>
        </w:r>
        <w:r w:rsidR="00F743F8">
          <w:rPr>
            <w:webHidden/>
          </w:rPr>
          <w:t>36</w:t>
        </w:r>
        <w:r w:rsidR="003C0F37">
          <w:rPr>
            <w:webHidden/>
          </w:rPr>
          <w:fldChar w:fldCharType="end"/>
        </w:r>
      </w:hyperlink>
    </w:p>
    <w:p w14:paraId="38403ABF" w14:textId="09E0E348" w:rsidR="003C0F37" w:rsidRDefault="00D3426A">
      <w:pPr>
        <w:pStyle w:val="TOC3"/>
        <w:rPr>
          <w:rFonts w:asciiTheme="minorHAnsi" w:eastAsiaTheme="minorEastAsia" w:hAnsiTheme="minorHAnsi" w:cstheme="minorBidi"/>
          <w:szCs w:val="24"/>
        </w:rPr>
      </w:pPr>
      <w:hyperlink w:anchor="_Toc106536542" w:history="1">
        <w:r w:rsidR="003C0F37" w:rsidRPr="00C902A6">
          <w:rPr>
            <w:rStyle w:val="Hyperlink"/>
          </w:rPr>
          <w:t>7.4 Style</w:t>
        </w:r>
        <w:r w:rsidR="003C0F37">
          <w:rPr>
            <w:webHidden/>
          </w:rPr>
          <w:tab/>
        </w:r>
        <w:r w:rsidR="003C0F37">
          <w:rPr>
            <w:webHidden/>
          </w:rPr>
          <w:fldChar w:fldCharType="begin"/>
        </w:r>
        <w:r w:rsidR="003C0F37">
          <w:rPr>
            <w:webHidden/>
          </w:rPr>
          <w:instrText xml:space="preserve"> PAGEREF _Toc106536542 \h </w:instrText>
        </w:r>
        <w:r w:rsidR="003C0F37">
          <w:rPr>
            <w:webHidden/>
          </w:rPr>
        </w:r>
        <w:r w:rsidR="003C0F37">
          <w:rPr>
            <w:webHidden/>
          </w:rPr>
          <w:fldChar w:fldCharType="separate"/>
        </w:r>
        <w:r w:rsidR="00F743F8">
          <w:rPr>
            <w:webHidden/>
          </w:rPr>
          <w:t>37</w:t>
        </w:r>
        <w:r w:rsidR="003C0F37">
          <w:rPr>
            <w:webHidden/>
          </w:rPr>
          <w:fldChar w:fldCharType="end"/>
        </w:r>
      </w:hyperlink>
    </w:p>
    <w:p w14:paraId="131A792C" w14:textId="170B4984" w:rsidR="003C0F37" w:rsidRDefault="00D3426A">
      <w:pPr>
        <w:pStyle w:val="TOC2"/>
        <w:rPr>
          <w:rFonts w:asciiTheme="minorHAnsi" w:eastAsiaTheme="minorEastAsia" w:hAnsiTheme="minorHAnsi" w:cstheme="minorBidi"/>
          <w:b w:val="0"/>
          <w:bCs w:val="0"/>
          <w:smallCaps w:val="0"/>
          <w:color w:val="auto"/>
          <w:sz w:val="24"/>
          <w:szCs w:val="24"/>
        </w:rPr>
      </w:pPr>
      <w:hyperlink w:anchor="_Toc106536543" w:history="1">
        <w:r w:rsidR="003C0F37" w:rsidRPr="00C902A6">
          <w:rPr>
            <w:rStyle w:val="Hyperlink"/>
          </w:rPr>
          <w:t>Chapter 8. Introduction</w:t>
        </w:r>
        <w:r w:rsidR="003C0F37">
          <w:rPr>
            <w:webHidden/>
          </w:rPr>
          <w:tab/>
        </w:r>
        <w:r w:rsidR="003C0F37">
          <w:rPr>
            <w:webHidden/>
          </w:rPr>
          <w:fldChar w:fldCharType="begin"/>
        </w:r>
        <w:r w:rsidR="003C0F37">
          <w:rPr>
            <w:webHidden/>
          </w:rPr>
          <w:instrText xml:space="preserve"> PAGEREF _Toc106536543 \h </w:instrText>
        </w:r>
        <w:r w:rsidR="003C0F37">
          <w:rPr>
            <w:webHidden/>
          </w:rPr>
        </w:r>
        <w:r w:rsidR="003C0F37">
          <w:rPr>
            <w:webHidden/>
          </w:rPr>
          <w:fldChar w:fldCharType="separate"/>
        </w:r>
        <w:r w:rsidR="00F743F8">
          <w:rPr>
            <w:webHidden/>
          </w:rPr>
          <w:t>39</w:t>
        </w:r>
        <w:r w:rsidR="003C0F37">
          <w:rPr>
            <w:webHidden/>
          </w:rPr>
          <w:fldChar w:fldCharType="end"/>
        </w:r>
      </w:hyperlink>
    </w:p>
    <w:p w14:paraId="79A740E8" w14:textId="2D0FA093" w:rsidR="003C0F37" w:rsidRDefault="00D3426A">
      <w:pPr>
        <w:pStyle w:val="TOC3"/>
        <w:rPr>
          <w:rFonts w:asciiTheme="minorHAnsi" w:eastAsiaTheme="minorEastAsia" w:hAnsiTheme="minorHAnsi" w:cstheme="minorBidi"/>
          <w:szCs w:val="24"/>
        </w:rPr>
      </w:pPr>
      <w:hyperlink w:anchor="_Toc106536544" w:history="1">
        <w:r w:rsidR="003C0F37" w:rsidRPr="00C902A6">
          <w:rPr>
            <w:rStyle w:val="Hyperlink"/>
          </w:rPr>
          <w:t>8.1 Purpose</w:t>
        </w:r>
        <w:r w:rsidR="003C0F37">
          <w:rPr>
            <w:webHidden/>
          </w:rPr>
          <w:tab/>
        </w:r>
        <w:r w:rsidR="003C0F37">
          <w:rPr>
            <w:webHidden/>
          </w:rPr>
          <w:fldChar w:fldCharType="begin"/>
        </w:r>
        <w:r w:rsidR="003C0F37">
          <w:rPr>
            <w:webHidden/>
          </w:rPr>
          <w:instrText xml:space="preserve"> PAGEREF _Toc106536544 \h </w:instrText>
        </w:r>
        <w:r w:rsidR="003C0F37">
          <w:rPr>
            <w:webHidden/>
          </w:rPr>
        </w:r>
        <w:r w:rsidR="003C0F37">
          <w:rPr>
            <w:webHidden/>
          </w:rPr>
          <w:fldChar w:fldCharType="separate"/>
        </w:r>
        <w:r w:rsidR="00F743F8">
          <w:rPr>
            <w:webHidden/>
          </w:rPr>
          <w:t>39</w:t>
        </w:r>
        <w:r w:rsidR="003C0F37">
          <w:rPr>
            <w:webHidden/>
          </w:rPr>
          <w:fldChar w:fldCharType="end"/>
        </w:r>
      </w:hyperlink>
    </w:p>
    <w:p w14:paraId="2071FFC4" w14:textId="6998D23A" w:rsidR="003C0F37" w:rsidRDefault="00D3426A">
      <w:pPr>
        <w:pStyle w:val="TOC3"/>
        <w:rPr>
          <w:rFonts w:asciiTheme="minorHAnsi" w:eastAsiaTheme="minorEastAsia" w:hAnsiTheme="minorHAnsi" w:cstheme="minorBidi"/>
          <w:szCs w:val="24"/>
        </w:rPr>
      </w:pPr>
      <w:hyperlink w:anchor="_Toc106536545" w:history="1">
        <w:r w:rsidR="003C0F37" w:rsidRPr="00C902A6">
          <w:rPr>
            <w:rStyle w:val="Hyperlink"/>
          </w:rPr>
          <w:t>8.2 Science</w:t>
        </w:r>
        <w:r w:rsidR="003C0F37">
          <w:rPr>
            <w:webHidden/>
          </w:rPr>
          <w:tab/>
        </w:r>
        <w:r w:rsidR="003C0F37">
          <w:rPr>
            <w:webHidden/>
          </w:rPr>
          <w:fldChar w:fldCharType="begin"/>
        </w:r>
        <w:r w:rsidR="003C0F37">
          <w:rPr>
            <w:webHidden/>
          </w:rPr>
          <w:instrText xml:space="preserve"> PAGEREF _Toc106536545 \h </w:instrText>
        </w:r>
        <w:r w:rsidR="003C0F37">
          <w:rPr>
            <w:webHidden/>
          </w:rPr>
        </w:r>
        <w:r w:rsidR="003C0F37">
          <w:rPr>
            <w:webHidden/>
          </w:rPr>
          <w:fldChar w:fldCharType="separate"/>
        </w:r>
        <w:r w:rsidR="00F743F8">
          <w:rPr>
            <w:webHidden/>
          </w:rPr>
          <w:t>40</w:t>
        </w:r>
        <w:r w:rsidR="003C0F37">
          <w:rPr>
            <w:webHidden/>
          </w:rPr>
          <w:fldChar w:fldCharType="end"/>
        </w:r>
      </w:hyperlink>
    </w:p>
    <w:p w14:paraId="506DC2DE" w14:textId="10998865" w:rsidR="003C0F37" w:rsidRDefault="00D3426A">
      <w:pPr>
        <w:pStyle w:val="TOC3"/>
        <w:rPr>
          <w:rFonts w:asciiTheme="minorHAnsi" w:eastAsiaTheme="minorEastAsia" w:hAnsiTheme="minorHAnsi" w:cstheme="minorBidi"/>
          <w:szCs w:val="24"/>
        </w:rPr>
      </w:pPr>
      <w:hyperlink w:anchor="_Toc106536546" w:history="1">
        <w:r w:rsidR="003C0F37" w:rsidRPr="00C902A6">
          <w:rPr>
            <w:rStyle w:val="Hyperlink"/>
          </w:rPr>
          <w:t>8.3 Structure</w:t>
        </w:r>
        <w:r w:rsidR="003C0F37">
          <w:rPr>
            <w:webHidden/>
          </w:rPr>
          <w:tab/>
        </w:r>
        <w:r w:rsidR="003C0F37">
          <w:rPr>
            <w:webHidden/>
          </w:rPr>
          <w:fldChar w:fldCharType="begin"/>
        </w:r>
        <w:r w:rsidR="003C0F37">
          <w:rPr>
            <w:webHidden/>
          </w:rPr>
          <w:instrText xml:space="preserve"> PAGEREF _Toc106536546 \h </w:instrText>
        </w:r>
        <w:r w:rsidR="003C0F37">
          <w:rPr>
            <w:webHidden/>
          </w:rPr>
        </w:r>
        <w:r w:rsidR="003C0F37">
          <w:rPr>
            <w:webHidden/>
          </w:rPr>
          <w:fldChar w:fldCharType="separate"/>
        </w:r>
        <w:r w:rsidR="00F743F8">
          <w:rPr>
            <w:webHidden/>
          </w:rPr>
          <w:t>40</w:t>
        </w:r>
        <w:r w:rsidR="003C0F37">
          <w:rPr>
            <w:webHidden/>
          </w:rPr>
          <w:fldChar w:fldCharType="end"/>
        </w:r>
      </w:hyperlink>
    </w:p>
    <w:p w14:paraId="1DD98F20" w14:textId="709161A9" w:rsidR="003C0F37" w:rsidRDefault="00D3426A">
      <w:pPr>
        <w:pStyle w:val="TOC3"/>
        <w:rPr>
          <w:rFonts w:asciiTheme="minorHAnsi" w:eastAsiaTheme="minorEastAsia" w:hAnsiTheme="minorHAnsi" w:cstheme="minorBidi"/>
          <w:szCs w:val="24"/>
        </w:rPr>
      </w:pPr>
      <w:hyperlink w:anchor="_Toc106536547" w:history="1">
        <w:r w:rsidR="003C0F37" w:rsidRPr="00C902A6">
          <w:rPr>
            <w:rStyle w:val="Hyperlink"/>
          </w:rPr>
          <w:t>8.4 Style</w:t>
        </w:r>
        <w:r w:rsidR="003C0F37">
          <w:rPr>
            <w:webHidden/>
          </w:rPr>
          <w:tab/>
        </w:r>
        <w:r w:rsidR="003C0F37">
          <w:rPr>
            <w:webHidden/>
          </w:rPr>
          <w:fldChar w:fldCharType="begin"/>
        </w:r>
        <w:r w:rsidR="003C0F37">
          <w:rPr>
            <w:webHidden/>
          </w:rPr>
          <w:instrText xml:space="preserve"> PAGEREF _Toc106536547 \h </w:instrText>
        </w:r>
        <w:r w:rsidR="003C0F37">
          <w:rPr>
            <w:webHidden/>
          </w:rPr>
        </w:r>
        <w:r w:rsidR="003C0F37">
          <w:rPr>
            <w:webHidden/>
          </w:rPr>
          <w:fldChar w:fldCharType="separate"/>
        </w:r>
        <w:r w:rsidR="00F743F8">
          <w:rPr>
            <w:webHidden/>
          </w:rPr>
          <w:t>41</w:t>
        </w:r>
        <w:r w:rsidR="003C0F37">
          <w:rPr>
            <w:webHidden/>
          </w:rPr>
          <w:fldChar w:fldCharType="end"/>
        </w:r>
      </w:hyperlink>
    </w:p>
    <w:p w14:paraId="3E547540" w14:textId="3C246659" w:rsidR="003C0F37" w:rsidRDefault="00D3426A">
      <w:pPr>
        <w:pStyle w:val="TOC2"/>
        <w:rPr>
          <w:rFonts w:asciiTheme="minorHAnsi" w:eastAsiaTheme="minorEastAsia" w:hAnsiTheme="minorHAnsi" w:cstheme="minorBidi"/>
          <w:b w:val="0"/>
          <w:bCs w:val="0"/>
          <w:smallCaps w:val="0"/>
          <w:color w:val="auto"/>
          <w:sz w:val="24"/>
          <w:szCs w:val="24"/>
        </w:rPr>
      </w:pPr>
      <w:hyperlink w:anchor="_Toc106536548" w:history="1">
        <w:r w:rsidR="003C0F37" w:rsidRPr="00C902A6">
          <w:rPr>
            <w:rStyle w:val="Hyperlink"/>
          </w:rPr>
          <w:t>Chapter 9. Materials and Methods</w:t>
        </w:r>
        <w:r w:rsidR="003C0F37">
          <w:rPr>
            <w:webHidden/>
          </w:rPr>
          <w:tab/>
        </w:r>
        <w:r w:rsidR="003C0F37">
          <w:rPr>
            <w:webHidden/>
          </w:rPr>
          <w:fldChar w:fldCharType="begin"/>
        </w:r>
        <w:r w:rsidR="003C0F37">
          <w:rPr>
            <w:webHidden/>
          </w:rPr>
          <w:instrText xml:space="preserve"> PAGEREF _Toc106536548 \h </w:instrText>
        </w:r>
        <w:r w:rsidR="003C0F37">
          <w:rPr>
            <w:webHidden/>
          </w:rPr>
        </w:r>
        <w:r w:rsidR="003C0F37">
          <w:rPr>
            <w:webHidden/>
          </w:rPr>
          <w:fldChar w:fldCharType="separate"/>
        </w:r>
        <w:r w:rsidR="00F743F8">
          <w:rPr>
            <w:webHidden/>
          </w:rPr>
          <w:t>43</w:t>
        </w:r>
        <w:r w:rsidR="003C0F37">
          <w:rPr>
            <w:webHidden/>
          </w:rPr>
          <w:fldChar w:fldCharType="end"/>
        </w:r>
      </w:hyperlink>
    </w:p>
    <w:p w14:paraId="4922DBAF" w14:textId="0A453C64" w:rsidR="003C0F37" w:rsidRDefault="00D3426A">
      <w:pPr>
        <w:pStyle w:val="TOC3"/>
        <w:rPr>
          <w:rFonts w:asciiTheme="minorHAnsi" w:eastAsiaTheme="minorEastAsia" w:hAnsiTheme="minorHAnsi" w:cstheme="minorBidi"/>
          <w:szCs w:val="24"/>
        </w:rPr>
      </w:pPr>
      <w:hyperlink w:anchor="_Toc106536549" w:history="1">
        <w:r w:rsidR="003C0F37" w:rsidRPr="00C902A6">
          <w:rPr>
            <w:rStyle w:val="Hyperlink"/>
          </w:rPr>
          <w:t>9.1 Purpose</w:t>
        </w:r>
        <w:r w:rsidR="003C0F37">
          <w:rPr>
            <w:webHidden/>
          </w:rPr>
          <w:tab/>
        </w:r>
        <w:r w:rsidR="003C0F37">
          <w:rPr>
            <w:webHidden/>
          </w:rPr>
          <w:fldChar w:fldCharType="begin"/>
        </w:r>
        <w:r w:rsidR="003C0F37">
          <w:rPr>
            <w:webHidden/>
          </w:rPr>
          <w:instrText xml:space="preserve"> PAGEREF _Toc106536549 \h </w:instrText>
        </w:r>
        <w:r w:rsidR="003C0F37">
          <w:rPr>
            <w:webHidden/>
          </w:rPr>
        </w:r>
        <w:r w:rsidR="003C0F37">
          <w:rPr>
            <w:webHidden/>
          </w:rPr>
          <w:fldChar w:fldCharType="separate"/>
        </w:r>
        <w:r w:rsidR="00F743F8">
          <w:rPr>
            <w:webHidden/>
          </w:rPr>
          <w:t>43</w:t>
        </w:r>
        <w:r w:rsidR="003C0F37">
          <w:rPr>
            <w:webHidden/>
          </w:rPr>
          <w:fldChar w:fldCharType="end"/>
        </w:r>
      </w:hyperlink>
    </w:p>
    <w:p w14:paraId="5952B4B2" w14:textId="01C280AD" w:rsidR="003C0F37" w:rsidRDefault="00D3426A">
      <w:pPr>
        <w:pStyle w:val="TOC3"/>
        <w:rPr>
          <w:rFonts w:asciiTheme="minorHAnsi" w:eastAsiaTheme="minorEastAsia" w:hAnsiTheme="minorHAnsi" w:cstheme="minorBidi"/>
          <w:szCs w:val="24"/>
        </w:rPr>
      </w:pPr>
      <w:hyperlink w:anchor="_Toc106536550" w:history="1">
        <w:r w:rsidR="003C0F37" w:rsidRPr="00C902A6">
          <w:rPr>
            <w:rStyle w:val="Hyperlink"/>
          </w:rPr>
          <w:t>9.2 Science</w:t>
        </w:r>
        <w:r w:rsidR="003C0F37">
          <w:rPr>
            <w:webHidden/>
          </w:rPr>
          <w:tab/>
        </w:r>
        <w:r w:rsidR="003C0F37">
          <w:rPr>
            <w:webHidden/>
          </w:rPr>
          <w:fldChar w:fldCharType="begin"/>
        </w:r>
        <w:r w:rsidR="003C0F37">
          <w:rPr>
            <w:webHidden/>
          </w:rPr>
          <w:instrText xml:space="preserve"> PAGEREF _Toc106536550 \h </w:instrText>
        </w:r>
        <w:r w:rsidR="003C0F37">
          <w:rPr>
            <w:webHidden/>
          </w:rPr>
        </w:r>
        <w:r w:rsidR="003C0F37">
          <w:rPr>
            <w:webHidden/>
          </w:rPr>
          <w:fldChar w:fldCharType="separate"/>
        </w:r>
        <w:r w:rsidR="00F743F8">
          <w:rPr>
            <w:webHidden/>
          </w:rPr>
          <w:t>44</w:t>
        </w:r>
        <w:r w:rsidR="003C0F37">
          <w:rPr>
            <w:webHidden/>
          </w:rPr>
          <w:fldChar w:fldCharType="end"/>
        </w:r>
      </w:hyperlink>
    </w:p>
    <w:p w14:paraId="54EAEEA0" w14:textId="2DD5C4CD" w:rsidR="003C0F37" w:rsidRDefault="00D3426A">
      <w:pPr>
        <w:pStyle w:val="TOC3"/>
        <w:rPr>
          <w:rFonts w:asciiTheme="minorHAnsi" w:eastAsiaTheme="minorEastAsia" w:hAnsiTheme="minorHAnsi" w:cstheme="minorBidi"/>
          <w:szCs w:val="24"/>
        </w:rPr>
      </w:pPr>
      <w:hyperlink w:anchor="_Toc106536551" w:history="1">
        <w:r w:rsidR="003C0F37" w:rsidRPr="00C902A6">
          <w:rPr>
            <w:rStyle w:val="Hyperlink"/>
          </w:rPr>
          <w:t>9.3 Structure</w:t>
        </w:r>
        <w:r w:rsidR="003C0F37">
          <w:rPr>
            <w:webHidden/>
          </w:rPr>
          <w:tab/>
        </w:r>
        <w:r w:rsidR="003C0F37">
          <w:rPr>
            <w:webHidden/>
          </w:rPr>
          <w:fldChar w:fldCharType="begin"/>
        </w:r>
        <w:r w:rsidR="003C0F37">
          <w:rPr>
            <w:webHidden/>
          </w:rPr>
          <w:instrText xml:space="preserve"> PAGEREF _Toc106536551 \h </w:instrText>
        </w:r>
        <w:r w:rsidR="003C0F37">
          <w:rPr>
            <w:webHidden/>
          </w:rPr>
        </w:r>
        <w:r w:rsidR="003C0F37">
          <w:rPr>
            <w:webHidden/>
          </w:rPr>
          <w:fldChar w:fldCharType="separate"/>
        </w:r>
        <w:r w:rsidR="00F743F8">
          <w:rPr>
            <w:webHidden/>
          </w:rPr>
          <w:t>45</w:t>
        </w:r>
        <w:r w:rsidR="003C0F37">
          <w:rPr>
            <w:webHidden/>
          </w:rPr>
          <w:fldChar w:fldCharType="end"/>
        </w:r>
      </w:hyperlink>
    </w:p>
    <w:p w14:paraId="53D1416C" w14:textId="7C79F8DA" w:rsidR="003C0F37" w:rsidRDefault="00D3426A">
      <w:pPr>
        <w:pStyle w:val="TOC3"/>
        <w:rPr>
          <w:rFonts w:asciiTheme="minorHAnsi" w:eastAsiaTheme="minorEastAsia" w:hAnsiTheme="minorHAnsi" w:cstheme="minorBidi"/>
          <w:szCs w:val="24"/>
        </w:rPr>
      </w:pPr>
      <w:hyperlink w:anchor="_Toc106536552" w:history="1">
        <w:r w:rsidR="003C0F37" w:rsidRPr="00C902A6">
          <w:rPr>
            <w:rStyle w:val="Hyperlink"/>
          </w:rPr>
          <w:t>9.4 Style</w:t>
        </w:r>
        <w:r w:rsidR="003C0F37">
          <w:rPr>
            <w:webHidden/>
          </w:rPr>
          <w:tab/>
        </w:r>
        <w:r w:rsidR="003C0F37">
          <w:rPr>
            <w:webHidden/>
          </w:rPr>
          <w:fldChar w:fldCharType="begin"/>
        </w:r>
        <w:r w:rsidR="003C0F37">
          <w:rPr>
            <w:webHidden/>
          </w:rPr>
          <w:instrText xml:space="preserve"> PAGEREF _Toc106536552 \h </w:instrText>
        </w:r>
        <w:r w:rsidR="003C0F37">
          <w:rPr>
            <w:webHidden/>
          </w:rPr>
        </w:r>
        <w:r w:rsidR="003C0F37">
          <w:rPr>
            <w:webHidden/>
          </w:rPr>
          <w:fldChar w:fldCharType="separate"/>
        </w:r>
        <w:r w:rsidR="00F743F8">
          <w:rPr>
            <w:webHidden/>
          </w:rPr>
          <w:t>49</w:t>
        </w:r>
        <w:r w:rsidR="003C0F37">
          <w:rPr>
            <w:webHidden/>
          </w:rPr>
          <w:fldChar w:fldCharType="end"/>
        </w:r>
      </w:hyperlink>
    </w:p>
    <w:p w14:paraId="1DC7A926" w14:textId="10980153" w:rsidR="003C0F37" w:rsidRDefault="00D3426A">
      <w:pPr>
        <w:pStyle w:val="TOC2"/>
        <w:rPr>
          <w:rFonts w:asciiTheme="minorHAnsi" w:eastAsiaTheme="minorEastAsia" w:hAnsiTheme="minorHAnsi" w:cstheme="minorBidi"/>
          <w:b w:val="0"/>
          <w:bCs w:val="0"/>
          <w:smallCaps w:val="0"/>
          <w:color w:val="auto"/>
          <w:sz w:val="24"/>
          <w:szCs w:val="24"/>
        </w:rPr>
      </w:pPr>
      <w:hyperlink w:anchor="_Toc106536553" w:history="1">
        <w:r w:rsidR="003C0F37" w:rsidRPr="00C902A6">
          <w:rPr>
            <w:rStyle w:val="Hyperlink"/>
          </w:rPr>
          <w:t>Chapter 10. Results</w:t>
        </w:r>
        <w:r w:rsidR="003C0F37">
          <w:rPr>
            <w:webHidden/>
          </w:rPr>
          <w:tab/>
        </w:r>
        <w:r w:rsidR="003C0F37">
          <w:rPr>
            <w:webHidden/>
          </w:rPr>
          <w:fldChar w:fldCharType="begin"/>
        </w:r>
        <w:r w:rsidR="003C0F37">
          <w:rPr>
            <w:webHidden/>
          </w:rPr>
          <w:instrText xml:space="preserve"> PAGEREF _Toc106536553 \h </w:instrText>
        </w:r>
        <w:r w:rsidR="003C0F37">
          <w:rPr>
            <w:webHidden/>
          </w:rPr>
        </w:r>
        <w:r w:rsidR="003C0F37">
          <w:rPr>
            <w:webHidden/>
          </w:rPr>
          <w:fldChar w:fldCharType="separate"/>
        </w:r>
        <w:r w:rsidR="00F743F8">
          <w:rPr>
            <w:webHidden/>
          </w:rPr>
          <w:t>57</w:t>
        </w:r>
        <w:r w:rsidR="003C0F37">
          <w:rPr>
            <w:webHidden/>
          </w:rPr>
          <w:fldChar w:fldCharType="end"/>
        </w:r>
      </w:hyperlink>
    </w:p>
    <w:p w14:paraId="0FB0D346" w14:textId="2DEA6E06" w:rsidR="003C0F37" w:rsidRDefault="00D3426A">
      <w:pPr>
        <w:pStyle w:val="TOC3"/>
        <w:rPr>
          <w:rFonts w:asciiTheme="minorHAnsi" w:eastAsiaTheme="minorEastAsia" w:hAnsiTheme="minorHAnsi" w:cstheme="minorBidi"/>
          <w:szCs w:val="24"/>
        </w:rPr>
      </w:pPr>
      <w:hyperlink w:anchor="_Toc106536554" w:history="1">
        <w:r w:rsidR="003C0F37" w:rsidRPr="00C902A6">
          <w:rPr>
            <w:rStyle w:val="Hyperlink"/>
          </w:rPr>
          <w:t>10.1 Purpose</w:t>
        </w:r>
        <w:r w:rsidR="003C0F37">
          <w:rPr>
            <w:webHidden/>
          </w:rPr>
          <w:tab/>
        </w:r>
        <w:r w:rsidR="003C0F37">
          <w:rPr>
            <w:webHidden/>
          </w:rPr>
          <w:fldChar w:fldCharType="begin"/>
        </w:r>
        <w:r w:rsidR="003C0F37">
          <w:rPr>
            <w:webHidden/>
          </w:rPr>
          <w:instrText xml:space="preserve"> PAGEREF _Toc106536554 \h </w:instrText>
        </w:r>
        <w:r w:rsidR="003C0F37">
          <w:rPr>
            <w:webHidden/>
          </w:rPr>
        </w:r>
        <w:r w:rsidR="003C0F37">
          <w:rPr>
            <w:webHidden/>
          </w:rPr>
          <w:fldChar w:fldCharType="separate"/>
        </w:r>
        <w:r w:rsidR="00F743F8">
          <w:rPr>
            <w:webHidden/>
          </w:rPr>
          <w:t>58</w:t>
        </w:r>
        <w:r w:rsidR="003C0F37">
          <w:rPr>
            <w:webHidden/>
          </w:rPr>
          <w:fldChar w:fldCharType="end"/>
        </w:r>
      </w:hyperlink>
    </w:p>
    <w:p w14:paraId="0DA5EE50" w14:textId="293D8D3C" w:rsidR="003C0F37" w:rsidRDefault="00D3426A">
      <w:pPr>
        <w:pStyle w:val="TOC3"/>
        <w:rPr>
          <w:rFonts w:asciiTheme="minorHAnsi" w:eastAsiaTheme="minorEastAsia" w:hAnsiTheme="minorHAnsi" w:cstheme="minorBidi"/>
          <w:szCs w:val="24"/>
        </w:rPr>
      </w:pPr>
      <w:hyperlink w:anchor="_Toc106536555" w:history="1">
        <w:r w:rsidR="003C0F37" w:rsidRPr="00C902A6">
          <w:rPr>
            <w:rStyle w:val="Hyperlink"/>
          </w:rPr>
          <w:t>10.2 Science</w:t>
        </w:r>
        <w:r w:rsidR="003C0F37">
          <w:rPr>
            <w:webHidden/>
          </w:rPr>
          <w:tab/>
        </w:r>
        <w:r w:rsidR="003C0F37">
          <w:rPr>
            <w:webHidden/>
          </w:rPr>
          <w:fldChar w:fldCharType="begin"/>
        </w:r>
        <w:r w:rsidR="003C0F37">
          <w:rPr>
            <w:webHidden/>
          </w:rPr>
          <w:instrText xml:space="preserve"> PAGEREF _Toc106536555 \h </w:instrText>
        </w:r>
        <w:r w:rsidR="003C0F37">
          <w:rPr>
            <w:webHidden/>
          </w:rPr>
        </w:r>
        <w:r w:rsidR="003C0F37">
          <w:rPr>
            <w:webHidden/>
          </w:rPr>
          <w:fldChar w:fldCharType="separate"/>
        </w:r>
        <w:r w:rsidR="00F743F8">
          <w:rPr>
            <w:webHidden/>
          </w:rPr>
          <w:t>58</w:t>
        </w:r>
        <w:r w:rsidR="003C0F37">
          <w:rPr>
            <w:webHidden/>
          </w:rPr>
          <w:fldChar w:fldCharType="end"/>
        </w:r>
      </w:hyperlink>
    </w:p>
    <w:p w14:paraId="31B42A49" w14:textId="33AAA310" w:rsidR="003C0F37" w:rsidRDefault="00D3426A">
      <w:pPr>
        <w:pStyle w:val="TOC3"/>
        <w:rPr>
          <w:rFonts w:asciiTheme="minorHAnsi" w:eastAsiaTheme="minorEastAsia" w:hAnsiTheme="minorHAnsi" w:cstheme="minorBidi"/>
          <w:szCs w:val="24"/>
        </w:rPr>
      </w:pPr>
      <w:hyperlink w:anchor="_Toc106536556" w:history="1">
        <w:r w:rsidR="003C0F37" w:rsidRPr="00C902A6">
          <w:rPr>
            <w:rStyle w:val="Hyperlink"/>
          </w:rPr>
          <w:t>10.3 Structure</w:t>
        </w:r>
        <w:r w:rsidR="003C0F37">
          <w:rPr>
            <w:webHidden/>
          </w:rPr>
          <w:tab/>
        </w:r>
        <w:r w:rsidR="003C0F37">
          <w:rPr>
            <w:webHidden/>
          </w:rPr>
          <w:fldChar w:fldCharType="begin"/>
        </w:r>
        <w:r w:rsidR="003C0F37">
          <w:rPr>
            <w:webHidden/>
          </w:rPr>
          <w:instrText xml:space="preserve"> PAGEREF _Toc106536556 \h </w:instrText>
        </w:r>
        <w:r w:rsidR="003C0F37">
          <w:rPr>
            <w:webHidden/>
          </w:rPr>
        </w:r>
        <w:r w:rsidR="003C0F37">
          <w:rPr>
            <w:webHidden/>
          </w:rPr>
          <w:fldChar w:fldCharType="separate"/>
        </w:r>
        <w:r w:rsidR="00F743F8">
          <w:rPr>
            <w:webHidden/>
          </w:rPr>
          <w:t>59</w:t>
        </w:r>
        <w:r w:rsidR="003C0F37">
          <w:rPr>
            <w:webHidden/>
          </w:rPr>
          <w:fldChar w:fldCharType="end"/>
        </w:r>
      </w:hyperlink>
    </w:p>
    <w:p w14:paraId="67C70756" w14:textId="59E50727" w:rsidR="003C0F37" w:rsidRDefault="00D3426A">
      <w:pPr>
        <w:pStyle w:val="TOC3"/>
        <w:rPr>
          <w:rFonts w:asciiTheme="minorHAnsi" w:eastAsiaTheme="minorEastAsia" w:hAnsiTheme="minorHAnsi" w:cstheme="minorBidi"/>
          <w:szCs w:val="24"/>
        </w:rPr>
      </w:pPr>
      <w:hyperlink w:anchor="_Toc106536557" w:history="1">
        <w:r w:rsidR="003C0F37" w:rsidRPr="00C902A6">
          <w:rPr>
            <w:rStyle w:val="Hyperlink"/>
          </w:rPr>
          <w:t>10.4 Style</w:t>
        </w:r>
        <w:r w:rsidR="003C0F37">
          <w:rPr>
            <w:webHidden/>
          </w:rPr>
          <w:tab/>
        </w:r>
        <w:r w:rsidR="003C0F37">
          <w:rPr>
            <w:webHidden/>
          </w:rPr>
          <w:fldChar w:fldCharType="begin"/>
        </w:r>
        <w:r w:rsidR="003C0F37">
          <w:rPr>
            <w:webHidden/>
          </w:rPr>
          <w:instrText xml:space="preserve"> PAGEREF _Toc106536557 \h </w:instrText>
        </w:r>
        <w:r w:rsidR="003C0F37">
          <w:rPr>
            <w:webHidden/>
          </w:rPr>
        </w:r>
        <w:r w:rsidR="003C0F37">
          <w:rPr>
            <w:webHidden/>
          </w:rPr>
          <w:fldChar w:fldCharType="separate"/>
        </w:r>
        <w:r w:rsidR="00F743F8">
          <w:rPr>
            <w:webHidden/>
          </w:rPr>
          <w:t>59</w:t>
        </w:r>
        <w:r w:rsidR="003C0F37">
          <w:rPr>
            <w:webHidden/>
          </w:rPr>
          <w:fldChar w:fldCharType="end"/>
        </w:r>
      </w:hyperlink>
    </w:p>
    <w:p w14:paraId="59715FC2" w14:textId="1AFC4A81" w:rsidR="003C0F37" w:rsidRDefault="00D3426A">
      <w:pPr>
        <w:pStyle w:val="TOC2"/>
        <w:rPr>
          <w:rFonts w:asciiTheme="minorHAnsi" w:eastAsiaTheme="minorEastAsia" w:hAnsiTheme="minorHAnsi" w:cstheme="minorBidi"/>
          <w:b w:val="0"/>
          <w:bCs w:val="0"/>
          <w:smallCaps w:val="0"/>
          <w:color w:val="auto"/>
          <w:sz w:val="24"/>
          <w:szCs w:val="24"/>
        </w:rPr>
      </w:pPr>
      <w:hyperlink w:anchor="_Toc106536558" w:history="1">
        <w:r w:rsidR="003C0F37" w:rsidRPr="00C902A6">
          <w:rPr>
            <w:rStyle w:val="Hyperlink"/>
          </w:rPr>
          <w:t>Chapter 11. Discussion</w:t>
        </w:r>
        <w:r w:rsidR="003C0F37">
          <w:rPr>
            <w:webHidden/>
          </w:rPr>
          <w:tab/>
        </w:r>
        <w:r w:rsidR="003C0F37">
          <w:rPr>
            <w:webHidden/>
          </w:rPr>
          <w:fldChar w:fldCharType="begin"/>
        </w:r>
        <w:r w:rsidR="003C0F37">
          <w:rPr>
            <w:webHidden/>
          </w:rPr>
          <w:instrText xml:space="preserve"> PAGEREF _Toc106536558 \h </w:instrText>
        </w:r>
        <w:r w:rsidR="003C0F37">
          <w:rPr>
            <w:webHidden/>
          </w:rPr>
        </w:r>
        <w:r w:rsidR="003C0F37">
          <w:rPr>
            <w:webHidden/>
          </w:rPr>
          <w:fldChar w:fldCharType="separate"/>
        </w:r>
        <w:r w:rsidR="00F743F8">
          <w:rPr>
            <w:webHidden/>
          </w:rPr>
          <w:t>68</w:t>
        </w:r>
        <w:r w:rsidR="003C0F37">
          <w:rPr>
            <w:webHidden/>
          </w:rPr>
          <w:fldChar w:fldCharType="end"/>
        </w:r>
      </w:hyperlink>
    </w:p>
    <w:p w14:paraId="6D73766E" w14:textId="62E677C5" w:rsidR="003C0F37" w:rsidRDefault="00D3426A">
      <w:pPr>
        <w:pStyle w:val="TOC3"/>
        <w:rPr>
          <w:rFonts w:asciiTheme="minorHAnsi" w:eastAsiaTheme="minorEastAsia" w:hAnsiTheme="minorHAnsi" w:cstheme="minorBidi"/>
          <w:szCs w:val="24"/>
        </w:rPr>
      </w:pPr>
      <w:hyperlink w:anchor="_Toc106536559" w:history="1">
        <w:r w:rsidR="003C0F37" w:rsidRPr="00C902A6">
          <w:rPr>
            <w:rStyle w:val="Hyperlink"/>
          </w:rPr>
          <w:t>11.1 Purpose</w:t>
        </w:r>
        <w:r w:rsidR="003C0F37">
          <w:rPr>
            <w:webHidden/>
          </w:rPr>
          <w:tab/>
        </w:r>
        <w:r w:rsidR="003C0F37">
          <w:rPr>
            <w:webHidden/>
          </w:rPr>
          <w:fldChar w:fldCharType="begin"/>
        </w:r>
        <w:r w:rsidR="003C0F37">
          <w:rPr>
            <w:webHidden/>
          </w:rPr>
          <w:instrText xml:space="preserve"> PAGEREF _Toc106536559 \h </w:instrText>
        </w:r>
        <w:r w:rsidR="003C0F37">
          <w:rPr>
            <w:webHidden/>
          </w:rPr>
        </w:r>
        <w:r w:rsidR="003C0F37">
          <w:rPr>
            <w:webHidden/>
          </w:rPr>
          <w:fldChar w:fldCharType="separate"/>
        </w:r>
        <w:r w:rsidR="00F743F8">
          <w:rPr>
            <w:webHidden/>
          </w:rPr>
          <w:t>69</w:t>
        </w:r>
        <w:r w:rsidR="003C0F37">
          <w:rPr>
            <w:webHidden/>
          </w:rPr>
          <w:fldChar w:fldCharType="end"/>
        </w:r>
      </w:hyperlink>
    </w:p>
    <w:p w14:paraId="01935BD1" w14:textId="5E37A21A" w:rsidR="003C0F37" w:rsidRDefault="00D3426A">
      <w:pPr>
        <w:pStyle w:val="TOC3"/>
        <w:rPr>
          <w:rFonts w:asciiTheme="minorHAnsi" w:eastAsiaTheme="minorEastAsia" w:hAnsiTheme="minorHAnsi" w:cstheme="minorBidi"/>
          <w:szCs w:val="24"/>
        </w:rPr>
      </w:pPr>
      <w:hyperlink w:anchor="_Toc106536560" w:history="1">
        <w:r w:rsidR="003C0F37" w:rsidRPr="00C902A6">
          <w:rPr>
            <w:rStyle w:val="Hyperlink"/>
          </w:rPr>
          <w:t>11.2 Science</w:t>
        </w:r>
        <w:r w:rsidR="003C0F37">
          <w:rPr>
            <w:webHidden/>
          </w:rPr>
          <w:tab/>
        </w:r>
        <w:r w:rsidR="003C0F37">
          <w:rPr>
            <w:webHidden/>
          </w:rPr>
          <w:fldChar w:fldCharType="begin"/>
        </w:r>
        <w:r w:rsidR="003C0F37">
          <w:rPr>
            <w:webHidden/>
          </w:rPr>
          <w:instrText xml:space="preserve"> PAGEREF _Toc106536560 \h </w:instrText>
        </w:r>
        <w:r w:rsidR="003C0F37">
          <w:rPr>
            <w:webHidden/>
          </w:rPr>
        </w:r>
        <w:r w:rsidR="003C0F37">
          <w:rPr>
            <w:webHidden/>
          </w:rPr>
          <w:fldChar w:fldCharType="separate"/>
        </w:r>
        <w:r w:rsidR="00F743F8">
          <w:rPr>
            <w:webHidden/>
          </w:rPr>
          <w:t>69</w:t>
        </w:r>
        <w:r w:rsidR="003C0F37">
          <w:rPr>
            <w:webHidden/>
          </w:rPr>
          <w:fldChar w:fldCharType="end"/>
        </w:r>
      </w:hyperlink>
    </w:p>
    <w:p w14:paraId="0D360C2A" w14:textId="56E0966A" w:rsidR="003C0F37" w:rsidRDefault="00D3426A">
      <w:pPr>
        <w:pStyle w:val="TOC3"/>
        <w:rPr>
          <w:rFonts w:asciiTheme="minorHAnsi" w:eastAsiaTheme="minorEastAsia" w:hAnsiTheme="minorHAnsi" w:cstheme="minorBidi"/>
          <w:szCs w:val="24"/>
        </w:rPr>
      </w:pPr>
      <w:hyperlink w:anchor="_Toc106536561" w:history="1">
        <w:r w:rsidR="003C0F37" w:rsidRPr="00C902A6">
          <w:rPr>
            <w:rStyle w:val="Hyperlink"/>
          </w:rPr>
          <w:t>11.3 Structure</w:t>
        </w:r>
        <w:r w:rsidR="003C0F37">
          <w:rPr>
            <w:webHidden/>
          </w:rPr>
          <w:tab/>
        </w:r>
        <w:r w:rsidR="003C0F37">
          <w:rPr>
            <w:webHidden/>
          </w:rPr>
          <w:fldChar w:fldCharType="begin"/>
        </w:r>
        <w:r w:rsidR="003C0F37">
          <w:rPr>
            <w:webHidden/>
          </w:rPr>
          <w:instrText xml:space="preserve"> PAGEREF _Toc106536561 \h </w:instrText>
        </w:r>
        <w:r w:rsidR="003C0F37">
          <w:rPr>
            <w:webHidden/>
          </w:rPr>
        </w:r>
        <w:r w:rsidR="003C0F37">
          <w:rPr>
            <w:webHidden/>
          </w:rPr>
          <w:fldChar w:fldCharType="separate"/>
        </w:r>
        <w:r w:rsidR="00F743F8">
          <w:rPr>
            <w:webHidden/>
          </w:rPr>
          <w:t>69</w:t>
        </w:r>
        <w:r w:rsidR="003C0F37">
          <w:rPr>
            <w:webHidden/>
          </w:rPr>
          <w:fldChar w:fldCharType="end"/>
        </w:r>
      </w:hyperlink>
    </w:p>
    <w:p w14:paraId="6D7D5350" w14:textId="2980233F" w:rsidR="003C0F37" w:rsidRDefault="00D3426A">
      <w:pPr>
        <w:pStyle w:val="TOC3"/>
        <w:rPr>
          <w:rFonts w:asciiTheme="minorHAnsi" w:eastAsiaTheme="minorEastAsia" w:hAnsiTheme="minorHAnsi" w:cstheme="minorBidi"/>
          <w:szCs w:val="24"/>
        </w:rPr>
      </w:pPr>
      <w:hyperlink w:anchor="_Toc106536562" w:history="1">
        <w:r w:rsidR="003C0F37" w:rsidRPr="00C902A6">
          <w:rPr>
            <w:rStyle w:val="Hyperlink"/>
          </w:rPr>
          <w:t>11.4 Style</w:t>
        </w:r>
        <w:r w:rsidR="003C0F37">
          <w:rPr>
            <w:webHidden/>
          </w:rPr>
          <w:tab/>
        </w:r>
        <w:r w:rsidR="003C0F37">
          <w:rPr>
            <w:webHidden/>
          </w:rPr>
          <w:fldChar w:fldCharType="begin"/>
        </w:r>
        <w:r w:rsidR="003C0F37">
          <w:rPr>
            <w:webHidden/>
          </w:rPr>
          <w:instrText xml:space="preserve"> PAGEREF _Toc106536562 \h </w:instrText>
        </w:r>
        <w:r w:rsidR="003C0F37">
          <w:rPr>
            <w:webHidden/>
          </w:rPr>
        </w:r>
        <w:r w:rsidR="003C0F37">
          <w:rPr>
            <w:webHidden/>
          </w:rPr>
          <w:fldChar w:fldCharType="separate"/>
        </w:r>
        <w:r w:rsidR="00F743F8">
          <w:rPr>
            <w:webHidden/>
          </w:rPr>
          <w:t>70</w:t>
        </w:r>
        <w:r w:rsidR="003C0F37">
          <w:rPr>
            <w:webHidden/>
          </w:rPr>
          <w:fldChar w:fldCharType="end"/>
        </w:r>
      </w:hyperlink>
    </w:p>
    <w:p w14:paraId="7BF22845" w14:textId="08691688" w:rsidR="003C0F37" w:rsidRDefault="00D3426A">
      <w:pPr>
        <w:pStyle w:val="TOC2"/>
        <w:rPr>
          <w:rFonts w:asciiTheme="minorHAnsi" w:eastAsiaTheme="minorEastAsia" w:hAnsiTheme="minorHAnsi" w:cstheme="minorBidi"/>
          <w:b w:val="0"/>
          <w:bCs w:val="0"/>
          <w:smallCaps w:val="0"/>
          <w:color w:val="auto"/>
          <w:sz w:val="24"/>
          <w:szCs w:val="24"/>
        </w:rPr>
      </w:pPr>
      <w:hyperlink w:anchor="_Toc106536563" w:history="1">
        <w:r w:rsidR="003C0F37" w:rsidRPr="00C902A6">
          <w:rPr>
            <w:rStyle w:val="Hyperlink"/>
          </w:rPr>
          <w:t>Chapter 12. Tables</w:t>
        </w:r>
        <w:r w:rsidR="003C0F37">
          <w:rPr>
            <w:webHidden/>
          </w:rPr>
          <w:tab/>
        </w:r>
        <w:r w:rsidR="003C0F37">
          <w:rPr>
            <w:webHidden/>
          </w:rPr>
          <w:fldChar w:fldCharType="begin"/>
        </w:r>
        <w:r w:rsidR="003C0F37">
          <w:rPr>
            <w:webHidden/>
          </w:rPr>
          <w:instrText xml:space="preserve"> PAGEREF _Toc106536563 \h </w:instrText>
        </w:r>
        <w:r w:rsidR="003C0F37">
          <w:rPr>
            <w:webHidden/>
          </w:rPr>
        </w:r>
        <w:r w:rsidR="003C0F37">
          <w:rPr>
            <w:webHidden/>
          </w:rPr>
          <w:fldChar w:fldCharType="separate"/>
        </w:r>
        <w:r w:rsidR="00F743F8">
          <w:rPr>
            <w:webHidden/>
          </w:rPr>
          <w:t>72</w:t>
        </w:r>
        <w:r w:rsidR="003C0F37">
          <w:rPr>
            <w:webHidden/>
          </w:rPr>
          <w:fldChar w:fldCharType="end"/>
        </w:r>
      </w:hyperlink>
    </w:p>
    <w:p w14:paraId="13FFDF92" w14:textId="781AD325" w:rsidR="003C0F37" w:rsidRDefault="00D3426A">
      <w:pPr>
        <w:pStyle w:val="TOC3"/>
        <w:rPr>
          <w:rFonts w:asciiTheme="minorHAnsi" w:eastAsiaTheme="minorEastAsia" w:hAnsiTheme="minorHAnsi" w:cstheme="minorBidi"/>
          <w:szCs w:val="24"/>
        </w:rPr>
      </w:pPr>
      <w:hyperlink w:anchor="_Toc106536564" w:history="1">
        <w:r w:rsidR="003C0F37" w:rsidRPr="00C902A6">
          <w:rPr>
            <w:rStyle w:val="Hyperlink"/>
          </w:rPr>
          <w:t>12.1 Purpose</w:t>
        </w:r>
        <w:r w:rsidR="003C0F37">
          <w:rPr>
            <w:webHidden/>
          </w:rPr>
          <w:tab/>
        </w:r>
        <w:r w:rsidR="003C0F37">
          <w:rPr>
            <w:webHidden/>
          </w:rPr>
          <w:fldChar w:fldCharType="begin"/>
        </w:r>
        <w:r w:rsidR="003C0F37">
          <w:rPr>
            <w:webHidden/>
          </w:rPr>
          <w:instrText xml:space="preserve"> PAGEREF _Toc106536564 \h </w:instrText>
        </w:r>
        <w:r w:rsidR="003C0F37">
          <w:rPr>
            <w:webHidden/>
          </w:rPr>
        </w:r>
        <w:r w:rsidR="003C0F37">
          <w:rPr>
            <w:webHidden/>
          </w:rPr>
          <w:fldChar w:fldCharType="separate"/>
        </w:r>
        <w:r w:rsidR="00F743F8">
          <w:rPr>
            <w:webHidden/>
          </w:rPr>
          <w:t>72</w:t>
        </w:r>
        <w:r w:rsidR="003C0F37">
          <w:rPr>
            <w:webHidden/>
          </w:rPr>
          <w:fldChar w:fldCharType="end"/>
        </w:r>
      </w:hyperlink>
    </w:p>
    <w:p w14:paraId="5A30AB4B" w14:textId="3AF00361" w:rsidR="003C0F37" w:rsidRDefault="00D3426A">
      <w:pPr>
        <w:pStyle w:val="TOC3"/>
        <w:rPr>
          <w:rFonts w:asciiTheme="minorHAnsi" w:eastAsiaTheme="minorEastAsia" w:hAnsiTheme="minorHAnsi" w:cstheme="minorBidi"/>
          <w:szCs w:val="24"/>
        </w:rPr>
      </w:pPr>
      <w:hyperlink w:anchor="_Toc106536565" w:history="1">
        <w:r w:rsidR="003C0F37" w:rsidRPr="00C902A6">
          <w:rPr>
            <w:rStyle w:val="Hyperlink"/>
          </w:rPr>
          <w:t>12.2 Science</w:t>
        </w:r>
        <w:r w:rsidR="003C0F37">
          <w:rPr>
            <w:webHidden/>
          </w:rPr>
          <w:tab/>
        </w:r>
        <w:r w:rsidR="003C0F37">
          <w:rPr>
            <w:webHidden/>
          </w:rPr>
          <w:fldChar w:fldCharType="begin"/>
        </w:r>
        <w:r w:rsidR="003C0F37">
          <w:rPr>
            <w:webHidden/>
          </w:rPr>
          <w:instrText xml:space="preserve"> PAGEREF _Toc106536565 \h </w:instrText>
        </w:r>
        <w:r w:rsidR="003C0F37">
          <w:rPr>
            <w:webHidden/>
          </w:rPr>
        </w:r>
        <w:r w:rsidR="003C0F37">
          <w:rPr>
            <w:webHidden/>
          </w:rPr>
          <w:fldChar w:fldCharType="separate"/>
        </w:r>
        <w:r w:rsidR="00F743F8">
          <w:rPr>
            <w:webHidden/>
          </w:rPr>
          <w:t>73</w:t>
        </w:r>
        <w:r w:rsidR="003C0F37">
          <w:rPr>
            <w:webHidden/>
          </w:rPr>
          <w:fldChar w:fldCharType="end"/>
        </w:r>
      </w:hyperlink>
    </w:p>
    <w:p w14:paraId="1828527C" w14:textId="39754D6A" w:rsidR="003C0F37" w:rsidRDefault="00D3426A">
      <w:pPr>
        <w:pStyle w:val="TOC3"/>
        <w:rPr>
          <w:rFonts w:asciiTheme="minorHAnsi" w:eastAsiaTheme="minorEastAsia" w:hAnsiTheme="minorHAnsi" w:cstheme="minorBidi"/>
          <w:szCs w:val="24"/>
        </w:rPr>
      </w:pPr>
      <w:hyperlink w:anchor="_Toc106536566" w:history="1">
        <w:r w:rsidR="003C0F37" w:rsidRPr="00C902A6">
          <w:rPr>
            <w:rStyle w:val="Hyperlink"/>
          </w:rPr>
          <w:t>12.3 Structure</w:t>
        </w:r>
        <w:r w:rsidR="003C0F37">
          <w:rPr>
            <w:webHidden/>
          </w:rPr>
          <w:tab/>
        </w:r>
        <w:r w:rsidR="003C0F37">
          <w:rPr>
            <w:webHidden/>
          </w:rPr>
          <w:fldChar w:fldCharType="begin"/>
        </w:r>
        <w:r w:rsidR="003C0F37">
          <w:rPr>
            <w:webHidden/>
          </w:rPr>
          <w:instrText xml:space="preserve"> PAGEREF _Toc106536566 \h </w:instrText>
        </w:r>
        <w:r w:rsidR="003C0F37">
          <w:rPr>
            <w:webHidden/>
          </w:rPr>
        </w:r>
        <w:r w:rsidR="003C0F37">
          <w:rPr>
            <w:webHidden/>
          </w:rPr>
          <w:fldChar w:fldCharType="separate"/>
        </w:r>
        <w:r w:rsidR="00F743F8">
          <w:rPr>
            <w:webHidden/>
          </w:rPr>
          <w:t>74</w:t>
        </w:r>
        <w:r w:rsidR="003C0F37">
          <w:rPr>
            <w:webHidden/>
          </w:rPr>
          <w:fldChar w:fldCharType="end"/>
        </w:r>
      </w:hyperlink>
    </w:p>
    <w:p w14:paraId="5DF12AA6" w14:textId="609BDD91" w:rsidR="003C0F37" w:rsidRDefault="00D3426A">
      <w:pPr>
        <w:pStyle w:val="TOC3"/>
        <w:rPr>
          <w:rFonts w:asciiTheme="minorHAnsi" w:eastAsiaTheme="minorEastAsia" w:hAnsiTheme="minorHAnsi" w:cstheme="minorBidi"/>
          <w:szCs w:val="24"/>
        </w:rPr>
      </w:pPr>
      <w:hyperlink w:anchor="_Toc106536567" w:history="1">
        <w:r w:rsidR="003C0F37" w:rsidRPr="00C902A6">
          <w:rPr>
            <w:rStyle w:val="Hyperlink"/>
          </w:rPr>
          <w:t>12.4 Style</w:t>
        </w:r>
        <w:r w:rsidR="003C0F37">
          <w:rPr>
            <w:webHidden/>
          </w:rPr>
          <w:tab/>
        </w:r>
        <w:r w:rsidR="003C0F37">
          <w:rPr>
            <w:webHidden/>
          </w:rPr>
          <w:fldChar w:fldCharType="begin"/>
        </w:r>
        <w:r w:rsidR="003C0F37">
          <w:rPr>
            <w:webHidden/>
          </w:rPr>
          <w:instrText xml:space="preserve"> PAGEREF _Toc106536567 \h </w:instrText>
        </w:r>
        <w:r w:rsidR="003C0F37">
          <w:rPr>
            <w:webHidden/>
          </w:rPr>
        </w:r>
        <w:r w:rsidR="003C0F37">
          <w:rPr>
            <w:webHidden/>
          </w:rPr>
          <w:fldChar w:fldCharType="separate"/>
        </w:r>
        <w:r w:rsidR="00F743F8">
          <w:rPr>
            <w:webHidden/>
          </w:rPr>
          <w:t>77</w:t>
        </w:r>
        <w:r w:rsidR="003C0F37">
          <w:rPr>
            <w:webHidden/>
          </w:rPr>
          <w:fldChar w:fldCharType="end"/>
        </w:r>
      </w:hyperlink>
    </w:p>
    <w:p w14:paraId="07FE06B6" w14:textId="68967E19" w:rsidR="003C0F37" w:rsidRDefault="00D3426A">
      <w:pPr>
        <w:pStyle w:val="TOC2"/>
        <w:rPr>
          <w:rFonts w:asciiTheme="minorHAnsi" w:eastAsiaTheme="minorEastAsia" w:hAnsiTheme="minorHAnsi" w:cstheme="minorBidi"/>
          <w:b w:val="0"/>
          <w:bCs w:val="0"/>
          <w:smallCaps w:val="0"/>
          <w:color w:val="auto"/>
          <w:sz w:val="24"/>
          <w:szCs w:val="24"/>
        </w:rPr>
      </w:pPr>
      <w:hyperlink w:anchor="_Toc106536568" w:history="1">
        <w:r w:rsidR="003C0F37" w:rsidRPr="00C902A6">
          <w:rPr>
            <w:rStyle w:val="Hyperlink"/>
          </w:rPr>
          <w:t>Chapter 13. Figures</w:t>
        </w:r>
        <w:r w:rsidR="003C0F37">
          <w:rPr>
            <w:webHidden/>
          </w:rPr>
          <w:tab/>
        </w:r>
        <w:r w:rsidR="003C0F37">
          <w:rPr>
            <w:webHidden/>
          </w:rPr>
          <w:fldChar w:fldCharType="begin"/>
        </w:r>
        <w:r w:rsidR="003C0F37">
          <w:rPr>
            <w:webHidden/>
          </w:rPr>
          <w:instrText xml:space="preserve"> PAGEREF _Toc106536568 \h </w:instrText>
        </w:r>
        <w:r w:rsidR="003C0F37">
          <w:rPr>
            <w:webHidden/>
          </w:rPr>
        </w:r>
        <w:r w:rsidR="003C0F37">
          <w:rPr>
            <w:webHidden/>
          </w:rPr>
          <w:fldChar w:fldCharType="separate"/>
        </w:r>
        <w:r w:rsidR="00F743F8">
          <w:rPr>
            <w:webHidden/>
          </w:rPr>
          <w:t>80</w:t>
        </w:r>
        <w:r w:rsidR="003C0F37">
          <w:rPr>
            <w:webHidden/>
          </w:rPr>
          <w:fldChar w:fldCharType="end"/>
        </w:r>
      </w:hyperlink>
    </w:p>
    <w:p w14:paraId="375436E1" w14:textId="2346A647" w:rsidR="003C0F37" w:rsidRDefault="00D3426A">
      <w:pPr>
        <w:pStyle w:val="TOC3"/>
        <w:rPr>
          <w:rFonts w:asciiTheme="minorHAnsi" w:eastAsiaTheme="minorEastAsia" w:hAnsiTheme="minorHAnsi" w:cstheme="minorBidi"/>
          <w:szCs w:val="24"/>
        </w:rPr>
      </w:pPr>
      <w:hyperlink w:anchor="_Toc106536569" w:history="1">
        <w:r w:rsidR="003C0F37" w:rsidRPr="00C902A6">
          <w:rPr>
            <w:rStyle w:val="Hyperlink"/>
          </w:rPr>
          <w:t>13.1 Purpose</w:t>
        </w:r>
        <w:r w:rsidR="003C0F37">
          <w:rPr>
            <w:webHidden/>
          </w:rPr>
          <w:tab/>
        </w:r>
        <w:r w:rsidR="003C0F37">
          <w:rPr>
            <w:webHidden/>
          </w:rPr>
          <w:fldChar w:fldCharType="begin"/>
        </w:r>
        <w:r w:rsidR="003C0F37">
          <w:rPr>
            <w:webHidden/>
          </w:rPr>
          <w:instrText xml:space="preserve"> PAGEREF _Toc106536569 \h </w:instrText>
        </w:r>
        <w:r w:rsidR="003C0F37">
          <w:rPr>
            <w:webHidden/>
          </w:rPr>
        </w:r>
        <w:r w:rsidR="003C0F37">
          <w:rPr>
            <w:webHidden/>
          </w:rPr>
          <w:fldChar w:fldCharType="separate"/>
        </w:r>
        <w:r w:rsidR="00F743F8">
          <w:rPr>
            <w:webHidden/>
          </w:rPr>
          <w:t>80</w:t>
        </w:r>
        <w:r w:rsidR="003C0F37">
          <w:rPr>
            <w:webHidden/>
          </w:rPr>
          <w:fldChar w:fldCharType="end"/>
        </w:r>
      </w:hyperlink>
    </w:p>
    <w:p w14:paraId="34CA2982" w14:textId="20EEFDCE" w:rsidR="003C0F37" w:rsidRDefault="00D3426A">
      <w:pPr>
        <w:pStyle w:val="TOC3"/>
        <w:rPr>
          <w:rFonts w:asciiTheme="minorHAnsi" w:eastAsiaTheme="minorEastAsia" w:hAnsiTheme="minorHAnsi" w:cstheme="minorBidi"/>
          <w:szCs w:val="24"/>
        </w:rPr>
      </w:pPr>
      <w:hyperlink w:anchor="_Toc106536570" w:history="1">
        <w:r w:rsidR="003C0F37" w:rsidRPr="00C902A6">
          <w:rPr>
            <w:rStyle w:val="Hyperlink"/>
          </w:rPr>
          <w:t>13.2 Science</w:t>
        </w:r>
        <w:r w:rsidR="003C0F37">
          <w:rPr>
            <w:webHidden/>
          </w:rPr>
          <w:tab/>
        </w:r>
        <w:r w:rsidR="003C0F37">
          <w:rPr>
            <w:webHidden/>
          </w:rPr>
          <w:fldChar w:fldCharType="begin"/>
        </w:r>
        <w:r w:rsidR="003C0F37">
          <w:rPr>
            <w:webHidden/>
          </w:rPr>
          <w:instrText xml:space="preserve"> PAGEREF _Toc106536570 \h </w:instrText>
        </w:r>
        <w:r w:rsidR="003C0F37">
          <w:rPr>
            <w:webHidden/>
          </w:rPr>
        </w:r>
        <w:r w:rsidR="003C0F37">
          <w:rPr>
            <w:webHidden/>
          </w:rPr>
          <w:fldChar w:fldCharType="separate"/>
        </w:r>
        <w:r w:rsidR="00F743F8">
          <w:rPr>
            <w:webHidden/>
          </w:rPr>
          <w:t>81</w:t>
        </w:r>
        <w:r w:rsidR="003C0F37">
          <w:rPr>
            <w:webHidden/>
          </w:rPr>
          <w:fldChar w:fldCharType="end"/>
        </w:r>
      </w:hyperlink>
    </w:p>
    <w:p w14:paraId="4AA73CEA" w14:textId="058A09C0" w:rsidR="003C0F37" w:rsidRDefault="00D3426A">
      <w:pPr>
        <w:pStyle w:val="TOC3"/>
        <w:rPr>
          <w:rFonts w:asciiTheme="minorHAnsi" w:eastAsiaTheme="minorEastAsia" w:hAnsiTheme="minorHAnsi" w:cstheme="minorBidi"/>
          <w:szCs w:val="24"/>
        </w:rPr>
      </w:pPr>
      <w:hyperlink w:anchor="_Toc106536571" w:history="1">
        <w:r w:rsidR="003C0F37" w:rsidRPr="00C902A6">
          <w:rPr>
            <w:rStyle w:val="Hyperlink"/>
          </w:rPr>
          <w:t>13.3 Structure</w:t>
        </w:r>
        <w:r w:rsidR="003C0F37">
          <w:rPr>
            <w:webHidden/>
          </w:rPr>
          <w:tab/>
        </w:r>
        <w:r w:rsidR="003C0F37">
          <w:rPr>
            <w:webHidden/>
          </w:rPr>
          <w:fldChar w:fldCharType="begin"/>
        </w:r>
        <w:r w:rsidR="003C0F37">
          <w:rPr>
            <w:webHidden/>
          </w:rPr>
          <w:instrText xml:space="preserve"> PAGEREF _Toc106536571 \h </w:instrText>
        </w:r>
        <w:r w:rsidR="003C0F37">
          <w:rPr>
            <w:webHidden/>
          </w:rPr>
        </w:r>
        <w:r w:rsidR="003C0F37">
          <w:rPr>
            <w:webHidden/>
          </w:rPr>
          <w:fldChar w:fldCharType="separate"/>
        </w:r>
        <w:r w:rsidR="00F743F8">
          <w:rPr>
            <w:webHidden/>
          </w:rPr>
          <w:t>81</w:t>
        </w:r>
        <w:r w:rsidR="003C0F37">
          <w:rPr>
            <w:webHidden/>
          </w:rPr>
          <w:fldChar w:fldCharType="end"/>
        </w:r>
      </w:hyperlink>
    </w:p>
    <w:p w14:paraId="0CD8AAF0" w14:textId="190315AD" w:rsidR="003C0F37" w:rsidRDefault="00D3426A">
      <w:pPr>
        <w:pStyle w:val="TOC3"/>
        <w:rPr>
          <w:rFonts w:asciiTheme="minorHAnsi" w:eastAsiaTheme="minorEastAsia" w:hAnsiTheme="minorHAnsi" w:cstheme="minorBidi"/>
          <w:szCs w:val="24"/>
        </w:rPr>
      </w:pPr>
      <w:hyperlink w:anchor="_Toc106536572" w:history="1">
        <w:r w:rsidR="003C0F37" w:rsidRPr="00C902A6">
          <w:rPr>
            <w:rStyle w:val="Hyperlink"/>
          </w:rPr>
          <w:t>13.4 Style</w:t>
        </w:r>
        <w:r w:rsidR="003C0F37">
          <w:rPr>
            <w:webHidden/>
          </w:rPr>
          <w:tab/>
        </w:r>
        <w:r w:rsidR="003C0F37">
          <w:rPr>
            <w:webHidden/>
          </w:rPr>
          <w:fldChar w:fldCharType="begin"/>
        </w:r>
        <w:r w:rsidR="003C0F37">
          <w:rPr>
            <w:webHidden/>
          </w:rPr>
          <w:instrText xml:space="preserve"> PAGEREF _Toc106536572 \h </w:instrText>
        </w:r>
        <w:r w:rsidR="003C0F37">
          <w:rPr>
            <w:webHidden/>
          </w:rPr>
        </w:r>
        <w:r w:rsidR="003C0F37">
          <w:rPr>
            <w:webHidden/>
          </w:rPr>
          <w:fldChar w:fldCharType="separate"/>
        </w:r>
        <w:r w:rsidR="00F743F8">
          <w:rPr>
            <w:webHidden/>
          </w:rPr>
          <w:t>84</w:t>
        </w:r>
        <w:r w:rsidR="003C0F37">
          <w:rPr>
            <w:webHidden/>
          </w:rPr>
          <w:fldChar w:fldCharType="end"/>
        </w:r>
      </w:hyperlink>
    </w:p>
    <w:p w14:paraId="6F226910" w14:textId="4D00EE75" w:rsidR="003C0F37" w:rsidRDefault="00D3426A">
      <w:pPr>
        <w:pStyle w:val="TOC2"/>
        <w:rPr>
          <w:rFonts w:asciiTheme="minorHAnsi" w:eastAsiaTheme="minorEastAsia" w:hAnsiTheme="minorHAnsi" w:cstheme="minorBidi"/>
          <w:b w:val="0"/>
          <w:bCs w:val="0"/>
          <w:smallCaps w:val="0"/>
          <w:color w:val="auto"/>
          <w:sz w:val="24"/>
          <w:szCs w:val="24"/>
        </w:rPr>
      </w:pPr>
      <w:hyperlink w:anchor="_Toc106536573" w:history="1">
        <w:r w:rsidR="003C0F37" w:rsidRPr="00C902A6">
          <w:rPr>
            <w:rStyle w:val="Hyperlink"/>
          </w:rPr>
          <w:t>Chapter 14. References Cited</w:t>
        </w:r>
        <w:r w:rsidR="003C0F37">
          <w:rPr>
            <w:webHidden/>
          </w:rPr>
          <w:tab/>
        </w:r>
        <w:r w:rsidR="003C0F37">
          <w:rPr>
            <w:webHidden/>
          </w:rPr>
          <w:fldChar w:fldCharType="begin"/>
        </w:r>
        <w:r w:rsidR="003C0F37">
          <w:rPr>
            <w:webHidden/>
          </w:rPr>
          <w:instrText xml:space="preserve"> PAGEREF _Toc106536573 \h </w:instrText>
        </w:r>
        <w:r w:rsidR="003C0F37">
          <w:rPr>
            <w:webHidden/>
          </w:rPr>
        </w:r>
        <w:r w:rsidR="003C0F37">
          <w:rPr>
            <w:webHidden/>
          </w:rPr>
          <w:fldChar w:fldCharType="separate"/>
        </w:r>
        <w:r w:rsidR="00F743F8">
          <w:rPr>
            <w:webHidden/>
          </w:rPr>
          <w:t>87</w:t>
        </w:r>
        <w:r w:rsidR="003C0F37">
          <w:rPr>
            <w:webHidden/>
          </w:rPr>
          <w:fldChar w:fldCharType="end"/>
        </w:r>
      </w:hyperlink>
    </w:p>
    <w:p w14:paraId="16258DA4" w14:textId="2E0C860F" w:rsidR="003C0F37" w:rsidRDefault="00D3426A">
      <w:pPr>
        <w:pStyle w:val="TOC3"/>
        <w:rPr>
          <w:rFonts w:asciiTheme="minorHAnsi" w:eastAsiaTheme="minorEastAsia" w:hAnsiTheme="minorHAnsi" w:cstheme="minorBidi"/>
          <w:szCs w:val="24"/>
        </w:rPr>
      </w:pPr>
      <w:hyperlink w:anchor="_Toc106536574" w:history="1">
        <w:r w:rsidR="003C0F37" w:rsidRPr="00C902A6">
          <w:rPr>
            <w:rStyle w:val="Hyperlink"/>
          </w:rPr>
          <w:t>14.1 Purpose</w:t>
        </w:r>
        <w:r w:rsidR="003C0F37">
          <w:rPr>
            <w:webHidden/>
          </w:rPr>
          <w:tab/>
        </w:r>
        <w:r w:rsidR="003C0F37">
          <w:rPr>
            <w:webHidden/>
          </w:rPr>
          <w:fldChar w:fldCharType="begin"/>
        </w:r>
        <w:r w:rsidR="003C0F37">
          <w:rPr>
            <w:webHidden/>
          </w:rPr>
          <w:instrText xml:space="preserve"> PAGEREF _Toc106536574 \h </w:instrText>
        </w:r>
        <w:r w:rsidR="003C0F37">
          <w:rPr>
            <w:webHidden/>
          </w:rPr>
        </w:r>
        <w:r w:rsidR="003C0F37">
          <w:rPr>
            <w:webHidden/>
          </w:rPr>
          <w:fldChar w:fldCharType="separate"/>
        </w:r>
        <w:r w:rsidR="00F743F8">
          <w:rPr>
            <w:webHidden/>
          </w:rPr>
          <w:t>87</w:t>
        </w:r>
        <w:r w:rsidR="003C0F37">
          <w:rPr>
            <w:webHidden/>
          </w:rPr>
          <w:fldChar w:fldCharType="end"/>
        </w:r>
      </w:hyperlink>
    </w:p>
    <w:p w14:paraId="39B785C0" w14:textId="0A0821DB" w:rsidR="003C0F37" w:rsidRDefault="00D3426A">
      <w:pPr>
        <w:pStyle w:val="TOC3"/>
        <w:rPr>
          <w:rFonts w:asciiTheme="minorHAnsi" w:eastAsiaTheme="minorEastAsia" w:hAnsiTheme="minorHAnsi" w:cstheme="minorBidi"/>
          <w:szCs w:val="24"/>
        </w:rPr>
      </w:pPr>
      <w:hyperlink w:anchor="_Toc106536575" w:history="1">
        <w:r w:rsidR="003C0F37" w:rsidRPr="00C902A6">
          <w:rPr>
            <w:rStyle w:val="Hyperlink"/>
          </w:rPr>
          <w:t>14.2 Science</w:t>
        </w:r>
        <w:r w:rsidR="003C0F37">
          <w:rPr>
            <w:webHidden/>
          </w:rPr>
          <w:tab/>
        </w:r>
        <w:r w:rsidR="003C0F37">
          <w:rPr>
            <w:webHidden/>
          </w:rPr>
          <w:fldChar w:fldCharType="begin"/>
        </w:r>
        <w:r w:rsidR="003C0F37">
          <w:rPr>
            <w:webHidden/>
          </w:rPr>
          <w:instrText xml:space="preserve"> PAGEREF _Toc106536575 \h </w:instrText>
        </w:r>
        <w:r w:rsidR="003C0F37">
          <w:rPr>
            <w:webHidden/>
          </w:rPr>
        </w:r>
        <w:r w:rsidR="003C0F37">
          <w:rPr>
            <w:webHidden/>
          </w:rPr>
          <w:fldChar w:fldCharType="separate"/>
        </w:r>
        <w:r w:rsidR="00F743F8">
          <w:rPr>
            <w:webHidden/>
          </w:rPr>
          <w:t>88</w:t>
        </w:r>
        <w:r w:rsidR="003C0F37">
          <w:rPr>
            <w:webHidden/>
          </w:rPr>
          <w:fldChar w:fldCharType="end"/>
        </w:r>
      </w:hyperlink>
    </w:p>
    <w:p w14:paraId="5092E0EE" w14:textId="3EA3C775" w:rsidR="003C0F37" w:rsidRDefault="00D3426A">
      <w:pPr>
        <w:pStyle w:val="TOC3"/>
        <w:rPr>
          <w:rFonts w:asciiTheme="minorHAnsi" w:eastAsiaTheme="minorEastAsia" w:hAnsiTheme="minorHAnsi" w:cstheme="minorBidi"/>
          <w:szCs w:val="24"/>
        </w:rPr>
      </w:pPr>
      <w:hyperlink w:anchor="_Toc106536576" w:history="1">
        <w:r w:rsidR="003C0F37" w:rsidRPr="00C902A6">
          <w:rPr>
            <w:rStyle w:val="Hyperlink"/>
          </w:rPr>
          <w:t>14.3 Structure</w:t>
        </w:r>
        <w:r w:rsidR="003C0F37">
          <w:rPr>
            <w:webHidden/>
          </w:rPr>
          <w:tab/>
        </w:r>
        <w:r w:rsidR="003C0F37">
          <w:rPr>
            <w:webHidden/>
          </w:rPr>
          <w:fldChar w:fldCharType="begin"/>
        </w:r>
        <w:r w:rsidR="003C0F37">
          <w:rPr>
            <w:webHidden/>
          </w:rPr>
          <w:instrText xml:space="preserve"> PAGEREF _Toc106536576 \h </w:instrText>
        </w:r>
        <w:r w:rsidR="003C0F37">
          <w:rPr>
            <w:webHidden/>
          </w:rPr>
        </w:r>
        <w:r w:rsidR="003C0F37">
          <w:rPr>
            <w:webHidden/>
          </w:rPr>
          <w:fldChar w:fldCharType="separate"/>
        </w:r>
        <w:r w:rsidR="00F743F8">
          <w:rPr>
            <w:webHidden/>
          </w:rPr>
          <w:t>89</w:t>
        </w:r>
        <w:r w:rsidR="003C0F37">
          <w:rPr>
            <w:webHidden/>
          </w:rPr>
          <w:fldChar w:fldCharType="end"/>
        </w:r>
      </w:hyperlink>
    </w:p>
    <w:p w14:paraId="2DCBDD8F" w14:textId="0651FBC0" w:rsidR="003C0F37" w:rsidRDefault="00D3426A">
      <w:pPr>
        <w:pStyle w:val="TOC3"/>
        <w:rPr>
          <w:rFonts w:asciiTheme="minorHAnsi" w:eastAsiaTheme="minorEastAsia" w:hAnsiTheme="minorHAnsi" w:cstheme="minorBidi"/>
          <w:szCs w:val="24"/>
        </w:rPr>
      </w:pPr>
      <w:hyperlink w:anchor="_Toc106536577" w:history="1">
        <w:r w:rsidR="003C0F37" w:rsidRPr="00C902A6">
          <w:rPr>
            <w:rStyle w:val="Hyperlink"/>
          </w:rPr>
          <w:t>14.4 Style</w:t>
        </w:r>
        <w:r w:rsidR="003C0F37">
          <w:rPr>
            <w:webHidden/>
          </w:rPr>
          <w:tab/>
        </w:r>
        <w:r w:rsidR="003C0F37">
          <w:rPr>
            <w:webHidden/>
          </w:rPr>
          <w:fldChar w:fldCharType="begin"/>
        </w:r>
        <w:r w:rsidR="003C0F37">
          <w:rPr>
            <w:webHidden/>
          </w:rPr>
          <w:instrText xml:space="preserve"> PAGEREF _Toc106536577 \h </w:instrText>
        </w:r>
        <w:r w:rsidR="003C0F37">
          <w:rPr>
            <w:webHidden/>
          </w:rPr>
        </w:r>
        <w:r w:rsidR="003C0F37">
          <w:rPr>
            <w:webHidden/>
          </w:rPr>
          <w:fldChar w:fldCharType="separate"/>
        </w:r>
        <w:r w:rsidR="00F743F8">
          <w:rPr>
            <w:webHidden/>
          </w:rPr>
          <w:t>93</w:t>
        </w:r>
        <w:r w:rsidR="003C0F37">
          <w:rPr>
            <w:webHidden/>
          </w:rPr>
          <w:fldChar w:fldCharType="end"/>
        </w:r>
      </w:hyperlink>
    </w:p>
    <w:p w14:paraId="00FF7B4A" w14:textId="65982A69" w:rsidR="003C0F37" w:rsidRDefault="00D3426A">
      <w:pPr>
        <w:pStyle w:val="TOC1"/>
        <w:rPr>
          <w:rFonts w:eastAsiaTheme="minorEastAsia" w:cstheme="minorBidi"/>
          <w:b w:val="0"/>
          <w:bCs w:val="0"/>
          <w:caps w:val="0"/>
          <w:color w:val="auto"/>
          <w:sz w:val="24"/>
          <w:szCs w:val="24"/>
        </w:rPr>
      </w:pPr>
      <w:hyperlink w:anchor="_Toc106536578" w:history="1">
        <w:r w:rsidR="003C0F37" w:rsidRPr="00C902A6">
          <w:rPr>
            <w:rStyle w:val="Hyperlink"/>
          </w:rPr>
          <w:t>PART III.  STYLE GUIDELINES</w:t>
        </w:r>
        <w:r w:rsidR="003C0F37">
          <w:rPr>
            <w:webHidden/>
          </w:rPr>
          <w:tab/>
        </w:r>
        <w:r w:rsidR="003C0F37">
          <w:rPr>
            <w:webHidden/>
          </w:rPr>
          <w:fldChar w:fldCharType="begin"/>
        </w:r>
        <w:r w:rsidR="003C0F37">
          <w:rPr>
            <w:webHidden/>
          </w:rPr>
          <w:instrText xml:space="preserve"> PAGEREF _Toc106536578 \h </w:instrText>
        </w:r>
        <w:r w:rsidR="003C0F37">
          <w:rPr>
            <w:webHidden/>
          </w:rPr>
        </w:r>
        <w:r w:rsidR="003C0F37">
          <w:rPr>
            <w:webHidden/>
          </w:rPr>
          <w:fldChar w:fldCharType="separate"/>
        </w:r>
        <w:r w:rsidR="00F743F8">
          <w:rPr>
            <w:webHidden/>
          </w:rPr>
          <w:t>103</w:t>
        </w:r>
        <w:r w:rsidR="003C0F37">
          <w:rPr>
            <w:webHidden/>
          </w:rPr>
          <w:fldChar w:fldCharType="end"/>
        </w:r>
      </w:hyperlink>
    </w:p>
    <w:p w14:paraId="64296C2B" w14:textId="24F1276D" w:rsidR="003C0F37" w:rsidRDefault="00D3426A">
      <w:pPr>
        <w:pStyle w:val="TOC2"/>
        <w:rPr>
          <w:rFonts w:asciiTheme="minorHAnsi" w:eastAsiaTheme="minorEastAsia" w:hAnsiTheme="minorHAnsi" w:cstheme="minorBidi"/>
          <w:b w:val="0"/>
          <w:bCs w:val="0"/>
          <w:smallCaps w:val="0"/>
          <w:color w:val="auto"/>
          <w:sz w:val="24"/>
          <w:szCs w:val="24"/>
        </w:rPr>
      </w:pPr>
      <w:hyperlink w:anchor="_Toc106536579" w:history="1">
        <w:r w:rsidR="003C0F37" w:rsidRPr="00C902A6">
          <w:rPr>
            <w:rStyle w:val="Hyperlink"/>
          </w:rPr>
          <w:t>Chapter 15. Abbreviations and Terms</w:t>
        </w:r>
        <w:r w:rsidR="003C0F37">
          <w:rPr>
            <w:webHidden/>
          </w:rPr>
          <w:tab/>
        </w:r>
        <w:r w:rsidR="003C0F37">
          <w:rPr>
            <w:webHidden/>
          </w:rPr>
          <w:fldChar w:fldCharType="begin"/>
        </w:r>
        <w:r w:rsidR="003C0F37">
          <w:rPr>
            <w:webHidden/>
          </w:rPr>
          <w:instrText xml:space="preserve"> PAGEREF _Toc106536579 \h </w:instrText>
        </w:r>
        <w:r w:rsidR="003C0F37">
          <w:rPr>
            <w:webHidden/>
          </w:rPr>
        </w:r>
        <w:r w:rsidR="003C0F37">
          <w:rPr>
            <w:webHidden/>
          </w:rPr>
          <w:fldChar w:fldCharType="separate"/>
        </w:r>
        <w:r w:rsidR="00F743F8">
          <w:rPr>
            <w:webHidden/>
          </w:rPr>
          <w:t>104</w:t>
        </w:r>
        <w:r w:rsidR="003C0F37">
          <w:rPr>
            <w:webHidden/>
          </w:rPr>
          <w:fldChar w:fldCharType="end"/>
        </w:r>
      </w:hyperlink>
    </w:p>
    <w:p w14:paraId="2427A6DC" w14:textId="6C02A14F" w:rsidR="003C0F37" w:rsidRDefault="00D3426A">
      <w:pPr>
        <w:pStyle w:val="TOC2"/>
        <w:rPr>
          <w:rFonts w:asciiTheme="minorHAnsi" w:eastAsiaTheme="minorEastAsia" w:hAnsiTheme="minorHAnsi" w:cstheme="minorBidi"/>
          <w:b w:val="0"/>
          <w:bCs w:val="0"/>
          <w:smallCaps w:val="0"/>
          <w:color w:val="auto"/>
          <w:sz w:val="24"/>
          <w:szCs w:val="24"/>
        </w:rPr>
      </w:pPr>
      <w:hyperlink w:anchor="_Toc106536580" w:history="1">
        <w:r w:rsidR="003C0F37" w:rsidRPr="00C902A6">
          <w:rPr>
            <w:rStyle w:val="Hyperlink"/>
          </w:rPr>
          <w:t>Chapter 16. Nomenclature</w:t>
        </w:r>
        <w:r w:rsidR="003C0F37">
          <w:rPr>
            <w:webHidden/>
          </w:rPr>
          <w:tab/>
        </w:r>
        <w:r w:rsidR="003C0F37">
          <w:rPr>
            <w:webHidden/>
          </w:rPr>
          <w:fldChar w:fldCharType="begin"/>
        </w:r>
        <w:r w:rsidR="003C0F37">
          <w:rPr>
            <w:webHidden/>
          </w:rPr>
          <w:instrText xml:space="preserve"> PAGEREF _Toc106536580 \h </w:instrText>
        </w:r>
        <w:r w:rsidR="003C0F37">
          <w:rPr>
            <w:webHidden/>
          </w:rPr>
        </w:r>
        <w:r w:rsidR="003C0F37">
          <w:rPr>
            <w:webHidden/>
          </w:rPr>
          <w:fldChar w:fldCharType="separate"/>
        </w:r>
        <w:r w:rsidR="00F743F8">
          <w:rPr>
            <w:webHidden/>
          </w:rPr>
          <w:t>110</w:t>
        </w:r>
        <w:r w:rsidR="003C0F37">
          <w:rPr>
            <w:webHidden/>
          </w:rPr>
          <w:fldChar w:fldCharType="end"/>
        </w:r>
      </w:hyperlink>
    </w:p>
    <w:p w14:paraId="203900D1" w14:textId="7D65BF03" w:rsidR="003C0F37" w:rsidRDefault="00D3426A">
      <w:pPr>
        <w:pStyle w:val="TOC3"/>
        <w:rPr>
          <w:rFonts w:asciiTheme="minorHAnsi" w:eastAsiaTheme="minorEastAsia" w:hAnsiTheme="minorHAnsi" w:cstheme="minorBidi"/>
          <w:szCs w:val="24"/>
        </w:rPr>
      </w:pPr>
      <w:hyperlink w:anchor="_Toc106536581" w:history="1">
        <w:r w:rsidR="003C0F37" w:rsidRPr="00C902A6">
          <w:rPr>
            <w:rStyle w:val="Hyperlink"/>
          </w:rPr>
          <w:t>16.1 Chemicals</w:t>
        </w:r>
        <w:r w:rsidR="003C0F37">
          <w:rPr>
            <w:webHidden/>
          </w:rPr>
          <w:tab/>
        </w:r>
        <w:r w:rsidR="003C0F37">
          <w:rPr>
            <w:webHidden/>
          </w:rPr>
          <w:fldChar w:fldCharType="begin"/>
        </w:r>
        <w:r w:rsidR="003C0F37">
          <w:rPr>
            <w:webHidden/>
          </w:rPr>
          <w:instrText xml:space="preserve"> PAGEREF _Toc106536581 \h </w:instrText>
        </w:r>
        <w:r w:rsidR="003C0F37">
          <w:rPr>
            <w:webHidden/>
          </w:rPr>
        </w:r>
        <w:r w:rsidR="003C0F37">
          <w:rPr>
            <w:webHidden/>
          </w:rPr>
          <w:fldChar w:fldCharType="separate"/>
        </w:r>
        <w:r w:rsidR="00F743F8">
          <w:rPr>
            <w:webHidden/>
          </w:rPr>
          <w:t>110</w:t>
        </w:r>
        <w:r w:rsidR="003C0F37">
          <w:rPr>
            <w:webHidden/>
          </w:rPr>
          <w:fldChar w:fldCharType="end"/>
        </w:r>
      </w:hyperlink>
    </w:p>
    <w:p w14:paraId="45E122EC" w14:textId="002401E5" w:rsidR="003C0F37" w:rsidRDefault="00D3426A">
      <w:pPr>
        <w:pStyle w:val="TOC3"/>
        <w:rPr>
          <w:rFonts w:asciiTheme="minorHAnsi" w:eastAsiaTheme="minorEastAsia" w:hAnsiTheme="minorHAnsi" w:cstheme="minorBidi"/>
          <w:szCs w:val="24"/>
        </w:rPr>
      </w:pPr>
      <w:hyperlink w:anchor="_Toc106536582" w:history="1">
        <w:r w:rsidR="003C0F37" w:rsidRPr="00C902A6">
          <w:rPr>
            <w:rStyle w:val="Hyperlink"/>
          </w:rPr>
          <w:t>16.2 Diseases</w:t>
        </w:r>
        <w:r w:rsidR="003C0F37">
          <w:rPr>
            <w:webHidden/>
          </w:rPr>
          <w:tab/>
        </w:r>
        <w:r w:rsidR="003C0F37">
          <w:rPr>
            <w:webHidden/>
          </w:rPr>
          <w:fldChar w:fldCharType="begin"/>
        </w:r>
        <w:r w:rsidR="003C0F37">
          <w:rPr>
            <w:webHidden/>
          </w:rPr>
          <w:instrText xml:space="preserve"> PAGEREF _Toc106536582 \h </w:instrText>
        </w:r>
        <w:r w:rsidR="003C0F37">
          <w:rPr>
            <w:webHidden/>
          </w:rPr>
        </w:r>
        <w:r w:rsidR="003C0F37">
          <w:rPr>
            <w:webHidden/>
          </w:rPr>
          <w:fldChar w:fldCharType="separate"/>
        </w:r>
        <w:r w:rsidR="00F743F8">
          <w:rPr>
            <w:webHidden/>
          </w:rPr>
          <w:t>114</w:t>
        </w:r>
        <w:r w:rsidR="003C0F37">
          <w:rPr>
            <w:webHidden/>
          </w:rPr>
          <w:fldChar w:fldCharType="end"/>
        </w:r>
      </w:hyperlink>
    </w:p>
    <w:p w14:paraId="69059F22" w14:textId="63CC6633" w:rsidR="003C0F37" w:rsidRDefault="00D3426A">
      <w:pPr>
        <w:pStyle w:val="TOC3"/>
        <w:rPr>
          <w:rFonts w:asciiTheme="minorHAnsi" w:eastAsiaTheme="minorEastAsia" w:hAnsiTheme="minorHAnsi" w:cstheme="minorBidi"/>
          <w:szCs w:val="24"/>
        </w:rPr>
      </w:pPr>
      <w:hyperlink w:anchor="_Toc106536583" w:history="1">
        <w:r w:rsidR="003C0F37" w:rsidRPr="00C902A6">
          <w:rPr>
            <w:rStyle w:val="Hyperlink"/>
          </w:rPr>
          <w:t>16.3 Genes</w:t>
        </w:r>
        <w:r w:rsidR="003C0F37">
          <w:rPr>
            <w:webHidden/>
          </w:rPr>
          <w:tab/>
        </w:r>
        <w:r w:rsidR="003C0F37">
          <w:rPr>
            <w:webHidden/>
          </w:rPr>
          <w:fldChar w:fldCharType="begin"/>
        </w:r>
        <w:r w:rsidR="003C0F37">
          <w:rPr>
            <w:webHidden/>
          </w:rPr>
          <w:instrText xml:space="preserve"> PAGEREF _Toc106536583 \h </w:instrText>
        </w:r>
        <w:r w:rsidR="003C0F37">
          <w:rPr>
            <w:webHidden/>
          </w:rPr>
        </w:r>
        <w:r w:rsidR="003C0F37">
          <w:rPr>
            <w:webHidden/>
          </w:rPr>
          <w:fldChar w:fldCharType="separate"/>
        </w:r>
        <w:r w:rsidR="00F743F8">
          <w:rPr>
            <w:webHidden/>
          </w:rPr>
          <w:t>116</w:t>
        </w:r>
        <w:r w:rsidR="003C0F37">
          <w:rPr>
            <w:webHidden/>
          </w:rPr>
          <w:fldChar w:fldCharType="end"/>
        </w:r>
      </w:hyperlink>
    </w:p>
    <w:p w14:paraId="17B6CEAB" w14:textId="5DAD75B3" w:rsidR="003C0F37" w:rsidRDefault="00D3426A">
      <w:pPr>
        <w:pStyle w:val="TOC3"/>
        <w:rPr>
          <w:rFonts w:asciiTheme="minorHAnsi" w:eastAsiaTheme="minorEastAsia" w:hAnsiTheme="minorHAnsi" w:cstheme="minorBidi"/>
          <w:szCs w:val="24"/>
        </w:rPr>
      </w:pPr>
      <w:hyperlink w:anchor="_Toc106536584" w:history="1">
        <w:r w:rsidR="003C0F37" w:rsidRPr="00C902A6">
          <w:rPr>
            <w:rStyle w:val="Hyperlink"/>
          </w:rPr>
          <w:t>16.4 Organisms</w:t>
        </w:r>
        <w:r w:rsidR="003C0F37">
          <w:rPr>
            <w:webHidden/>
          </w:rPr>
          <w:tab/>
        </w:r>
        <w:r w:rsidR="003C0F37">
          <w:rPr>
            <w:webHidden/>
          </w:rPr>
          <w:fldChar w:fldCharType="begin"/>
        </w:r>
        <w:r w:rsidR="003C0F37">
          <w:rPr>
            <w:webHidden/>
          </w:rPr>
          <w:instrText xml:space="preserve"> PAGEREF _Toc106536584 \h </w:instrText>
        </w:r>
        <w:r w:rsidR="003C0F37">
          <w:rPr>
            <w:webHidden/>
          </w:rPr>
        </w:r>
        <w:r w:rsidR="003C0F37">
          <w:rPr>
            <w:webHidden/>
          </w:rPr>
          <w:fldChar w:fldCharType="separate"/>
        </w:r>
        <w:r w:rsidR="00F743F8">
          <w:rPr>
            <w:webHidden/>
          </w:rPr>
          <w:t>118</w:t>
        </w:r>
        <w:r w:rsidR="003C0F37">
          <w:rPr>
            <w:webHidden/>
          </w:rPr>
          <w:fldChar w:fldCharType="end"/>
        </w:r>
      </w:hyperlink>
    </w:p>
    <w:p w14:paraId="5B233E80" w14:textId="43B16F52" w:rsidR="003C0F37" w:rsidRDefault="00D3426A">
      <w:pPr>
        <w:pStyle w:val="TOC2"/>
        <w:rPr>
          <w:rFonts w:asciiTheme="minorHAnsi" w:eastAsiaTheme="minorEastAsia" w:hAnsiTheme="minorHAnsi" w:cstheme="minorBidi"/>
          <w:b w:val="0"/>
          <w:bCs w:val="0"/>
          <w:smallCaps w:val="0"/>
          <w:color w:val="auto"/>
          <w:sz w:val="24"/>
          <w:szCs w:val="24"/>
        </w:rPr>
      </w:pPr>
      <w:hyperlink w:anchor="_Toc106536585" w:history="1">
        <w:r w:rsidR="003C0F37" w:rsidRPr="00C902A6">
          <w:rPr>
            <w:rStyle w:val="Hyperlink"/>
          </w:rPr>
          <w:t>Chapter 17. Numbers &amp; Statistics</w:t>
        </w:r>
        <w:r w:rsidR="003C0F37">
          <w:rPr>
            <w:webHidden/>
          </w:rPr>
          <w:tab/>
        </w:r>
        <w:r w:rsidR="003C0F37">
          <w:rPr>
            <w:webHidden/>
          </w:rPr>
          <w:fldChar w:fldCharType="begin"/>
        </w:r>
        <w:r w:rsidR="003C0F37">
          <w:rPr>
            <w:webHidden/>
          </w:rPr>
          <w:instrText xml:space="preserve"> PAGEREF _Toc106536585 \h </w:instrText>
        </w:r>
        <w:r w:rsidR="003C0F37">
          <w:rPr>
            <w:webHidden/>
          </w:rPr>
        </w:r>
        <w:r w:rsidR="003C0F37">
          <w:rPr>
            <w:webHidden/>
          </w:rPr>
          <w:fldChar w:fldCharType="separate"/>
        </w:r>
        <w:r w:rsidR="00F743F8">
          <w:rPr>
            <w:webHidden/>
          </w:rPr>
          <w:t>129</w:t>
        </w:r>
        <w:r w:rsidR="003C0F37">
          <w:rPr>
            <w:webHidden/>
          </w:rPr>
          <w:fldChar w:fldCharType="end"/>
        </w:r>
      </w:hyperlink>
    </w:p>
    <w:p w14:paraId="7221A02B" w14:textId="24AA90F0" w:rsidR="003C0F37" w:rsidRDefault="00D3426A">
      <w:pPr>
        <w:pStyle w:val="TOC2"/>
        <w:rPr>
          <w:rFonts w:asciiTheme="minorHAnsi" w:eastAsiaTheme="minorEastAsia" w:hAnsiTheme="minorHAnsi" w:cstheme="minorBidi"/>
          <w:b w:val="0"/>
          <w:bCs w:val="0"/>
          <w:smallCaps w:val="0"/>
          <w:color w:val="auto"/>
          <w:sz w:val="24"/>
          <w:szCs w:val="24"/>
        </w:rPr>
      </w:pPr>
      <w:hyperlink w:anchor="_Toc106536586" w:history="1">
        <w:r w:rsidR="003C0F37" w:rsidRPr="00C902A6">
          <w:rPr>
            <w:rStyle w:val="Hyperlink"/>
          </w:rPr>
          <w:t>Chapter 18. Units of Measurement</w:t>
        </w:r>
        <w:r w:rsidR="003C0F37">
          <w:rPr>
            <w:webHidden/>
          </w:rPr>
          <w:tab/>
        </w:r>
        <w:r w:rsidR="003C0F37">
          <w:rPr>
            <w:webHidden/>
          </w:rPr>
          <w:fldChar w:fldCharType="begin"/>
        </w:r>
        <w:r w:rsidR="003C0F37">
          <w:rPr>
            <w:webHidden/>
          </w:rPr>
          <w:instrText xml:space="preserve"> PAGEREF _Toc106536586 \h </w:instrText>
        </w:r>
        <w:r w:rsidR="003C0F37">
          <w:rPr>
            <w:webHidden/>
          </w:rPr>
        </w:r>
        <w:r w:rsidR="003C0F37">
          <w:rPr>
            <w:webHidden/>
          </w:rPr>
          <w:fldChar w:fldCharType="separate"/>
        </w:r>
        <w:r w:rsidR="00F743F8">
          <w:rPr>
            <w:webHidden/>
          </w:rPr>
          <w:t>136</w:t>
        </w:r>
        <w:r w:rsidR="003C0F37">
          <w:rPr>
            <w:webHidden/>
          </w:rPr>
          <w:fldChar w:fldCharType="end"/>
        </w:r>
      </w:hyperlink>
    </w:p>
    <w:p w14:paraId="0F0A9280" w14:textId="5EEE7387" w:rsidR="003C0F37" w:rsidRDefault="00D3426A">
      <w:pPr>
        <w:pStyle w:val="TOC3"/>
        <w:rPr>
          <w:rFonts w:asciiTheme="minorHAnsi" w:eastAsiaTheme="minorEastAsia" w:hAnsiTheme="minorHAnsi" w:cstheme="minorBidi"/>
          <w:szCs w:val="24"/>
        </w:rPr>
      </w:pPr>
      <w:hyperlink w:anchor="_Toc106536587" w:history="1">
        <w:r w:rsidR="003C0F37" w:rsidRPr="00C902A6">
          <w:rPr>
            <w:rStyle w:val="Hyperlink"/>
          </w:rPr>
          <w:t>18.1 Types of Units</w:t>
        </w:r>
        <w:r w:rsidR="003C0F37">
          <w:rPr>
            <w:webHidden/>
          </w:rPr>
          <w:tab/>
        </w:r>
        <w:r w:rsidR="003C0F37">
          <w:rPr>
            <w:webHidden/>
          </w:rPr>
          <w:fldChar w:fldCharType="begin"/>
        </w:r>
        <w:r w:rsidR="003C0F37">
          <w:rPr>
            <w:webHidden/>
          </w:rPr>
          <w:instrText xml:space="preserve"> PAGEREF _Toc106536587 \h </w:instrText>
        </w:r>
        <w:r w:rsidR="003C0F37">
          <w:rPr>
            <w:webHidden/>
          </w:rPr>
        </w:r>
        <w:r w:rsidR="003C0F37">
          <w:rPr>
            <w:webHidden/>
          </w:rPr>
          <w:fldChar w:fldCharType="separate"/>
        </w:r>
        <w:r w:rsidR="00F743F8">
          <w:rPr>
            <w:webHidden/>
          </w:rPr>
          <w:t>136</w:t>
        </w:r>
        <w:r w:rsidR="003C0F37">
          <w:rPr>
            <w:webHidden/>
          </w:rPr>
          <w:fldChar w:fldCharType="end"/>
        </w:r>
      </w:hyperlink>
    </w:p>
    <w:p w14:paraId="23A2FC2A" w14:textId="4158729E" w:rsidR="003C0F37" w:rsidRDefault="00D3426A">
      <w:pPr>
        <w:pStyle w:val="TOC3"/>
        <w:rPr>
          <w:rFonts w:asciiTheme="minorHAnsi" w:eastAsiaTheme="minorEastAsia" w:hAnsiTheme="minorHAnsi" w:cstheme="minorBidi"/>
          <w:szCs w:val="24"/>
        </w:rPr>
      </w:pPr>
      <w:hyperlink w:anchor="_Toc106536588" w:history="1">
        <w:r w:rsidR="003C0F37" w:rsidRPr="00C902A6">
          <w:rPr>
            <w:rStyle w:val="Hyperlink"/>
          </w:rPr>
          <w:t>18.2 Journal Requirements</w:t>
        </w:r>
        <w:r w:rsidR="003C0F37">
          <w:rPr>
            <w:webHidden/>
          </w:rPr>
          <w:tab/>
        </w:r>
        <w:r w:rsidR="003C0F37">
          <w:rPr>
            <w:webHidden/>
          </w:rPr>
          <w:fldChar w:fldCharType="begin"/>
        </w:r>
        <w:r w:rsidR="003C0F37">
          <w:rPr>
            <w:webHidden/>
          </w:rPr>
          <w:instrText xml:space="preserve"> PAGEREF _Toc106536588 \h </w:instrText>
        </w:r>
        <w:r w:rsidR="003C0F37">
          <w:rPr>
            <w:webHidden/>
          </w:rPr>
        </w:r>
        <w:r w:rsidR="003C0F37">
          <w:rPr>
            <w:webHidden/>
          </w:rPr>
          <w:fldChar w:fldCharType="separate"/>
        </w:r>
        <w:r w:rsidR="00F743F8">
          <w:rPr>
            <w:webHidden/>
          </w:rPr>
          <w:t>137</w:t>
        </w:r>
        <w:r w:rsidR="003C0F37">
          <w:rPr>
            <w:webHidden/>
          </w:rPr>
          <w:fldChar w:fldCharType="end"/>
        </w:r>
      </w:hyperlink>
    </w:p>
    <w:p w14:paraId="3EB08B8F" w14:textId="0B5F8A14" w:rsidR="003C0F37" w:rsidRDefault="00D3426A">
      <w:pPr>
        <w:pStyle w:val="TOC3"/>
        <w:rPr>
          <w:rFonts w:asciiTheme="minorHAnsi" w:eastAsiaTheme="minorEastAsia" w:hAnsiTheme="minorHAnsi" w:cstheme="minorBidi"/>
          <w:szCs w:val="24"/>
        </w:rPr>
      </w:pPr>
      <w:hyperlink w:anchor="_Toc106536589" w:history="1">
        <w:r w:rsidR="003C0F37" w:rsidRPr="00C902A6">
          <w:rPr>
            <w:rStyle w:val="Hyperlink"/>
          </w:rPr>
          <w:t>18.3 Units of Measurement</w:t>
        </w:r>
        <w:r w:rsidR="003C0F37">
          <w:rPr>
            <w:webHidden/>
          </w:rPr>
          <w:tab/>
        </w:r>
        <w:r w:rsidR="003C0F37">
          <w:rPr>
            <w:webHidden/>
          </w:rPr>
          <w:fldChar w:fldCharType="begin"/>
        </w:r>
        <w:r w:rsidR="003C0F37">
          <w:rPr>
            <w:webHidden/>
          </w:rPr>
          <w:instrText xml:space="preserve"> PAGEREF _Toc106536589 \h </w:instrText>
        </w:r>
        <w:r w:rsidR="003C0F37">
          <w:rPr>
            <w:webHidden/>
          </w:rPr>
        </w:r>
        <w:r w:rsidR="003C0F37">
          <w:rPr>
            <w:webHidden/>
          </w:rPr>
          <w:fldChar w:fldCharType="separate"/>
        </w:r>
        <w:r w:rsidR="00F743F8">
          <w:rPr>
            <w:webHidden/>
          </w:rPr>
          <w:t>138</w:t>
        </w:r>
        <w:r w:rsidR="003C0F37">
          <w:rPr>
            <w:webHidden/>
          </w:rPr>
          <w:fldChar w:fldCharType="end"/>
        </w:r>
      </w:hyperlink>
    </w:p>
    <w:p w14:paraId="15E6BE8D" w14:textId="3139CE2E" w:rsidR="003C0F37" w:rsidRDefault="00D3426A">
      <w:pPr>
        <w:pStyle w:val="TOC1"/>
        <w:rPr>
          <w:rFonts w:eastAsiaTheme="minorEastAsia" w:cstheme="minorBidi"/>
          <w:b w:val="0"/>
          <w:bCs w:val="0"/>
          <w:caps w:val="0"/>
          <w:color w:val="auto"/>
          <w:sz w:val="24"/>
          <w:szCs w:val="24"/>
        </w:rPr>
      </w:pPr>
      <w:hyperlink w:anchor="_Toc106536590" w:history="1">
        <w:r w:rsidR="003C0F37" w:rsidRPr="00C902A6">
          <w:rPr>
            <w:rStyle w:val="Hyperlink"/>
          </w:rPr>
          <w:t>PART IV.  REVIEWER GUIDELINES</w:t>
        </w:r>
        <w:r w:rsidR="003C0F37">
          <w:rPr>
            <w:webHidden/>
          </w:rPr>
          <w:tab/>
        </w:r>
        <w:r w:rsidR="003C0F37">
          <w:rPr>
            <w:webHidden/>
          </w:rPr>
          <w:fldChar w:fldCharType="begin"/>
        </w:r>
        <w:r w:rsidR="003C0F37">
          <w:rPr>
            <w:webHidden/>
          </w:rPr>
          <w:instrText xml:space="preserve"> PAGEREF _Toc106536590 \h </w:instrText>
        </w:r>
        <w:r w:rsidR="003C0F37">
          <w:rPr>
            <w:webHidden/>
          </w:rPr>
        </w:r>
        <w:r w:rsidR="003C0F37">
          <w:rPr>
            <w:webHidden/>
          </w:rPr>
          <w:fldChar w:fldCharType="separate"/>
        </w:r>
        <w:r w:rsidR="00F743F8">
          <w:rPr>
            <w:webHidden/>
          </w:rPr>
          <w:t>150</w:t>
        </w:r>
        <w:r w:rsidR="003C0F37">
          <w:rPr>
            <w:webHidden/>
          </w:rPr>
          <w:fldChar w:fldCharType="end"/>
        </w:r>
      </w:hyperlink>
    </w:p>
    <w:p w14:paraId="5028D348" w14:textId="6276D3DD" w:rsidR="003C0F37" w:rsidRDefault="00D3426A">
      <w:pPr>
        <w:pStyle w:val="TOC2"/>
        <w:rPr>
          <w:rFonts w:asciiTheme="minorHAnsi" w:eastAsiaTheme="minorEastAsia" w:hAnsiTheme="minorHAnsi" w:cstheme="minorBidi"/>
          <w:b w:val="0"/>
          <w:bCs w:val="0"/>
          <w:smallCaps w:val="0"/>
          <w:color w:val="auto"/>
          <w:sz w:val="24"/>
          <w:szCs w:val="24"/>
        </w:rPr>
      </w:pPr>
      <w:hyperlink w:anchor="_Toc106536591" w:history="1">
        <w:r w:rsidR="003C0F37" w:rsidRPr="00C902A6">
          <w:rPr>
            <w:rStyle w:val="Hyperlink"/>
          </w:rPr>
          <w:t>Chapter 19. Review Criteria</w:t>
        </w:r>
        <w:r w:rsidR="003C0F37">
          <w:rPr>
            <w:webHidden/>
          </w:rPr>
          <w:tab/>
        </w:r>
        <w:r w:rsidR="003C0F37">
          <w:rPr>
            <w:webHidden/>
          </w:rPr>
          <w:fldChar w:fldCharType="begin"/>
        </w:r>
        <w:r w:rsidR="003C0F37">
          <w:rPr>
            <w:webHidden/>
          </w:rPr>
          <w:instrText xml:space="preserve"> PAGEREF _Toc106536591 \h </w:instrText>
        </w:r>
        <w:r w:rsidR="003C0F37">
          <w:rPr>
            <w:webHidden/>
          </w:rPr>
        </w:r>
        <w:r w:rsidR="003C0F37">
          <w:rPr>
            <w:webHidden/>
          </w:rPr>
          <w:fldChar w:fldCharType="separate"/>
        </w:r>
        <w:r w:rsidR="00F743F8">
          <w:rPr>
            <w:webHidden/>
          </w:rPr>
          <w:t>151</w:t>
        </w:r>
        <w:r w:rsidR="003C0F37">
          <w:rPr>
            <w:webHidden/>
          </w:rPr>
          <w:fldChar w:fldCharType="end"/>
        </w:r>
      </w:hyperlink>
    </w:p>
    <w:p w14:paraId="493E4381" w14:textId="43F21CEF" w:rsidR="003C0F37" w:rsidRDefault="00D3426A">
      <w:pPr>
        <w:pStyle w:val="TOC3"/>
        <w:rPr>
          <w:rFonts w:asciiTheme="minorHAnsi" w:eastAsiaTheme="minorEastAsia" w:hAnsiTheme="minorHAnsi" w:cstheme="minorBidi"/>
          <w:szCs w:val="24"/>
        </w:rPr>
      </w:pPr>
      <w:hyperlink w:anchor="_Toc106536592" w:history="1">
        <w:r w:rsidR="003C0F37" w:rsidRPr="00C902A6">
          <w:rPr>
            <w:rStyle w:val="Hyperlink"/>
          </w:rPr>
          <w:t>19.1 Scientific Writing Criteria</w:t>
        </w:r>
        <w:r w:rsidR="003C0F37">
          <w:rPr>
            <w:webHidden/>
          </w:rPr>
          <w:tab/>
        </w:r>
        <w:r w:rsidR="003C0F37">
          <w:rPr>
            <w:webHidden/>
          </w:rPr>
          <w:fldChar w:fldCharType="begin"/>
        </w:r>
        <w:r w:rsidR="003C0F37">
          <w:rPr>
            <w:webHidden/>
          </w:rPr>
          <w:instrText xml:space="preserve"> PAGEREF _Toc106536592 \h </w:instrText>
        </w:r>
        <w:r w:rsidR="003C0F37">
          <w:rPr>
            <w:webHidden/>
          </w:rPr>
        </w:r>
        <w:r w:rsidR="003C0F37">
          <w:rPr>
            <w:webHidden/>
          </w:rPr>
          <w:fldChar w:fldCharType="separate"/>
        </w:r>
        <w:r w:rsidR="00F743F8">
          <w:rPr>
            <w:webHidden/>
          </w:rPr>
          <w:t>151</w:t>
        </w:r>
        <w:r w:rsidR="003C0F37">
          <w:rPr>
            <w:webHidden/>
          </w:rPr>
          <w:fldChar w:fldCharType="end"/>
        </w:r>
      </w:hyperlink>
    </w:p>
    <w:p w14:paraId="74B0773D" w14:textId="31F37C80" w:rsidR="003C0F37" w:rsidRDefault="00D3426A">
      <w:pPr>
        <w:pStyle w:val="TOC3"/>
        <w:rPr>
          <w:rFonts w:asciiTheme="minorHAnsi" w:eastAsiaTheme="minorEastAsia" w:hAnsiTheme="minorHAnsi" w:cstheme="minorBidi"/>
          <w:szCs w:val="24"/>
        </w:rPr>
      </w:pPr>
      <w:hyperlink w:anchor="_Toc106536593" w:history="1">
        <w:r w:rsidR="003C0F37" w:rsidRPr="00C902A6">
          <w:rPr>
            <w:rStyle w:val="Hyperlink"/>
          </w:rPr>
          <w:t>19.2 Scientific Writing Criteria by Section</w:t>
        </w:r>
        <w:r w:rsidR="003C0F37">
          <w:rPr>
            <w:webHidden/>
          </w:rPr>
          <w:tab/>
        </w:r>
        <w:r w:rsidR="003C0F37">
          <w:rPr>
            <w:webHidden/>
          </w:rPr>
          <w:fldChar w:fldCharType="begin"/>
        </w:r>
        <w:r w:rsidR="003C0F37">
          <w:rPr>
            <w:webHidden/>
          </w:rPr>
          <w:instrText xml:space="preserve"> PAGEREF _Toc106536593 \h </w:instrText>
        </w:r>
        <w:r w:rsidR="003C0F37">
          <w:rPr>
            <w:webHidden/>
          </w:rPr>
        </w:r>
        <w:r w:rsidR="003C0F37">
          <w:rPr>
            <w:webHidden/>
          </w:rPr>
          <w:fldChar w:fldCharType="separate"/>
        </w:r>
        <w:r w:rsidR="00F743F8">
          <w:rPr>
            <w:webHidden/>
          </w:rPr>
          <w:t>153</w:t>
        </w:r>
        <w:r w:rsidR="003C0F37">
          <w:rPr>
            <w:webHidden/>
          </w:rPr>
          <w:fldChar w:fldCharType="end"/>
        </w:r>
      </w:hyperlink>
    </w:p>
    <w:p w14:paraId="30DB5506" w14:textId="314F9133" w:rsidR="003C0F37" w:rsidRDefault="00D3426A">
      <w:pPr>
        <w:pStyle w:val="TOC2"/>
        <w:rPr>
          <w:rFonts w:asciiTheme="minorHAnsi" w:eastAsiaTheme="minorEastAsia" w:hAnsiTheme="minorHAnsi" w:cstheme="minorBidi"/>
          <w:b w:val="0"/>
          <w:bCs w:val="0"/>
          <w:smallCaps w:val="0"/>
          <w:color w:val="auto"/>
          <w:sz w:val="24"/>
          <w:szCs w:val="24"/>
        </w:rPr>
      </w:pPr>
      <w:hyperlink w:anchor="_Toc106536594" w:history="1">
        <w:r w:rsidR="003C0F37" w:rsidRPr="00C902A6">
          <w:rPr>
            <w:rStyle w:val="Hyperlink"/>
          </w:rPr>
          <w:t>Chapter 20. Review Decisions</w:t>
        </w:r>
        <w:r w:rsidR="003C0F37">
          <w:rPr>
            <w:webHidden/>
          </w:rPr>
          <w:tab/>
        </w:r>
        <w:r w:rsidR="003C0F37">
          <w:rPr>
            <w:webHidden/>
          </w:rPr>
          <w:fldChar w:fldCharType="begin"/>
        </w:r>
        <w:r w:rsidR="003C0F37">
          <w:rPr>
            <w:webHidden/>
          </w:rPr>
          <w:instrText xml:space="preserve"> PAGEREF _Toc106536594 \h </w:instrText>
        </w:r>
        <w:r w:rsidR="003C0F37">
          <w:rPr>
            <w:webHidden/>
          </w:rPr>
        </w:r>
        <w:r w:rsidR="003C0F37">
          <w:rPr>
            <w:webHidden/>
          </w:rPr>
          <w:fldChar w:fldCharType="separate"/>
        </w:r>
        <w:r w:rsidR="00F743F8">
          <w:rPr>
            <w:webHidden/>
          </w:rPr>
          <w:t>159</w:t>
        </w:r>
        <w:r w:rsidR="003C0F37">
          <w:rPr>
            <w:webHidden/>
          </w:rPr>
          <w:fldChar w:fldCharType="end"/>
        </w:r>
      </w:hyperlink>
    </w:p>
    <w:p w14:paraId="69599660" w14:textId="1DA1AB09" w:rsidR="003C0F37" w:rsidRDefault="00D3426A">
      <w:pPr>
        <w:pStyle w:val="TOC3"/>
        <w:rPr>
          <w:rFonts w:asciiTheme="minorHAnsi" w:eastAsiaTheme="minorEastAsia" w:hAnsiTheme="minorHAnsi" w:cstheme="minorBidi"/>
          <w:szCs w:val="24"/>
        </w:rPr>
      </w:pPr>
      <w:hyperlink w:anchor="_Toc106536595" w:history="1">
        <w:r w:rsidR="003C0F37" w:rsidRPr="00C902A6">
          <w:rPr>
            <w:rStyle w:val="Hyperlink"/>
          </w:rPr>
          <w:t>20.1 Accept</w:t>
        </w:r>
        <w:r w:rsidR="003C0F37">
          <w:rPr>
            <w:webHidden/>
          </w:rPr>
          <w:tab/>
        </w:r>
        <w:r w:rsidR="003C0F37">
          <w:rPr>
            <w:webHidden/>
          </w:rPr>
          <w:fldChar w:fldCharType="begin"/>
        </w:r>
        <w:r w:rsidR="003C0F37">
          <w:rPr>
            <w:webHidden/>
          </w:rPr>
          <w:instrText xml:space="preserve"> PAGEREF _Toc106536595 \h </w:instrText>
        </w:r>
        <w:r w:rsidR="003C0F37">
          <w:rPr>
            <w:webHidden/>
          </w:rPr>
        </w:r>
        <w:r w:rsidR="003C0F37">
          <w:rPr>
            <w:webHidden/>
          </w:rPr>
          <w:fldChar w:fldCharType="separate"/>
        </w:r>
        <w:r w:rsidR="00F743F8">
          <w:rPr>
            <w:webHidden/>
          </w:rPr>
          <w:t>159</w:t>
        </w:r>
        <w:r w:rsidR="003C0F37">
          <w:rPr>
            <w:webHidden/>
          </w:rPr>
          <w:fldChar w:fldCharType="end"/>
        </w:r>
      </w:hyperlink>
    </w:p>
    <w:p w14:paraId="2CEAE0DB" w14:textId="399BCBAA" w:rsidR="003C0F37" w:rsidRDefault="00D3426A">
      <w:pPr>
        <w:pStyle w:val="TOC3"/>
        <w:rPr>
          <w:rFonts w:asciiTheme="minorHAnsi" w:eastAsiaTheme="minorEastAsia" w:hAnsiTheme="minorHAnsi" w:cstheme="minorBidi"/>
          <w:szCs w:val="24"/>
        </w:rPr>
      </w:pPr>
      <w:hyperlink w:anchor="_Toc106536596" w:history="1">
        <w:r w:rsidR="003C0F37" w:rsidRPr="00C902A6">
          <w:rPr>
            <w:rStyle w:val="Hyperlink"/>
          </w:rPr>
          <w:t>20.2 Conditional Accept with Option to Revise</w:t>
        </w:r>
        <w:r w:rsidR="003C0F37">
          <w:rPr>
            <w:webHidden/>
          </w:rPr>
          <w:tab/>
        </w:r>
        <w:r w:rsidR="003C0F37">
          <w:rPr>
            <w:webHidden/>
          </w:rPr>
          <w:fldChar w:fldCharType="begin"/>
        </w:r>
        <w:r w:rsidR="003C0F37">
          <w:rPr>
            <w:webHidden/>
          </w:rPr>
          <w:instrText xml:space="preserve"> PAGEREF _Toc106536596 \h </w:instrText>
        </w:r>
        <w:r w:rsidR="003C0F37">
          <w:rPr>
            <w:webHidden/>
          </w:rPr>
        </w:r>
        <w:r w:rsidR="003C0F37">
          <w:rPr>
            <w:webHidden/>
          </w:rPr>
          <w:fldChar w:fldCharType="separate"/>
        </w:r>
        <w:r w:rsidR="00F743F8">
          <w:rPr>
            <w:webHidden/>
          </w:rPr>
          <w:t>159</w:t>
        </w:r>
        <w:r w:rsidR="003C0F37">
          <w:rPr>
            <w:webHidden/>
          </w:rPr>
          <w:fldChar w:fldCharType="end"/>
        </w:r>
      </w:hyperlink>
    </w:p>
    <w:p w14:paraId="49C0EE53" w14:textId="59C1F539" w:rsidR="003C0F37" w:rsidRDefault="00D3426A">
      <w:pPr>
        <w:pStyle w:val="TOC3"/>
        <w:rPr>
          <w:rFonts w:asciiTheme="minorHAnsi" w:eastAsiaTheme="minorEastAsia" w:hAnsiTheme="minorHAnsi" w:cstheme="minorBidi"/>
          <w:szCs w:val="24"/>
        </w:rPr>
      </w:pPr>
      <w:hyperlink w:anchor="_Toc106536597" w:history="1">
        <w:r w:rsidR="003C0F37" w:rsidRPr="00C902A6">
          <w:rPr>
            <w:rStyle w:val="Hyperlink"/>
          </w:rPr>
          <w:t>20.3 Provisional Decline with Option to Resubmit</w:t>
        </w:r>
        <w:r w:rsidR="003C0F37">
          <w:rPr>
            <w:webHidden/>
          </w:rPr>
          <w:tab/>
        </w:r>
        <w:r w:rsidR="003C0F37">
          <w:rPr>
            <w:webHidden/>
          </w:rPr>
          <w:fldChar w:fldCharType="begin"/>
        </w:r>
        <w:r w:rsidR="003C0F37">
          <w:rPr>
            <w:webHidden/>
          </w:rPr>
          <w:instrText xml:space="preserve"> PAGEREF _Toc106536597 \h </w:instrText>
        </w:r>
        <w:r w:rsidR="003C0F37">
          <w:rPr>
            <w:webHidden/>
          </w:rPr>
        </w:r>
        <w:r w:rsidR="003C0F37">
          <w:rPr>
            <w:webHidden/>
          </w:rPr>
          <w:fldChar w:fldCharType="separate"/>
        </w:r>
        <w:r w:rsidR="00F743F8">
          <w:rPr>
            <w:webHidden/>
          </w:rPr>
          <w:t>159</w:t>
        </w:r>
        <w:r w:rsidR="003C0F37">
          <w:rPr>
            <w:webHidden/>
          </w:rPr>
          <w:fldChar w:fldCharType="end"/>
        </w:r>
      </w:hyperlink>
    </w:p>
    <w:p w14:paraId="0983CBE9" w14:textId="17DA9BA7" w:rsidR="003C0F37" w:rsidRDefault="00D3426A">
      <w:pPr>
        <w:pStyle w:val="TOC3"/>
        <w:rPr>
          <w:rFonts w:asciiTheme="minorHAnsi" w:eastAsiaTheme="minorEastAsia" w:hAnsiTheme="minorHAnsi" w:cstheme="minorBidi"/>
          <w:szCs w:val="24"/>
        </w:rPr>
      </w:pPr>
      <w:hyperlink w:anchor="_Toc106536598" w:history="1">
        <w:r w:rsidR="003C0F37" w:rsidRPr="00C902A6">
          <w:rPr>
            <w:rStyle w:val="Hyperlink"/>
          </w:rPr>
          <w:t>20.4 Decline without Option to Resubmit</w:t>
        </w:r>
        <w:r w:rsidR="003C0F37">
          <w:rPr>
            <w:webHidden/>
          </w:rPr>
          <w:tab/>
        </w:r>
        <w:r w:rsidR="003C0F37">
          <w:rPr>
            <w:webHidden/>
          </w:rPr>
          <w:fldChar w:fldCharType="begin"/>
        </w:r>
        <w:r w:rsidR="003C0F37">
          <w:rPr>
            <w:webHidden/>
          </w:rPr>
          <w:instrText xml:space="preserve"> PAGEREF _Toc106536598 \h </w:instrText>
        </w:r>
        <w:r w:rsidR="003C0F37">
          <w:rPr>
            <w:webHidden/>
          </w:rPr>
        </w:r>
        <w:r w:rsidR="003C0F37">
          <w:rPr>
            <w:webHidden/>
          </w:rPr>
          <w:fldChar w:fldCharType="separate"/>
        </w:r>
        <w:r w:rsidR="00F743F8">
          <w:rPr>
            <w:webHidden/>
          </w:rPr>
          <w:t>160</w:t>
        </w:r>
        <w:r w:rsidR="003C0F37">
          <w:rPr>
            <w:webHidden/>
          </w:rPr>
          <w:fldChar w:fldCharType="end"/>
        </w:r>
      </w:hyperlink>
    </w:p>
    <w:p w14:paraId="20325062" w14:textId="548FB7F6" w:rsidR="003C0F37" w:rsidRDefault="00D3426A">
      <w:pPr>
        <w:pStyle w:val="TOC1"/>
        <w:rPr>
          <w:rFonts w:eastAsiaTheme="minorEastAsia" w:cstheme="minorBidi"/>
          <w:b w:val="0"/>
          <w:bCs w:val="0"/>
          <w:caps w:val="0"/>
          <w:color w:val="auto"/>
          <w:sz w:val="24"/>
          <w:szCs w:val="24"/>
        </w:rPr>
      </w:pPr>
      <w:hyperlink w:anchor="_Toc106536599" w:history="1">
        <w:r w:rsidR="003C0F37" w:rsidRPr="00C902A6">
          <w:rPr>
            <w:rStyle w:val="Hyperlink"/>
          </w:rPr>
          <w:t>PART V.  APPENDIX</w:t>
        </w:r>
        <w:r w:rsidR="003C0F37">
          <w:rPr>
            <w:webHidden/>
          </w:rPr>
          <w:tab/>
        </w:r>
        <w:r w:rsidR="003C0F37">
          <w:rPr>
            <w:webHidden/>
          </w:rPr>
          <w:fldChar w:fldCharType="begin"/>
        </w:r>
        <w:r w:rsidR="003C0F37">
          <w:rPr>
            <w:webHidden/>
          </w:rPr>
          <w:instrText xml:space="preserve"> PAGEREF _Toc106536599 \h </w:instrText>
        </w:r>
        <w:r w:rsidR="003C0F37">
          <w:rPr>
            <w:webHidden/>
          </w:rPr>
        </w:r>
        <w:r w:rsidR="003C0F37">
          <w:rPr>
            <w:webHidden/>
          </w:rPr>
          <w:fldChar w:fldCharType="separate"/>
        </w:r>
        <w:r w:rsidR="00F743F8">
          <w:rPr>
            <w:webHidden/>
          </w:rPr>
          <w:t>161</w:t>
        </w:r>
        <w:r w:rsidR="003C0F37">
          <w:rPr>
            <w:webHidden/>
          </w:rPr>
          <w:fldChar w:fldCharType="end"/>
        </w:r>
      </w:hyperlink>
    </w:p>
    <w:p w14:paraId="454295EB" w14:textId="65094F62" w:rsidR="003C0F37" w:rsidRDefault="00D3426A">
      <w:pPr>
        <w:pStyle w:val="TOC2"/>
        <w:rPr>
          <w:rFonts w:asciiTheme="minorHAnsi" w:eastAsiaTheme="minorEastAsia" w:hAnsiTheme="minorHAnsi" w:cstheme="minorBidi"/>
          <w:b w:val="0"/>
          <w:bCs w:val="0"/>
          <w:smallCaps w:val="0"/>
          <w:color w:val="auto"/>
          <w:sz w:val="24"/>
          <w:szCs w:val="24"/>
        </w:rPr>
      </w:pPr>
      <w:hyperlink w:anchor="_Toc106536600" w:history="1">
        <w:r w:rsidR="003C0F37" w:rsidRPr="00C902A6">
          <w:rPr>
            <w:rStyle w:val="Hyperlink"/>
          </w:rPr>
          <w:t>Glossary</w:t>
        </w:r>
        <w:r w:rsidR="003C0F37">
          <w:rPr>
            <w:webHidden/>
          </w:rPr>
          <w:tab/>
        </w:r>
        <w:r w:rsidR="003C0F37">
          <w:rPr>
            <w:webHidden/>
          </w:rPr>
          <w:fldChar w:fldCharType="begin"/>
        </w:r>
        <w:r w:rsidR="003C0F37">
          <w:rPr>
            <w:webHidden/>
          </w:rPr>
          <w:instrText xml:space="preserve"> PAGEREF _Toc106536600 \h </w:instrText>
        </w:r>
        <w:r w:rsidR="003C0F37">
          <w:rPr>
            <w:webHidden/>
          </w:rPr>
        </w:r>
        <w:r w:rsidR="003C0F37">
          <w:rPr>
            <w:webHidden/>
          </w:rPr>
          <w:fldChar w:fldCharType="separate"/>
        </w:r>
        <w:r w:rsidR="00F743F8">
          <w:rPr>
            <w:webHidden/>
          </w:rPr>
          <w:t>162</w:t>
        </w:r>
        <w:r w:rsidR="003C0F37">
          <w:rPr>
            <w:webHidden/>
          </w:rPr>
          <w:fldChar w:fldCharType="end"/>
        </w:r>
      </w:hyperlink>
    </w:p>
    <w:p w14:paraId="267E3BCE" w14:textId="2F41AAC9" w:rsidR="003C0F37" w:rsidRDefault="00D3426A">
      <w:pPr>
        <w:pStyle w:val="TOC2"/>
        <w:rPr>
          <w:rFonts w:asciiTheme="minorHAnsi" w:eastAsiaTheme="minorEastAsia" w:hAnsiTheme="minorHAnsi" w:cstheme="minorBidi"/>
          <w:b w:val="0"/>
          <w:bCs w:val="0"/>
          <w:smallCaps w:val="0"/>
          <w:color w:val="auto"/>
          <w:sz w:val="24"/>
          <w:szCs w:val="24"/>
        </w:rPr>
      </w:pPr>
      <w:hyperlink w:anchor="_Toc106536601" w:history="1">
        <w:r w:rsidR="003C0F37" w:rsidRPr="00C902A6">
          <w:rPr>
            <w:rStyle w:val="Hyperlink"/>
          </w:rPr>
          <w:t>Special Reports</w:t>
        </w:r>
        <w:r w:rsidR="003C0F37">
          <w:rPr>
            <w:webHidden/>
          </w:rPr>
          <w:tab/>
        </w:r>
        <w:r w:rsidR="003C0F37">
          <w:rPr>
            <w:webHidden/>
          </w:rPr>
          <w:fldChar w:fldCharType="begin"/>
        </w:r>
        <w:r w:rsidR="003C0F37">
          <w:rPr>
            <w:webHidden/>
          </w:rPr>
          <w:instrText xml:space="preserve"> PAGEREF _Toc106536601 \h </w:instrText>
        </w:r>
        <w:r w:rsidR="003C0F37">
          <w:rPr>
            <w:webHidden/>
          </w:rPr>
        </w:r>
        <w:r w:rsidR="003C0F37">
          <w:rPr>
            <w:webHidden/>
          </w:rPr>
          <w:fldChar w:fldCharType="separate"/>
        </w:r>
        <w:r w:rsidR="00F743F8">
          <w:rPr>
            <w:webHidden/>
          </w:rPr>
          <w:t>168</w:t>
        </w:r>
        <w:r w:rsidR="003C0F37">
          <w:rPr>
            <w:webHidden/>
          </w:rPr>
          <w:fldChar w:fldCharType="end"/>
        </w:r>
      </w:hyperlink>
    </w:p>
    <w:p w14:paraId="53C902BC" w14:textId="421564D9" w:rsidR="003C0F37" w:rsidRDefault="00D3426A">
      <w:pPr>
        <w:pStyle w:val="TOC3"/>
        <w:rPr>
          <w:rFonts w:asciiTheme="minorHAnsi" w:eastAsiaTheme="minorEastAsia" w:hAnsiTheme="minorHAnsi" w:cstheme="minorBidi"/>
          <w:szCs w:val="24"/>
        </w:rPr>
      </w:pPr>
      <w:hyperlink w:anchor="_Toc106536602" w:history="1">
        <w:r w:rsidR="003C0F37" w:rsidRPr="00C902A6">
          <w:rPr>
            <w:rStyle w:val="Hyperlink"/>
          </w:rPr>
          <w:t>Cultivar and Germplasm Releases</w:t>
        </w:r>
        <w:r w:rsidR="003C0F37">
          <w:rPr>
            <w:webHidden/>
          </w:rPr>
          <w:tab/>
        </w:r>
        <w:r w:rsidR="003C0F37">
          <w:rPr>
            <w:webHidden/>
          </w:rPr>
          <w:fldChar w:fldCharType="begin"/>
        </w:r>
        <w:r w:rsidR="003C0F37">
          <w:rPr>
            <w:webHidden/>
          </w:rPr>
          <w:instrText xml:space="preserve"> PAGEREF _Toc106536602 \h </w:instrText>
        </w:r>
        <w:r w:rsidR="003C0F37">
          <w:rPr>
            <w:webHidden/>
          </w:rPr>
        </w:r>
        <w:r w:rsidR="003C0F37">
          <w:rPr>
            <w:webHidden/>
          </w:rPr>
          <w:fldChar w:fldCharType="separate"/>
        </w:r>
        <w:r w:rsidR="00F743F8">
          <w:rPr>
            <w:webHidden/>
          </w:rPr>
          <w:t>168</w:t>
        </w:r>
        <w:r w:rsidR="003C0F37">
          <w:rPr>
            <w:webHidden/>
          </w:rPr>
          <w:fldChar w:fldCharType="end"/>
        </w:r>
      </w:hyperlink>
    </w:p>
    <w:p w14:paraId="617AC947" w14:textId="01ADD138" w:rsidR="003C0F37" w:rsidRDefault="00D3426A">
      <w:pPr>
        <w:pStyle w:val="TOC2"/>
        <w:rPr>
          <w:rFonts w:asciiTheme="minorHAnsi" w:eastAsiaTheme="minorEastAsia" w:hAnsiTheme="minorHAnsi" w:cstheme="minorBidi"/>
          <w:b w:val="0"/>
          <w:bCs w:val="0"/>
          <w:smallCaps w:val="0"/>
          <w:color w:val="auto"/>
          <w:sz w:val="24"/>
          <w:szCs w:val="24"/>
        </w:rPr>
      </w:pPr>
      <w:hyperlink w:anchor="_Toc106536603" w:history="1">
        <w:r w:rsidR="003C0F37" w:rsidRPr="00C902A6">
          <w:rPr>
            <w:rStyle w:val="Hyperlink"/>
          </w:rPr>
          <w:t>Tables</w:t>
        </w:r>
        <w:r w:rsidR="003C0F37">
          <w:rPr>
            <w:webHidden/>
          </w:rPr>
          <w:tab/>
        </w:r>
        <w:r w:rsidR="003C0F37">
          <w:rPr>
            <w:webHidden/>
          </w:rPr>
          <w:fldChar w:fldCharType="begin"/>
        </w:r>
        <w:r w:rsidR="003C0F37">
          <w:rPr>
            <w:webHidden/>
          </w:rPr>
          <w:instrText xml:space="preserve"> PAGEREF _Toc106536603 \h </w:instrText>
        </w:r>
        <w:r w:rsidR="003C0F37">
          <w:rPr>
            <w:webHidden/>
          </w:rPr>
        </w:r>
        <w:r w:rsidR="003C0F37">
          <w:rPr>
            <w:webHidden/>
          </w:rPr>
          <w:fldChar w:fldCharType="separate"/>
        </w:r>
        <w:r w:rsidR="00F743F8">
          <w:rPr>
            <w:webHidden/>
          </w:rPr>
          <w:t>175</w:t>
        </w:r>
        <w:r w:rsidR="003C0F37">
          <w:rPr>
            <w:webHidden/>
          </w:rPr>
          <w:fldChar w:fldCharType="end"/>
        </w:r>
      </w:hyperlink>
    </w:p>
    <w:p w14:paraId="3E88809C" w14:textId="268A2387" w:rsidR="003C0F37" w:rsidRDefault="00D3426A">
      <w:pPr>
        <w:pStyle w:val="TOC2"/>
        <w:rPr>
          <w:rFonts w:asciiTheme="minorHAnsi" w:eastAsiaTheme="minorEastAsia" w:hAnsiTheme="minorHAnsi" w:cstheme="minorBidi"/>
          <w:b w:val="0"/>
          <w:bCs w:val="0"/>
          <w:smallCaps w:val="0"/>
          <w:color w:val="auto"/>
          <w:sz w:val="24"/>
          <w:szCs w:val="24"/>
        </w:rPr>
      </w:pPr>
      <w:hyperlink w:anchor="_Toc106536604" w:history="1">
        <w:r w:rsidR="003C0F37" w:rsidRPr="00C902A6">
          <w:rPr>
            <w:rStyle w:val="Hyperlink"/>
          </w:rPr>
          <w:t>Index</w:t>
        </w:r>
        <w:r w:rsidR="003C0F37">
          <w:rPr>
            <w:webHidden/>
          </w:rPr>
          <w:tab/>
        </w:r>
        <w:r w:rsidR="003C0F37">
          <w:rPr>
            <w:webHidden/>
          </w:rPr>
          <w:fldChar w:fldCharType="begin"/>
        </w:r>
        <w:r w:rsidR="003C0F37">
          <w:rPr>
            <w:webHidden/>
          </w:rPr>
          <w:instrText xml:space="preserve"> PAGEREF _Toc106536604 \h </w:instrText>
        </w:r>
        <w:r w:rsidR="003C0F37">
          <w:rPr>
            <w:webHidden/>
          </w:rPr>
        </w:r>
        <w:r w:rsidR="003C0F37">
          <w:rPr>
            <w:webHidden/>
          </w:rPr>
          <w:fldChar w:fldCharType="separate"/>
        </w:r>
        <w:r w:rsidR="00F743F8">
          <w:rPr>
            <w:webHidden/>
          </w:rPr>
          <w:t>234</w:t>
        </w:r>
        <w:r w:rsidR="003C0F37">
          <w:rPr>
            <w:webHidden/>
          </w:rPr>
          <w:fldChar w:fldCharType="end"/>
        </w:r>
      </w:hyperlink>
    </w:p>
    <w:p w14:paraId="23BBE149" w14:textId="15BAB605" w:rsidR="003D097A" w:rsidRPr="003D097A" w:rsidRDefault="003C0F37" w:rsidP="00F67409">
      <w:pPr>
        <w:pStyle w:val="TOC1"/>
        <w:rPr>
          <w:rFonts w:ascii="Times New Roman" w:hAnsi="Times New Roman"/>
        </w:rPr>
      </w:pPr>
      <w:r>
        <w:rPr>
          <w:b w:val="0"/>
          <w:bCs w:val="0"/>
          <w:caps w:val="0"/>
          <w:sz w:val="48"/>
          <w:szCs w:val="36"/>
        </w:rPr>
        <w:fldChar w:fldCharType="end"/>
      </w:r>
      <w:r w:rsidR="003D097A" w:rsidRPr="007F78DF">
        <w:br/>
      </w:r>
      <w:r w:rsidR="003D097A" w:rsidRPr="007F78DF">
        <w:br/>
      </w:r>
      <w:r w:rsidR="003D097A" w:rsidRPr="003D097A">
        <w:rPr>
          <w:rFonts w:ascii="Helvetica" w:hAnsi="Helvetica"/>
          <w:sz w:val="36"/>
          <w:szCs w:val="36"/>
        </w:rPr>
        <w:br/>
      </w:r>
    </w:p>
    <w:p w14:paraId="427C0E20" w14:textId="77777777" w:rsidR="003A5F58" w:rsidRDefault="003A5F58" w:rsidP="003A5F58">
      <w:r>
        <w:br w:type="page"/>
      </w:r>
    </w:p>
    <w:p w14:paraId="2C36BC5D" w14:textId="77777777" w:rsidR="003A5F58" w:rsidRDefault="003A5F58" w:rsidP="003A5F58">
      <w:pPr>
        <w:sectPr w:rsidR="003A5F58" w:rsidSect="0076411F">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504E6C82" w14:textId="77777777" w:rsidR="00A771E4" w:rsidRDefault="00A771E4" w:rsidP="00182EB5">
      <w:pPr>
        <w:pStyle w:val="Heading1"/>
      </w:pPr>
    </w:p>
    <w:p w14:paraId="2263B471" w14:textId="77777777" w:rsidR="00A52584" w:rsidRDefault="00A52584" w:rsidP="00182EB5">
      <w:pPr>
        <w:pStyle w:val="Heading1"/>
      </w:pPr>
    </w:p>
    <w:p w14:paraId="0B2D68A9" w14:textId="68DDDC92" w:rsidR="003D097A" w:rsidRPr="00AC175E" w:rsidRDefault="003D097A" w:rsidP="00C41CD0">
      <w:pPr>
        <w:pStyle w:val="Heading1"/>
        <w:rPr>
          <w:color w:val="76923C" w:themeColor="accent3" w:themeShade="BF"/>
        </w:rPr>
      </w:pPr>
      <w:bookmarkStart w:id="0" w:name="_Toc106536506"/>
      <w:r w:rsidRPr="002651DF">
        <w:t xml:space="preserve">PART </w:t>
      </w:r>
      <w:r w:rsidR="006E649B">
        <w:t>I</w:t>
      </w:r>
      <w:r w:rsidRPr="002651DF">
        <w:t xml:space="preserve">. </w:t>
      </w:r>
      <w:r w:rsidRPr="002651DF">
        <w:br/>
      </w:r>
      <w:r w:rsidR="006E649B">
        <w:t>JOURNAL GUIDELINES</w:t>
      </w:r>
      <w:bookmarkEnd w:id="0"/>
    </w:p>
    <w:p w14:paraId="6814E2A6" w14:textId="77777777" w:rsidR="003D097A" w:rsidRPr="003D097A" w:rsidRDefault="003D097A" w:rsidP="00182EB5">
      <w:pPr>
        <w:rPr>
          <w:rFonts w:ascii="Times New Roman" w:hAnsi="Times New Roman"/>
        </w:rPr>
      </w:pPr>
      <w:r w:rsidRPr="003D097A">
        <w:br/>
      </w:r>
    </w:p>
    <w:p w14:paraId="05D90CD1" w14:textId="77777777" w:rsidR="00186041" w:rsidRDefault="00186041" w:rsidP="00182EB5">
      <w:pPr>
        <w:pStyle w:val="Heading2"/>
      </w:pPr>
    </w:p>
    <w:p w14:paraId="12B990D3" w14:textId="77777777" w:rsidR="003A5F58" w:rsidRDefault="003A5F58" w:rsidP="00182EB5">
      <w:pPr>
        <w:pStyle w:val="Heading2"/>
        <w:sectPr w:rsidR="003A5F58" w:rsidSect="00B42124">
          <w:headerReference w:type="default" r:id="rId13"/>
          <w:footerReference w:type="default" r:id="rId14"/>
          <w:headerReference w:type="first" r:id="rId15"/>
          <w:footerReference w:type="first" r:id="rId16"/>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1494CD2" w14:textId="0A3C4E0F" w:rsidR="0028605D" w:rsidRPr="002C3F03" w:rsidRDefault="005E2E38" w:rsidP="00182EB5">
      <w:pPr>
        <w:pStyle w:val="Heading2"/>
      </w:pPr>
      <w:bookmarkStart w:id="1" w:name="_Toc106536507"/>
      <w:r w:rsidRPr="002C3F03">
        <w:lastRenderedPageBreak/>
        <w:t>Chapter 1. </w:t>
      </w:r>
      <w:r w:rsidR="00A2761A" w:rsidRPr="002C3F03">
        <w:t>Horticulture</w:t>
      </w:r>
      <w:bookmarkEnd w:id="1"/>
    </w:p>
    <w:p w14:paraId="0E65A237" w14:textId="77777777" w:rsidR="00C2337F" w:rsidRPr="00D94B19" w:rsidRDefault="00AF0E1D" w:rsidP="00F94EF2">
      <w:r w:rsidRPr="00D94B19">
        <w:t>The following definitions are provided as a reference to establish the framework upon which other chapters are built. These key definitions are subsequently referenced when defining and delineating the mission and scope for eac</w:t>
      </w:r>
      <w:r w:rsidR="00783D44" w:rsidRPr="00D94B19">
        <w:t>h of the journals published by t</w:t>
      </w:r>
      <w:r w:rsidRPr="00D94B19">
        <w:t>he American Society for Horticultural Science. In the interest of uniformity and consistency, certain phrases have been repeated in definitions for closely related words (e.g., “horticulture” and “horticulturist” to allow all definitions to stand on their own and be understood apart from surrounding text</w:t>
      </w:r>
      <w:r w:rsidR="0039723D" w:rsidRPr="00D94B19">
        <w:t>.</w:t>
      </w:r>
    </w:p>
    <w:p w14:paraId="54843B50" w14:textId="77777777" w:rsidR="004742D7" w:rsidRDefault="004742D7" w:rsidP="00182EB5">
      <w:pPr>
        <w:pStyle w:val="docparagraphdoc"/>
      </w:pPr>
    </w:p>
    <w:p w14:paraId="56E3D019" w14:textId="1AEEF286" w:rsidR="003D097A" w:rsidRPr="00D1493A" w:rsidRDefault="003D097A" w:rsidP="00D1493A">
      <w:pPr>
        <w:pStyle w:val="Heading3"/>
      </w:pPr>
      <w:bookmarkStart w:id="2" w:name="_Toc106536508"/>
      <w:r w:rsidRPr="00D1493A">
        <w:t>1.1 Horticulture</w:t>
      </w:r>
      <w:bookmarkEnd w:id="2"/>
    </w:p>
    <w:p w14:paraId="06CA7116" w14:textId="77777777" w:rsidR="002C3F03" w:rsidRPr="002C3F03" w:rsidRDefault="002C3F03" w:rsidP="00F94EF2">
      <w:r w:rsidRPr="002C3F03">
        <w:t>Horticulture is a branch of agriculture concerned with the art, economics, management, practice, science, and technology of producing non-commodity, labor-intensive, specialty plants cultivated for aesthetics, economics, food, medicine, or other benefit, generally with the purpose of enhancing the quality of life for humans.</w:t>
      </w:r>
    </w:p>
    <w:p w14:paraId="01CB052D" w14:textId="2F489347" w:rsidR="003D097A" w:rsidRPr="002C3F03" w:rsidRDefault="003D097A" w:rsidP="00D1493A">
      <w:pPr>
        <w:pStyle w:val="Heading3"/>
      </w:pPr>
      <w:bookmarkStart w:id="3" w:name="_Toc106536509"/>
      <w:r w:rsidRPr="002C3F03">
        <w:t>1.2 Horticulturist</w:t>
      </w:r>
      <w:bookmarkEnd w:id="3"/>
    </w:p>
    <w:p w14:paraId="3A4BAD9F" w14:textId="38105F43" w:rsidR="002F6C20" w:rsidRPr="002F6C20" w:rsidRDefault="002C3F03" w:rsidP="00F94EF2">
      <w:r w:rsidRPr="002F6C20">
        <w:t xml:space="preserve">A horticulturist is a professional with expertise in the art, management, marketing, practice, production, science, or technology of growing non-commodity, labor-intensive, specialty plants used for aesthetics, economics, food, medicine, or other benefit, primarily for the purpose of enhancing the quality of life for humans. </w:t>
      </w:r>
    </w:p>
    <w:p w14:paraId="0A2CC396" w14:textId="77777777" w:rsidR="002C3F03" w:rsidRPr="002C3F03" w:rsidRDefault="002C3F03" w:rsidP="00F94EF2">
      <w:r w:rsidRPr="002C3F03">
        <w:t xml:space="preserve">The professional title “horticulturist” is a specialist designation like agronomist, botanist, or economist. Most specialist titles are based on nouns, not adjectives; for that reason, the term “horticulturalist”, which is based on an adjective, is not preferred as a professional designation. </w:t>
      </w:r>
    </w:p>
    <w:p w14:paraId="04BFC9CD" w14:textId="0F033FFA" w:rsidR="003D097A" w:rsidRPr="003D06BC" w:rsidRDefault="003D097A" w:rsidP="00D1493A">
      <w:pPr>
        <w:pStyle w:val="Heading3"/>
      </w:pPr>
      <w:bookmarkStart w:id="4" w:name="_Toc106536510"/>
      <w:r w:rsidRPr="003D06BC">
        <w:t>1.3 Horticultural Crops</w:t>
      </w:r>
      <w:bookmarkEnd w:id="4"/>
    </w:p>
    <w:p w14:paraId="782C8B9E" w14:textId="77777777" w:rsidR="002C3F03" w:rsidRPr="002C3F03" w:rsidRDefault="002C3F03" w:rsidP="00F94EF2">
      <w:r w:rsidRPr="002C3F03">
        <w:t xml:space="preserve">Horticultural crops include non-commodity, labor-intensive, specialty crops that are used for aesthetics, economics, food, medicine, or other benefit, primarily for the purpose of enhancing the quality of life for humans. Horticultural crops do not include commodity crops such as forages, grains, oilseeds, and pulses, especially those used for fiber, livestock feed, or industrial </w:t>
      </w:r>
      <w:r w:rsidRPr="002C3F03">
        <w:lastRenderedPageBreak/>
        <w:t>purposes. Horticulture crops are often categorized into two broad groups: food crops and non-food crops.</w:t>
      </w:r>
    </w:p>
    <w:p w14:paraId="34D00C14" w14:textId="730BE654" w:rsidR="003D097A" w:rsidRPr="0073605F" w:rsidRDefault="003D097A" w:rsidP="00AB1A5E">
      <w:pPr>
        <w:pStyle w:val="Heading5"/>
      </w:pPr>
      <w:r w:rsidRPr="0073605F">
        <w:t>Food Crops</w:t>
      </w:r>
    </w:p>
    <w:p w14:paraId="2C6C38C7" w14:textId="44900DFB" w:rsidR="003D097A" w:rsidRPr="002C3F03" w:rsidRDefault="002C3F03" w:rsidP="00F94EF2">
      <w:r w:rsidRPr="002C3F03">
        <w:t>Food crops include specialty crops such as: edible flowers, herbs, leafy greens, mushrooms, nuts, sea vegetables, small fruits, seeds, tree fruits, and vegetables, as well as other labor-intensive crops used to produce consumer products such as beverages, edible oils, and syrups.</w:t>
      </w:r>
    </w:p>
    <w:p w14:paraId="4ECAF825" w14:textId="55AB69CC" w:rsidR="003D097A" w:rsidRPr="006F5D6B" w:rsidRDefault="003D097A" w:rsidP="00AB1A5E">
      <w:pPr>
        <w:pStyle w:val="Heading5"/>
      </w:pPr>
      <w:r w:rsidRPr="006F5D6B">
        <w:t>Non-Food Crops</w:t>
      </w:r>
    </w:p>
    <w:p w14:paraId="5B9E72B7" w14:textId="3612D8DB" w:rsidR="003D097A" w:rsidRPr="002C3F03" w:rsidRDefault="002C3F03" w:rsidP="00F94EF2">
      <w:r w:rsidRPr="002C3F03">
        <w:t>Non-food crops include crops used for aesthetic enrichment, environmental conservation, landscape design, or propagation, with many examples such as bedding plants, cut flowers, ground covers, landscape plants, ornamental plants, seeds, shrubs, transplants, trees, turfgrass, and vines</w:t>
      </w:r>
      <w:r w:rsidR="004C475B">
        <w:t>.</w:t>
      </w:r>
      <w:r w:rsidR="003D097A" w:rsidRPr="00C2337F">
        <w:t xml:space="preserve"> </w:t>
      </w:r>
      <w:r w:rsidR="003D097A" w:rsidRPr="00C2337F">
        <w:tab/>
      </w:r>
    </w:p>
    <w:p w14:paraId="68A3B710" w14:textId="58A0CC08" w:rsidR="003D097A" w:rsidRPr="003D06BC" w:rsidRDefault="003D097A" w:rsidP="00D1493A">
      <w:pPr>
        <w:pStyle w:val="Heading3"/>
      </w:pPr>
      <w:bookmarkStart w:id="5" w:name="_Toc106536511"/>
      <w:r w:rsidRPr="003D06BC">
        <w:t>1.4 Horticultural Research</w:t>
      </w:r>
      <w:bookmarkEnd w:id="5"/>
    </w:p>
    <w:p w14:paraId="60F5F23E" w14:textId="2DB278C9" w:rsidR="00367FD6" w:rsidRPr="00367FD6" w:rsidRDefault="00367FD6" w:rsidP="00F94EF2">
      <w:pPr>
        <w:rPr>
          <w:b/>
          <w:bCs/>
        </w:rPr>
      </w:pPr>
      <w:r w:rsidRPr="00367FD6">
        <w:t>Research is often categorized into three types. Early</w:t>
      </w:r>
      <w:r>
        <w:t>-</w:t>
      </w:r>
      <w:r w:rsidRPr="00367FD6">
        <w:t xml:space="preserve">stage research leading to the original discovery of a new analysis, experience, interpretation, observation, or perception is often referred to as basic or discovery research. This type of research involves exploring what is not yet known or understood. In contrast, development research focuses on using existing knowledge, often </w:t>
      </w:r>
      <w:r w:rsidR="00E073A8" w:rsidRPr="00367FD6">
        <w:t>from discovery research</w:t>
      </w:r>
      <w:r w:rsidRPr="00367FD6">
        <w:t xml:space="preserve"> to design and develop new products/processes, or improve products/processes, with the goal of solving problems. Typically, the third stage includes demonstration or technology transfer research</w:t>
      </w:r>
      <w:r w:rsidR="00B00984">
        <w:t>,</w:t>
      </w:r>
      <w:r w:rsidRPr="00367FD6">
        <w:t xml:space="preserve"> which involves utilizing products/processes from development research to determine best applications to enhance the efficiency, efficacy, or capability of practice (Table 1-1).</w:t>
      </w:r>
    </w:p>
    <w:p w14:paraId="4375C16B" w14:textId="77777777" w:rsidR="003D097A" w:rsidRPr="00D1493A" w:rsidRDefault="003D097A" w:rsidP="00E436C3">
      <w:pPr>
        <w:pStyle w:val="Heading4"/>
      </w:pPr>
      <w:r w:rsidRPr="00D1493A">
        <w:t>Discovery </w:t>
      </w:r>
    </w:p>
    <w:p w14:paraId="414C3E8E" w14:textId="46252735" w:rsidR="00367FD6" w:rsidRPr="00367FD6" w:rsidRDefault="00367FD6" w:rsidP="00F94EF2">
      <w:pPr>
        <w:rPr>
          <w:b/>
          <w:bCs/>
        </w:rPr>
      </w:pPr>
      <w:r w:rsidRPr="00367FD6">
        <w:t xml:space="preserve">Fundamental or discovery research is driven by a scientific question, rather than a specific problem to solve. The main motivation is to expand knowledge, to develop information or ideas, without a prerequisite to create a product/process or invent something of social benefit. As a rule, there may be no obvious or immediate application for this work, but there is value in the discovery of knowledge that results from it. Discovery research, also called basic research, provides the foundation for subsequent development and demonstration research to proceed. </w:t>
      </w:r>
    </w:p>
    <w:p w14:paraId="21B6D6BA" w14:textId="222F6E85" w:rsidR="003D097A" w:rsidRPr="0006170F" w:rsidRDefault="00F902AA" w:rsidP="00E436C3">
      <w:pPr>
        <w:pStyle w:val="Heading4"/>
      </w:pPr>
      <w:r w:rsidRPr="0006170F">
        <w:t>Development</w:t>
      </w:r>
    </w:p>
    <w:p w14:paraId="1FD3DE1F" w14:textId="77777777" w:rsidR="00367FD6" w:rsidRPr="00367FD6" w:rsidRDefault="00367FD6" w:rsidP="00F94EF2">
      <w:pPr>
        <w:rPr>
          <w:b/>
          <w:bCs/>
        </w:rPr>
      </w:pPr>
      <w:r w:rsidRPr="00367FD6">
        <w:t xml:space="preserve">Development research is formulated to solve a specific problem, with the solution often based on applying knowledge derived from discovery research. The eventual outcome of development research is pragmatic rather than academic, with an empirical goal of designing or developing new or improved methods, products, systems, or technology. There is an obvious application for this work, or a recognized practical usefulness to the understanding that results from it, but additional work is needed to demonstrate value on a larger scale through demonstration research before direct application can be realized. </w:t>
      </w:r>
    </w:p>
    <w:p w14:paraId="1E43BE5C" w14:textId="0DCDB04D" w:rsidR="003D097A" w:rsidRPr="00D1493A" w:rsidRDefault="00D17552" w:rsidP="00E436C3">
      <w:pPr>
        <w:pStyle w:val="Heading4"/>
      </w:pPr>
      <w:r w:rsidRPr="00D1493A">
        <w:t>Evaluation</w:t>
      </w:r>
      <w:r w:rsidR="003D097A" w:rsidRPr="00D1493A">
        <w:t> </w:t>
      </w:r>
    </w:p>
    <w:p w14:paraId="27EA9495" w14:textId="2D1489F2" w:rsidR="003D097A" w:rsidRPr="00C2337F" w:rsidRDefault="00F00D35" w:rsidP="00D94B19">
      <w:pPr>
        <w:pStyle w:val="NormalPalatino"/>
      </w:pPr>
      <w:r w:rsidRPr="00F94EF2">
        <w:t>Evaluation or d</w:t>
      </w:r>
      <w:r w:rsidR="00F902AA" w:rsidRPr="00F94EF2">
        <w:t>emonstration</w:t>
      </w:r>
      <w:r w:rsidR="003D097A" w:rsidRPr="00F94EF2">
        <w:t xml:space="preserve"> research is aimed at advancing progress made in research and </w:t>
      </w:r>
      <w:r w:rsidR="00F902AA" w:rsidRPr="00F94EF2">
        <w:t>development</w:t>
      </w:r>
      <w:r w:rsidR="003D097A" w:rsidRPr="00F94EF2">
        <w:t xml:space="preserve"> with the goal of enhancing the efficiency of current practice, transferring capability, or extending capacity of future practice. This type of work seeks to compare the standard or status quo with alternative</w:t>
      </w:r>
      <w:r w:rsidR="00D17552" w:rsidRPr="00F94EF2">
        <w:t>s</w:t>
      </w:r>
      <w:r w:rsidR="003D097A" w:rsidRPr="00F94EF2">
        <w:t xml:space="preserve"> or new developments that have </w:t>
      </w:r>
      <w:r w:rsidR="00F902AA" w:rsidRPr="00F94EF2">
        <w:t>exhibited</w:t>
      </w:r>
      <w:r w:rsidR="003D097A" w:rsidRPr="00F94EF2">
        <w:t xml:space="preserve"> value on a small scale. Through the activities of education, extension, and research efforts, </w:t>
      </w:r>
      <w:r w:rsidR="00F902AA" w:rsidRPr="00F94EF2">
        <w:t xml:space="preserve">demonstration </w:t>
      </w:r>
      <w:r w:rsidR="003D097A" w:rsidRPr="00F94EF2">
        <w:t xml:space="preserve">research seeks to introduce incremental improvements in practice. The results of this </w:t>
      </w:r>
      <w:r w:rsidR="00F902AA" w:rsidRPr="00F94EF2">
        <w:t xml:space="preserve">type of </w:t>
      </w:r>
      <w:r w:rsidR="003D097A" w:rsidRPr="00F94EF2">
        <w:t>research are evidence-based and generally ready for direct application by practitioners and stakeholders</w:t>
      </w:r>
      <w:r w:rsidR="003D097A" w:rsidRPr="00C2337F">
        <w:t>. </w:t>
      </w:r>
    </w:p>
    <w:p w14:paraId="6D52E4B4" w14:textId="1D7C3011" w:rsidR="003D097A" w:rsidRPr="00753C95" w:rsidRDefault="003D097A" w:rsidP="00D1493A">
      <w:pPr>
        <w:pStyle w:val="Heading3"/>
      </w:pPr>
      <w:bookmarkStart w:id="6" w:name="_Toc106536512"/>
      <w:r w:rsidRPr="00753C95">
        <w:t>1.5 Horticultural Science</w:t>
      </w:r>
      <w:bookmarkEnd w:id="6"/>
    </w:p>
    <w:p w14:paraId="24814F04" w14:textId="678BB409" w:rsidR="00596032" w:rsidRPr="00C2337F" w:rsidRDefault="003D097A" w:rsidP="00F94EF2">
      <w:r w:rsidRPr="00C2337F">
        <w:t xml:space="preserve">Horticultural science is a professional discipline within the field of agriculture; it is most closely related to agronomy. However, horticultural science is differentiated from agronomy by the economic and social value of the </w:t>
      </w:r>
      <w:r w:rsidR="00D17552" w:rsidRPr="00C2337F">
        <w:t>species</w:t>
      </w:r>
      <w:r w:rsidRPr="00C2337F">
        <w:t xml:space="preserve"> </w:t>
      </w:r>
      <w:r w:rsidR="00D17552" w:rsidRPr="00C2337F">
        <w:t xml:space="preserve">or crops </w:t>
      </w:r>
      <w:r w:rsidRPr="00C2337F">
        <w:t>considered. </w:t>
      </w:r>
    </w:p>
    <w:p w14:paraId="18C5A457" w14:textId="77777777" w:rsidR="006953C7" w:rsidRDefault="006953C7" w:rsidP="00F94EF2"/>
    <w:p w14:paraId="34956AA6" w14:textId="5359029A" w:rsidR="002E45CA" w:rsidRPr="00C2337F" w:rsidRDefault="003D097A" w:rsidP="00F94EF2">
      <w:pPr>
        <w:rPr>
          <w:color w:val="351C75"/>
        </w:rPr>
      </w:pPr>
      <w:r w:rsidRPr="00C2337F">
        <w:t xml:space="preserve">Horticultural science is concerned with understanding the art, economics, management, </w:t>
      </w:r>
      <w:r w:rsidR="00D17552" w:rsidRPr="00C2337F">
        <w:t xml:space="preserve">practice, </w:t>
      </w:r>
      <w:r w:rsidRPr="00C2337F">
        <w:t xml:space="preserve">science, and technology of producing specialty crops that are generally cultivated for the benefit of humans. In contrast, agronomy is concerned with </w:t>
      </w:r>
      <w:r w:rsidR="00D004B1">
        <w:t xml:space="preserve">the </w:t>
      </w:r>
      <w:r w:rsidRPr="00C2337F">
        <w:t>produc</w:t>
      </w:r>
      <w:r w:rsidR="00D004B1">
        <w:t>tion of</w:t>
      </w:r>
      <w:r w:rsidRPr="00C2337F">
        <w:t xml:space="preserve"> commodity crops such as cereals or grains, forages, legumes or pulses, and oilseeds, which are primarily cultivated for fiber, livestock feed, or industrial purposes.</w:t>
      </w:r>
      <w:r w:rsidR="00E95A86">
        <w:t xml:space="preserve"> </w:t>
      </w:r>
    </w:p>
    <w:p w14:paraId="3910F328" w14:textId="77777777" w:rsidR="001C49CE" w:rsidRDefault="001C49CE" w:rsidP="00182EB5">
      <w:pPr>
        <w:pStyle w:val="TableTitle"/>
      </w:pPr>
    </w:p>
    <w:p w14:paraId="0A55C79E" w14:textId="77777777" w:rsidR="00286007" w:rsidRDefault="00286007">
      <w:pPr>
        <w:rPr>
          <w:rFonts w:eastAsiaTheme="minorEastAsia" w:cs="Palatino Linotype"/>
          <w:bCs/>
          <w:color w:val="000000"/>
        </w:rPr>
      </w:pPr>
      <w:r>
        <w:br w:type="page"/>
      </w:r>
    </w:p>
    <w:p w14:paraId="147823BF" w14:textId="5C7C9711" w:rsidR="003D097A" w:rsidRPr="00742483" w:rsidRDefault="00A04993" w:rsidP="00182EB5">
      <w:pPr>
        <w:pStyle w:val="TableTitle"/>
      </w:pPr>
      <w:r w:rsidRPr="00742483">
        <w:t>Table 1-</w:t>
      </w:r>
      <w:r w:rsidR="003D097A" w:rsidRPr="00742483">
        <w:t xml:space="preserve">1. Comparison of discovery, development, and </w:t>
      </w:r>
      <w:r w:rsidR="00367FD6" w:rsidRPr="00742483">
        <w:t>demonstration</w:t>
      </w:r>
      <w:r w:rsidR="003D097A" w:rsidRPr="00742483">
        <w:t xml:space="preserve"> research </w:t>
      </w:r>
      <w:r w:rsidR="006953C7">
        <w:t xml:space="preserve">stages </w:t>
      </w:r>
      <w:r w:rsidR="003D097A" w:rsidRPr="00742483">
        <w:t>in horticultural science.</w:t>
      </w:r>
    </w:p>
    <w:p w14:paraId="6000255C" w14:textId="77777777" w:rsidR="00B62A0F" w:rsidRDefault="00B62A0F" w:rsidP="00182EB5"/>
    <w:tbl>
      <w:tblPr>
        <w:tblStyle w:val="GridTable1Light-Accent31"/>
        <w:tblW w:w="9625" w:type="dxa"/>
        <w:tblCellSpacing w:w="14" w:type="dxa"/>
        <w:tblCellMar>
          <w:top w:w="58" w:type="dxa"/>
          <w:bottom w:w="58" w:type="dxa"/>
        </w:tblCellMar>
        <w:tblLook w:val="04A0" w:firstRow="1" w:lastRow="0" w:firstColumn="1" w:lastColumn="0" w:noHBand="0" w:noVBand="1"/>
      </w:tblPr>
      <w:tblGrid>
        <w:gridCol w:w="1727"/>
        <w:gridCol w:w="2406"/>
        <w:gridCol w:w="2594"/>
        <w:gridCol w:w="2898"/>
      </w:tblGrid>
      <w:tr w:rsidR="003B3F21" w:rsidRPr="00930FD0" w14:paraId="622C7286" w14:textId="77777777" w:rsidTr="00BE0280">
        <w:trPr>
          <w:cnfStyle w:val="100000000000" w:firstRow="1" w:lastRow="0" w:firstColumn="0" w:lastColumn="0" w:oddVBand="0" w:evenVBand="0" w:oddHBand="0" w:evenHBand="0" w:firstRowFirstColumn="0" w:firstRowLastColumn="0" w:lastRowFirstColumn="0" w:lastRowLastColumn="0"/>
          <w:cantSplit/>
          <w:tblHeader/>
          <w:tblCellSpacing w:w="14" w:type="dxa"/>
        </w:trPr>
        <w:tc>
          <w:tcPr>
            <w:cnfStyle w:val="001000000000" w:firstRow="0" w:lastRow="0" w:firstColumn="1" w:lastColumn="0" w:oddVBand="0" w:evenVBand="0" w:oddHBand="0" w:evenHBand="0" w:firstRowFirstColumn="0" w:firstRowLastColumn="0" w:lastRowFirstColumn="0" w:lastRowLastColumn="0"/>
            <w:tcW w:w="1685" w:type="dxa"/>
          </w:tcPr>
          <w:p w14:paraId="00A62580" w14:textId="77777777" w:rsidR="003B3F21" w:rsidRPr="005720BA" w:rsidRDefault="003B3F21" w:rsidP="006C70B2">
            <w:pPr>
              <w:pStyle w:val="tabletextdoc"/>
              <w:framePr w:wrap="around"/>
              <w:spacing w:line="240" w:lineRule="auto"/>
              <w:rPr>
                <w:b w:val="0"/>
                <w:bCs w:val="0"/>
                <w:szCs w:val="22"/>
              </w:rPr>
            </w:pPr>
          </w:p>
        </w:tc>
        <w:tc>
          <w:tcPr>
            <w:tcW w:w="2378" w:type="dxa"/>
          </w:tcPr>
          <w:p w14:paraId="00F94245" w14:textId="53B5BC73" w:rsidR="003B3F21" w:rsidRPr="005720BA" w:rsidRDefault="003B3F21" w:rsidP="006C70B2">
            <w:pPr>
              <w:pStyle w:val="tabletextdoc"/>
              <w:framePr w:wrap="around"/>
              <w:spacing w:line="240" w:lineRule="auto"/>
              <w:cnfStyle w:val="100000000000" w:firstRow="1" w:lastRow="0" w:firstColumn="0" w:lastColumn="0" w:oddVBand="0" w:evenVBand="0" w:oddHBand="0" w:evenHBand="0" w:firstRowFirstColumn="0" w:firstRowLastColumn="0" w:lastRowFirstColumn="0" w:lastRowLastColumn="0"/>
              <w:rPr>
                <w:szCs w:val="22"/>
              </w:rPr>
            </w:pPr>
            <w:r w:rsidRPr="005720BA">
              <w:rPr>
                <w:szCs w:val="22"/>
              </w:rPr>
              <w:t>Discovery</w:t>
            </w:r>
          </w:p>
        </w:tc>
        <w:tc>
          <w:tcPr>
            <w:tcW w:w="2566" w:type="dxa"/>
          </w:tcPr>
          <w:p w14:paraId="75700F54" w14:textId="143CCCA1" w:rsidR="003B3F21" w:rsidRPr="005720BA" w:rsidRDefault="003B3F21" w:rsidP="006C70B2">
            <w:pPr>
              <w:pStyle w:val="tabletextdoc"/>
              <w:framePr w:wrap="around"/>
              <w:spacing w:line="240" w:lineRule="auto"/>
              <w:cnfStyle w:val="100000000000" w:firstRow="1" w:lastRow="0" w:firstColumn="0" w:lastColumn="0" w:oddVBand="0" w:evenVBand="0" w:oddHBand="0" w:evenHBand="0" w:firstRowFirstColumn="0" w:firstRowLastColumn="0" w:lastRowFirstColumn="0" w:lastRowLastColumn="0"/>
              <w:rPr>
                <w:szCs w:val="22"/>
              </w:rPr>
            </w:pPr>
            <w:r w:rsidRPr="005720BA">
              <w:rPr>
                <w:szCs w:val="22"/>
              </w:rPr>
              <w:t>Development</w:t>
            </w:r>
          </w:p>
        </w:tc>
        <w:tc>
          <w:tcPr>
            <w:tcW w:w="2856" w:type="dxa"/>
          </w:tcPr>
          <w:p w14:paraId="6709130B" w14:textId="74BC1013" w:rsidR="003B3F21" w:rsidRPr="005720BA" w:rsidRDefault="00367FD6" w:rsidP="006C70B2">
            <w:pPr>
              <w:pStyle w:val="tabletextdoc"/>
              <w:framePr w:wrap="around"/>
              <w:spacing w:line="240" w:lineRule="auto"/>
              <w:cnfStyle w:val="100000000000" w:firstRow="1" w:lastRow="0" w:firstColumn="0" w:lastColumn="0" w:oddVBand="0" w:evenVBand="0" w:oddHBand="0" w:evenHBand="0" w:firstRowFirstColumn="0" w:firstRowLastColumn="0" w:lastRowFirstColumn="0" w:lastRowLastColumn="0"/>
              <w:rPr>
                <w:szCs w:val="22"/>
              </w:rPr>
            </w:pPr>
            <w:r w:rsidRPr="005720BA">
              <w:rPr>
                <w:szCs w:val="22"/>
              </w:rPr>
              <w:t>Demonstration</w:t>
            </w:r>
          </w:p>
        </w:tc>
      </w:tr>
      <w:tr w:rsidR="00753C95" w14:paraId="4B8A0B3D" w14:textId="77777777" w:rsidTr="00BE0280">
        <w:trPr>
          <w:cantSplit/>
          <w:tblCellSpacing w:w="14" w:type="dxa"/>
        </w:trPr>
        <w:tc>
          <w:tcPr>
            <w:cnfStyle w:val="001000000000" w:firstRow="0" w:lastRow="0" w:firstColumn="1" w:lastColumn="0" w:oddVBand="0" w:evenVBand="0" w:oddHBand="0" w:evenHBand="0" w:firstRowFirstColumn="0" w:firstRowLastColumn="0" w:lastRowFirstColumn="0" w:lastRowLastColumn="0"/>
            <w:tcW w:w="1685" w:type="dxa"/>
          </w:tcPr>
          <w:p w14:paraId="5E325D3D" w14:textId="34764867" w:rsidR="003B3F21" w:rsidRPr="005720BA" w:rsidRDefault="003B3F21" w:rsidP="006C70B2">
            <w:pPr>
              <w:pStyle w:val="tabletextdoc"/>
              <w:framePr w:wrap="around"/>
              <w:spacing w:line="240" w:lineRule="auto"/>
              <w:rPr>
                <w:b w:val="0"/>
                <w:bCs w:val="0"/>
                <w:szCs w:val="22"/>
              </w:rPr>
            </w:pPr>
            <w:r w:rsidRPr="005720BA">
              <w:rPr>
                <w:b w:val="0"/>
                <w:bCs w:val="0"/>
                <w:szCs w:val="22"/>
              </w:rPr>
              <w:t>Goal</w:t>
            </w:r>
          </w:p>
        </w:tc>
        <w:tc>
          <w:tcPr>
            <w:tcW w:w="2378" w:type="dxa"/>
          </w:tcPr>
          <w:p w14:paraId="4D2FCFD7" w14:textId="424C60AC"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Answer a question</w:t>
            </w:r>
            <w:r w:rsidR="00DA3293" w:rsidRPr="005720BA">
              <w:rPr>
                <w:szCs w:val="22"/>
              </w:rPr>
              <w:t>.</w:t>
            </w:r>
          </w:p>
        </w:tc>
        <w:tc>
          <w:tcPr>
            <w:tcW w:w="2566" w:type="dxa"/>
          </w:tcPr>
          <w:p w14:paraId="3E454D69" w14:textId="07258592"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Solve a problem</w:t>
            </w:r>
            <w:r w:rsidR="00DA3293" w:rsidRPr="005720BA">
              <w:rPr>
                <w:szCs w:val="22"/>
              </w:rPr>
              <w:t>.</w:t>
            </w:r>
          </w:p>
        </w:tc>
        <w:tc>
          <w:tcPr>
            <w:tcW w:w="2856" w:type="dxa"/>
          </w:tcPr>
          <w:p w14:paraId="35C11687" w14:textId="4A0E9082"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Select best practice</w:t>
            </w:r>
            <w:r w:rsidR="00DA3293" w:rsidRPr="005720BA">
              <w:rPr>
                <w:szCs w:val="22"/>
              </w:rPr>
              <w:t>.</w:t>
            </w:r>
          </w:p>
        </w:tc>
      </w:tr>
      <w:tr w:rsidR="003B3F21" w14:paraId="10EABFC7" w14:textId="77777777" w:rsidTr="00BE0280">
        <w:trPr>
          <w:cantSplit/>
          <w:tblCellSpacing w:w="14" w:type="dxa"/>
        </w:trPr>
        <w:tc>
          <w:tcPr>
            <w:cnfStyle w:val="001000000000" w:firstRow="0" w:lastRow="0" w:firstColumn="1" w:lastColumn="0" w:oddVBand="0" w:evenVBand="0" w:oddHBand="0" w:evenHBand="0" w:firstRowFirstColumn="0" w:firstRowLastColumn="0" w:lastRowFirstColumn="0" w:lastRowLastColumn="0"/>
            <w:tcW w:w="1685" w:type="dxa"/>
          </w:tcPr>
          <w:p w14:paraId="09DE06F8" w14:textId="4B30933D" w:rsidR="003B3F21" w:rsidRPr="005720BA" w:rsidRDefault="003B3F21" w:rsidP="006C70B2">
            <w:pPr>
              <w:pStyle w:val="tabletextdoc"/>
              <w:framePr w:wrap="around"/>
              <w:spacing w:line="240" w:lineRule="auto"/>
              <w:rPr>
                <w:b w:val="0"/>
                <w:bCs w:val="0"/>
                <w:szCs w:val="22"/>
              </w:rPr>
            </w:pPr>
            <w:r w:rsidRPr="005720BA">
              <w:rPr>
                <w:b w:val="0"/>
                <w:bCs w:val="0"/>
                <w:szCs w:val="22"/>
              </w:rPr>
              <w:t>Research stage</w:t>
            </w:r>
          </w:p>
        </w:tc>
        <w:tc>
          <w:tcPr>
            <w:tcW w:w="2378" w:type="dxa"/>
          </w:tcPr>
          <w:p w14:paraId="25BE0979" w14:textId="4973D6A5"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Discovery, observation, or generation of new knowledge.</w:t>
            </w:r>
          </w:p>
        </w:tc>
        <w:tc>
          <w:tcPr>
            <w:tcW w:w="2566" w:type="dxa"/>
          </w:tcPr>
          <w:p w14:paraId="067E3556" w14:textId="66915775"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Design or development of a new material, method, product, protocol, system, etc.</w:t>
            </w:r>
          </w:p>
        </w:tc>
        <w:tc>
          <w:tcPr>
            <w:tcW w:w="2856" w:type="dxa"/>
          </w:tcPr>
          <w:p w14:paraId="32D0D792" w14:textId="2BCAB1BB" w:rsidR="00D17552"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Evaluation of new material, method, product, protocol, system, etc. compared to a standard or status quo.</w:t>
            </w:r>
          </w:p>
        </w:tc>
      </w:tr>
      <w:tr w:rsidR="00753C95" w14:paraId="35844DA8" w14:textId="77777777" w:rsidTr="00BE0280">
        <w:trPr>
          <w:cantSplit/>
          <w:tblCellSpacing w:w="14" w:type="dxa"/>
        </w:trPr>
        <w:tc>
          <w:tcPr>
            <w:cnfStyle w:val="001000000000" w:firstRow="0" w:lastRow="0" w:firstColumn="1" w:lastColumn="0" w:oddVBand="0" w:evenVBand="0" w:oddHBand="0" w:evenHBand="0" w:firstRowFirstColumn="0" w:firstRowLastColumn="0" w:lastRowFirstColumn="0" w:lastRowLastColumn="0"/>
            <w:tcW w:w="1685" w:type="dxa"/>
          </w:tcPr>
          <w:p w14:paraId="18CBF090" w14:textId="04B29876" w:rsidR="003B3F21" w:rsidRPr="005720BA" w:rsidRDefault="003B3F21" w:rsidP="006C70B2">
            <w:pPr>
              <w:pStyle w:val="tabletextdoc"/>
              <w:framePr w:wrap="around"/>
              <w:spacing w:line="240" w:lineRule="auto"/>
              <w:rPr>
                <w:b w:val="0"/>
                <w:bCs w:val="0"/>
                <w:szCs w:val="22"/>
              </w:rPr>
            </w:pPr>
            <w:r w:rsidRPr="005720BA">
              <w:rPr>
                <w:b w:val="0"/>
                <w:bCs w:val="0"/>
                <w:szCs w:val="22"/>
              </w:rPr>
              <w:t>Research scope</w:t>
            </w:r>
          </w:p>
        </w:tc>
        <w:tc>
          <w:tcPr>
            <w:tcW w:w="2378" w:type="dxa"/>
          </w:tcPr>
          <w:p w14:paraId="62D891C9" w14:textId="6A65F089"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Includes scientific explorations in pursuit of new knowledge or discoveries; seeks to answer a question.</w:t>
            </w:r>
          </w:p>
        </w:tc>
        <w:tc>
          <w:tcPr>
            <w:tcW w:w="2566" w:type="dxa"/>
          </w:tcPr>
          <w:p w14:paraId="295DC52E" w14:textId="493F842F"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Includes application of discovery knowledge to formulate a solution; seeks to solve a specific practical problem.</w:t>
            </w:r>
          </w:p>
        </w:tc>
        <w:tc>
          <w:tcPr>
            <w:tcW w:w="2856" w:type="dxa"/>
          </w:tcPr>
          <w:p w14:paraId="0DEC18E9" w14:textId="3BA80252"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Includes evaluation of new development or compares improvement to existing standard; seeks to improve existing practice. </w:t>
            </w:r>
          </w:p>
        </w:tc>
      </w:tr>
      <w:tr w:rsidR="003B3F21" w14:paraId="406E883E" w14:textId="77777777" w:rsidTr="00BE0280">
        <w:trPr>
          <w:cantSplit/>
          <w:tblCellSpacing w:w="14" w:type="dxa"/>
        </w:trPr>
        <w:tc>
          <w:tcPr>
            <w:cnfStyle w:val="001000000000" w:firstRow="0" w:lastRow="0" w:firstColumn="1" w:lastColumn="0" w:oddVBand="0" w:evenVBand="0" w:oddHBand="0" w:evenHBand="0" w:firstRowFirstColumn="0" w:firstRowLastColumn="0" w:lastRowFirstColumn="0" w:lastRowLastColumn="0"/>
            <w:tcW w:w="1685" w:type="dxa"/>
          </w:tcPr>
          <w:p w14:paraId="42EA9E8C" w14:textId="77777777" w:rsidR="003B3F21" w:rsidRPr="005720BA" w:rsidRDefault="003B3F21" w:rsidP="006C70B2">
            <w:pPr>
              <w:pStyle w:val="tabletextdoc"/>
              <w:framePr w:wrap="around"/>
              <w:spacing w:line="240" w:lineRule="auto"/>
              <w:rPr>
                <w:b w:val="0"/>
                <w:bCs w:val="0"/>
                <w:szCs w:val="22"/>
              </w:rPr>
            </w:pPr>
            <w:r w:rsidRPr="005720BA">
              <w:rPr>
                <w:b w:val="0"/>
                <w:bCs w:val="0"/>
                <w:szCs w:val="22"/>
              </w:rPr>
              <w:t>Research application</w:t>
            </w:r>
          </w:p>
          <w:p w14:paraId="3D5D5092" w14:textId="3DD134C8" w:rsidR="003B3F21" w:rsidRPr="005720BA" w:rsidRDefault="003B3F21" w:rsidP="006C70B2">
            <w:pPr>
              <w:pStyle w:val="tabletextdoc"/>
              <w:framePr w:wrap="around"/>
              <w:spacing w:line="240" w:lineRule="auto"/>
              <w:rPr>
                <w:b w:val="0"/>
                <w:bCs w:val="0"/>
                <w:szCs w:val="22"/>
              </w:rPr>
            </w:pPr>
            <w:r w:rsidRPr="005720BA">
              <w:rPr>
                <w:b w:val="0"/>
                <w:bCs w:val="0"/>
                <w:szCs w:val="22"/>
              </w:rPr>
              <w:br/>
            </w:r>
            <w:r w:rsidRPr="005720BA">
              <w:rPr>
                <w:b w:val="0"/>
                <w:bCs w:val="0"/>
                <w:szCs w:val="22"/>
              </w:rPr>
              <w:br/>
            </w:r>
            <w:r w:rsidRPr="005720BA">
              <w:rPr>
                <w:b w:val="0"/>
                <w:bCs w:val="0"/>
                <w:szCs w:val="22"/>
              </w:rPr>
              <w:br/>
            </w:r>
            <w:r w:rsidRPr="005720BA">
              <w:rPr>
                <w:b w:val="0"/>
                <w:bCs w:val="0"/>
                <w:szCs w:val="22"/>
              </w:rPr>
              <w:br/>
            </w:r>
          </w:p>
        </w:tc>
        <w:tc>
          <w:tcPr>
            <w:tcW w:w="2378" w:type="dxa"/>
          </w:tcPr>
          <w:p w14:paraId="1A441D0F" w14:textId="4F7FA014"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Value of new discovery or knowledge typically requires further efforts in development research before realization.</w:t>
            </w:r>
            <w:r w:rsidR="00E95A86" w:rsidRPr="005720BA">
              <w:rPr>
                <w:szCs w:val="22"/>
              </w:rPr>
              <w:t xml:space="preserve"> </w:t>
            </w:r>
          </w:p>
          <w:p w14:paraId="5E66064F" w14:textId="720E2847"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p>
        </w:tc>
        <w:tc>
          <w:tcPr>
            <w:tcW w:w="2566" w:type="dxa"/>
          </w:tcPr>
          <w:p w14:paraId="3300C9AF" w14:textId="0B4A6884"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Effectiveness of results are generally assessed on a small-scale basis</w:t>
            </w:r>
            <w:r w:rsidR="00B63496" w:rsidRPr="005720BA">
              <w:rPr>
                <w:szCs w:val="22"/>
              </w:rPr>
              <w:t>.</w:t>
            </w:r>
            <w:r w:rsidRPr="005720BA">
              <w:rPr>
                <w:szCs w:val="22"/>
              </w:rPr>
              <w:t xml:space="preserve"> </w:t>
            </w:r>
            <w:r w:rsidR="00B63496" w:rsidRPr="005720BA">
              <w:rPr>
                <w:szCs w:val="22"/>
              </w:rPr>
              <w:t>R</w:t>
            </w:r>
            <w:r w:rsidR="008F1679" w:rsidRPr="005720BA">
              <w:rPr>
                <w:szCs w:val="22"/>
              </w:rPr>
              <w:t xml:space="preserve">ecommendations </w:t>
            </w:r>
            <w:r w:rsidRPr="005720BA">
              <w:rPr>
                <w:szCs w:val="22"/>
              </w:rPr>
              <w:t>usually not yet ready for direct application by practitioners.</w:t>
            </w:r>
          </w:p>
          <w:p w14:paraId="09AACFD3" w14:textId="77777777"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p>
        </w:tc>
        <w:tc>
          <w:tcPr>
            <w:tcW w:w="2856" w:type="dxa"/>
          </w:tcPr>
          <w:p w14:paraId="40461B1C" w14:textId="77777777"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720BA">
              <w:rPr>
                <w:szCs w:val="22"/>
              </w:rPr>
              <w:t>Efficacy of results usually assessed on a large enough scale to support recommendations for direct application by practitioners.</w:t>
            </w:r>
          </w:p>
          <w:p w14:paraId="2FB4A6C4" w14:textId="77777777" w:rsidR="003B3F21" w:rsidRPr="005720BA" w:rsidRDefault="003B3F21" w:rsidP="006C70B2">
            <w:pPr>
              <w:pStyle w:val="tabletextdoc"/>
              <w:framePr w:wrap="around"/>
              <w:spacing w:line="240" w:lineRule="auto"/>
              <w:cnfStyle w:val="000000000000" w:firstRow="0" w:lastRow="0" w:firstColumn="0" w:lastColumn="0" w:oddVBand="0" w:evenVBand="0" w:oddHBand="0" w:evenHBand="0" w:firstRowFirstColumn="0" w:firstRowLastColumn="0" w:lastRowFirstColumn="0" w:lastRowLastColumn="0"/>
              <w:rPr>
                <w:szCs w:val="22"/>
              </w:rPr>
            </w:pPr>
          </w:p>
        </w:tc>
      </w:tr>
    </w:tbl>
    <w:p w14:paraId="6B6D8099" w14:textId="43321DB7" w:rsidR="003D097A" w:rsidRDefault="003D097A" w:rsidP="00182EB5"/>
    <w:p w14:paraId="74AACBCC" w14:textId="77777777" w:rsidR="00463B8B" w:rsidRPr="003D097A" w:rsidRDefault="00463B8B" w:rsidP="00182EB5"/>
    <w:p w14:paraId="58F494FA" w14:textId="40DBFC6F" w:rsidR="004B4C72" w:rsidRDefault="004B4C72" w:rsidP="0076411F">
      <w:pPr>
        <w:pStyle w:val="References"/>
      </w:pPr>
    </w:p>
    <w:p w14:paraId="454B1077" w14:textId="77777777" w:rsidR="0094568C" w:rsidRDefault="0094568C" w:rsidP="008A2E6A">
      <w:pPr>
        <w:rPr>
          <w:b/>
          <w:bCs/>
        </w:rPr>
      </w:pPr>
    </w:p>
    <w:p w14:paraId="3CBDA3A9" w14:textId="77777777" w:rsidR="00F94EF2" w:rsidRDefault="00F94EF2" w:rsidP="008A2E6A">
      <w:pPr>
        <w:rPr>
          <w:b/>
          <w:bCs/>
        </w:rPr>
      </w:pPr>
    </w:p>
    <w:p w14:paraId="71BE84E3" w14:textId="77777777" w:rsidR="00F94EF2" w:rsidRDefault="00F94EF2" w:rsidP="008A2E6A">
      <w:pPr>
        <w:rPr>
          <w:b/>
          <w:bCs/>
        </w:rPr>
      </w:pPr>
    </w:p>
    <w:p w14:paraId="68D69EB0" w14:textId="77777777" w:rsidR="00F94EF2" w:rsidRDefault="00F94EF2" w:rsidP="008A2E6A">
      <w:pPr>
        <w:rPr>
          <w:b/>
          <w:bCs/>
        </w:rPr>
      </w:pPr>
    </w:p>
    <w:p w14:paraId="75D0C45C" w14:textId="6509F0CF" w:rsidR="00F94EF2" w:rsidRDefault="00F94EF2" w:rsidP="008A2E6A">
      <w:pPr>
        <w:rPr>
          <w:b/>
          <w:bCs/>
        </w:rPr>
      </w:pPr>
    </w:p>
    <w:p w14:paraId="49682AE9" w14:textId="3C431432" w:rsidR="00F94EF2" w:rsidRDefault="00F94EF2" w:rsidP="008A2E6A">
      <w:pPr>
        <w:rPr>
          <w:b/>
          <w:bCs/>
        </w:rPr>
      </w:pPr>
    </w:p>
    <w:p w14:paraId="746A9D0D" w14:textId="77777777" w:rsidR="00F94EF2" w:rsidRDefault="00F94EF2" w:rsidP="008A2E6A">
      <w:pPr>
        <w:rPr>
          <w:b/>
          <w:bCs/>
        </w:rPr>
      </w:pPr>
    </w:p>
    <w:p w14:paraId="2307BD44" w14:textId="058DD9AF" w:rsidR="0094568C" w:rsidRDefault="0094568C" w:rsidP="0076411F">
      <w:pPr>
        <w:pStyle w:val="References"/>
      </w:pPr>
    </w:p>
    <w:p w14:paraId="2DE4C69F" w14:textId="49254A39" w:rsidR="00F94EF2" w:rsidRDefault="00F94EF2" w:rsidP="0076411F">
      <w:pPr>
        <w:pStyle w:val="References"/>
      </w:pPr>
    </w:p>
    <w:p w14:paraId="369D47D2" w14:textId="1351850A" w:rsidR="00F94EF2" w:rsidRDefault="00F94EF2" w:rsidP="0076411F">
      <w:pPr>
        <w:pStyle w:val="References"/>
      </w:pPr>
    </w:p>
    <w:p w14:paraId="39697B1E" w14:textId="7711A229" w:rsidR="00F94EF2" w:rsidRDefault="00F94EF2" w:rsidP="0076411F">
      <w:pPr>
        <w:pStyle w:val="References"/>
      </w:pPr>
    </w:p>
    <w:p w14:paraId="7A870730" w14:textId="19C7647D" w:rsidR="00F94EF2" w:rsidRDefault="00F94EF2" w:rsidP="0076411F">
      <w:pPr>
        <w:pStyle w:val="References"/>
      </w:pPr>
    </w:p>
    <w:p w14:paraId="1166D087" w14:textId="24115364" w:rsidR="00F94EF2" w:rsidRDefault="00F94EF2" w:rsidP="0076411F">
      <w:pPr>
        <w:pStyle w:val="References"/>
      </w:pPr>
    </w:p>
    <w:p w14:paraId="47B8EE55" w14:textId="00178880" w:rsidR="00F94EF2" w:rsidRDefault="00F94EF2" w:rsidP="0076411F">
      <w:pPr>
        <w:pStyle w:val="References"/>
      </w:pPr>
    </w:p>
    <w:p w14:paraId="21DC548B" w14:textId="01D56843" w:rsidR="00F94EF2" w:rsidRDefault="00F94EF2" w:rsidP="0076411F">
      <w:pPr>
        <w:pStyle w:val="References"/>
      </w:pPr>
    </w:p>
    <w:p w14:paraId="730D72EE" w14:textId="08B788A9" w:rsidR="00F94EF2" w:rsidRDefault="00F94EF2" w:rsidP="0076411F">
      <w:pPr>
        <w:pStyle w:val="References"/>
      </w:pPr>
    </w:p>
    <w:p w14:paraId="04027744" w14:textId="6CF9BCB1" w:rsidR="00F94EF2" w:rsidRDefault="00F94EF2" w:rsidP="0076411F">
      <w:pPr>
        <w:pStyle w:val="References"/>
      </w:pPr>
    </w:p>
    <w:p w14:paraId="4E2EF801" w14:textId="77777777" w:rsidR="00FF3C24" w:rsidRDefault="00FF3C24" w:rsidP="00F94EF2">
      <w:pPr>
        <w:rPr>
          <w:b/>
          <w:bCs/>
        </w:rPr>
      </w:pPr>
    </w:p>
    <w:p w14:paraId="227BA913" w14:textId="2AED5A51" w:rsidR="00FF3C24" w:rsidRDefault="00F94EF2" w:rsidP="00F94EF2">
      <w:pPr>
        <w:rPr>
          <w:b/>
          <w:bCs/>
        </w:rPr>
      </w:pPr>
      <w:r w:rsidRPr="001C49CE">
        <w:rPr>
          <w:b/>
          <w:bCs/>
        </w:rPr>
        <w:t>Resources</w:t>
      </w:r>
    </w:p>
    <w:p w14:paraId="6EAEA586" w14:textId="77777777" w:rsidR="001C583C" w:rsidRDefault="001C583C" w:rsidP="00F94EF2">
      <w:pPr>
        <w:rPr>
          <w:b/>
          <w:bCs/>
        </w:rPr>
      </w:pPr>
    </w:p>
    <w:p w14:paraId="23618703" w14:textId="438812CE" w:rsidR="00F94EF2" w:rsidRPr="00F94EF2" w:rsidRDefault="00F94EF2" w:rsidP="0076411F">
      <w:pPr>
        <w:pStyle w:val="References"/>
      </w:pPr>
      <w:r w:rsidRPr="00F94EF2">
        <w:t>American Society for Horticultural Science. 1997. ASHS publications style manual. ASHS Press, Alexandria, VA, USA</w:t>
      </w:r>
      <w:r w:rsidR="009506B0">
        <w:t>.</w:t>
      </w:r>
    </w:p>
    <w:p w14:paraId="6A84091D" w14:textId="77777777" w:rsidR="00F94EF2" w:rsidRDefault="00F94EF2" w:rsidP="0076411F">
      <w:pPr>
        <w:pStyle w:val="References"/>
      </w:pPr>
    </w:p>
    <w:p w14:paraId="4C96A383" w14:textId="77777777" w:rsidR="00F94EF2" w:rsidRDefault="00F94EF2" w:rsidP="00182EB5">
      <w:pPr>
        <w:pStyle w:val="Heading2"/>
        <w:sectPr w:rsidR="00F94EF2" w:rsidSect="003A5F58">
          <w:headerReference w:type="default" r:id="rId17"/>
          <w:footerReference w:type="default" r:id="rId18"/>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685B5FD" w14:textId="378ACEB3" w:rsidR="00AF27F6" w:rsidRPr="000419E0" w:rsidRDefault="005E2E38" w:rsidP="00182EB5">
      <w:pPr>
        <w:pStyle w:val="Heading2"/>
      </w:pPr>
      <w:bookmarkStart w:id="7" w:name="_Toc106536513"/>
      <w:r>
        <w:t>Chapter 2. </w:t>
      </w:r>
      <w:r w:rsidR="003D097A" w:rsidRPr="002651DF">
        <w:t xml:space="preserve">ASHS </w:t>
      </w:r>
      <w:r w:rsidR="00A2761A">
        <w:t>Journals</w:t>
      </w:r>
      <w:bookmarkEnd w:id="7"/>
    </w:p>
    <w:p w14:paraId="7DF55C5E" w14:textId="70AB0B07" w:rsidR="003D097A" w:rsidRPr="003D097A" w:rsidRDefault="003D097A" w:rsidP="00F94EF2">
      <w:pPr>
        <w:rPr>
          <w:rFonts w:ascii="-webkit-standard" w:hAnsi="-webkit-standard"/>
          <w:szCs w:val="20"/>
        </w:rPr>
      </w:pPr>
      <w:r w:rsidRPr="003D097A">
        <w:t xml:space="preserve">The American Society for Horticultural Science publishes three peer-reviewed journals: </w:t>
      </w:r>
      <w:r w:rsidRPr="00B90D24">
        <w:t>Journal of the American Society for Horticultural Science (JASHS), HortScience, and HortTechnology. These journals are differentiated by their respective missions</w:t>
      </w:r>
      <w:r w:rsidR="00AA4ECC" w:rsidRPr="00B90D24">
        <w:t>.</w:t>
      </w:r>
    </w:p>
    <w:p w14:paraId="48E573D0" w14:textId="786C007F" w:rsidR="003D097A" w:rsidRPr="00B90D24" w:rsidRDefault="003D097A" w:rsidP="00D1493A">
      <w:pPr>
        <w:pStyle w:val="Heading3"/>
      </w:pPr>
      <w:bookmarkStart w:id="8" w:name="_Toc106536514"/>
      <w:r w:rsidRPr="00B90D24">
        <w:t>2.1 JASHS</w:t>
      </w:r>
      <w:bookmarkEnd w:id="8"/>
    </w:p>
    <w:p w14:paraId="2598E189" w14:textId="18F33057" w:rsidR="003D097A" w:rsidRPr="00742483" w:rsidRDefault="003D097A" w:rsidP="00E436C3">
      <w:pPr>
        <w:pStyle w:val="Heading4"/>
      </w:pPr>
      <w:r w:rsidRPr="00742483">
        <w:t>Mission</w:t>
      </w:r>
    </w:p>
    <w:p w14:paraId="7510F89E" w14:textId="49ED8009" w:rsidR="003D097A" w:rsidRPr="00E073A8" w:rsidRDefault="003D097A" w:rsidP="00F94EF2">
      <w:r w:rsidRPr="00E073A8">
        <w:t>The Journal of the American Society for Horticultural Science is a peer-reviewed open-access s</w:t>
      </w:r>
      <w:r w:rsidR="00E17F92">
        <w:t xml:space="preserve">cience journal published by </w:t>
      </w:r>
      <w:r w:rsidR="006E267F" w:rsidRPr="00E073A8">
        <w:t>ASHS</w:t>
      </w:r>
      <w:r w:rsidRPr="00E073A8">
        <w:t xml:space="preserve">. The primary mission is to publish accurate, clear, reproducible, and unbiased journal articles in the field of fundamental horticultural science. JASHS seeks to advance selected papers in horticultural science encompassing original discovery through analysis, compilation, formulation, and synthesis of concepts, data, ideas, observations, and theories formulated with the primary goal of answering </w:t>
      </w:r>
      <w:r w:rsidR="005845AB">
        <w:t xml:space="preserve">a </w:t>
      </w:r>
      <w:r w:rsidRPr="00E073A8">
        <w:t>question. </w:t>
      </w:r>
    </w:p>
    <w:p w14:paraId="271EB9EA" w14:textId="77777777" w:rsidR="003D097A" w:rsidRPr="0006170F" w:rsidRDefault="003D097A" w:rsidP="00E436C3">
      <w:pPr>
        <w:pStyle w:val="Heading4"/>
        <w:rPr>
          <w:rFonts w:ascii="-webkit-standard" w:hAnsi="-webkit-standard"/>
        </w:rPr>
      </w:pPr>
      <w:r w:rsidRPr="0006170F">
        <w:t>Scope</w:t>
      </w:r>
    </w:p>
    <w:p w14:paraId="60CF0ADE" w14:textId="348C7C51" w:rsidR="003D097A" w:rsidRPr="006E3494" w:rsidRDefault="003D097A" w:rsidP="00F94EF2">
      <w:r w:rsidRPr="006E3494">
        <w:t xml:space="preserve">Scientific queries published in JASHS are limited to advances in knowledge associated with high-value specialty crop species and their components or products. The research published in JASHS is usually undertaken without a specific product being considered, </w:t>
      </w:r>
      <w:r w:rsidR="00B63496" w:rsidRPr="006E3494">
        <w:t>developed,</w:t>
      </w:r>
      <w:r w:rsidRPr="006E3494">
        <w:t xml:space="preserve"> or tested. The resulting contribution of knowledge is generally not yet ready for any practical application; however, it may be a prerequisite for subsequent problem solving or product development efforts. </w:t>
      </w:r>
    </w:p>
    <w:p w14:paraId="01E0BDB8" w14:textId="6B099BED" w:rsidR="003D097A" w:rsidRPr="003D097A" w:rsidRDefault="003D097A" w:rsidP="00D1493A">
      <w:pPr>
        <w:pStyle w:val="Heading3"/>
        <w:rPr>
          <w:rFonts w:ascii="-webkit-standard" w:hAnsi="-webkit-standard"/>
        </w:rPr>
      </w:pPr>
      <w:bookmarkStart w:id="9" w:name="_Toc106536515"/>
      <w:r w:rsidRPr="003D097A">
        <w:t>2.2 HortScience</w:t>
      </w:r>
      <w:bookmarkEnd w:id="9"/>
    </w:p>
    <w:p w14:paraId="25DAF1DE" w14:textId="58B6A37E" w:rsidR="003D097A" w:rsidRPr="00753C95" w:rsidRDefault="003D097A" w:rsidP="00E436C3">
      <w:pPr>
        <w:pStyle w:val="Heading4"/>
      </w:pPr>
      <w:r w:rsidRPr="00753C95">
        <w:t>Mission</w:t>
      </w:r>
    </w:p>
    <w:p w14:paraId="5B7DAA11" w14:textId="2907CF53" w:rsidR="003D097A" w:rsidRPr="006E3494" w:rsidRDefault="003D097A" w:rsidP="00F94EF2">
      <w:r w:rsidRPr="006E3494">
        <w:t xml:space="preserve">HortScience is a peer-reviewed open access specialty science journal published by </w:t>
      </w:r>
      <w:r w:rsidR="00835354">
        <w:t>ASHS</w:t>
      </w:r>
      <w:r w:rsidRPr="006E3494">
        <w:t>.</w:t>
      </w:r>
      <w:r w:rsidR="00E95A86">
        <w:t xml:space="preserve"> </w:t>
      </w:r>
      <w:r w:rsidRPr="006E3494">
        <w:t>The primary mission is to publish accurate, clear, reproducible, and unbiased journal articles in the field of applied horticultural research. HortScience seeks to advance selected papers in horticultural research derived from original efforts in design, engineering, exploration, and preliminary testing of new methods, processes, products, protocols, techniques</w:t>
      </w:r>
      <w:r w:rsidR="00B90D24" w:rsidRPr="006E3494">
        <w:t>,</w:t>
      </w:r>
      <w:r w:rsidRPr="006E3494">
        <w:t xml:space="preserve"> and technologies formulated with the primary goal of solving </w:t>
      </w:r>
      <w:r w:rsidR="005845AB">
        <w:t xml:space="preserve">a </w:t>
      </w:r>
      <w:r w:rsidRPr="006E3494">
        <w:t>problem.</w:t>
      </w:r>
    </w:p>
    <w:p w14:paraId="7EF2258A" w14:textId="77777777" w:rsidR="003D097A" w:rsidRPr="0006170F" w:rsidRDefault="003D097A" w:rsidP="00E436C3">
      <w:pPr>
        <w:pStyle w:val="Heading4"/>
        <w:rPr>
          <w:rFonts w:ascii="-webkit-standard" w:hAnsi="-webkit-standard"/>
        </w:rPr>
      </w:pPr>
      <w:r w:rsidRPr="0006170F">
        <w:t>Scope</w:t>
      </w:r>
    </w:p>
    <w:p w14:paraId="482CBCAD" w14:textId="07748141" w:rsidR="00893E37" w:rsidRPr="006E3494" w:rsidRDefault="003D097A" w:rsidP="00F94EF2">
      <w:r w:rsidRPr="006E3494">
        <w:t>The research studies published in HortScience are limited to advances in knowledge derived from high-value specialty crops and their components or products. HortScience seeks to publish the results of problem-solving research, typically conducted on a small-scale basis, in controlled environments or in limited trials. Generally, the results are not considered ready for direct utilization by practitioners, without additional evaluation efforts in larger-scale development trials. </w:t>
      </w:r>
      <w:r w:rsidR="00893E37">
        <w:t xml:space="preserve">HortScience </w:t>
      </w:r>
      <w:r w:rsidR="00F94EF2">
        <w:t xml:space="preserve">also </w:t>
      </w:r>
      <w:r w:rsidR="00893E37">
        <w:t>publishes</w:t>
      </w:r>
      <w:r w:rsidR="00D4553E">
        <w:t xml:space="preserve"> </w:t>
      </w:r>
      <w:r w:rsidR="008A5903">
        <w:t>Cultivar and Germplasm Releases. See Chapter 15. Special Reports for additional information.</w:t>
      </w:r>
    </w:p>
    <w:p w14:paraId="3EA3ACDC" w14:textId="6B4BC154" w:rsidR="003D097A" w:rsidRPr="003D097A" w:rsidRDefault="003D097A" w:rsidP="00D1493A">
      <w:pPr>
        <w:pStyle w:val="Heading3"/>
        <w:rPr>
          <w:rFonts w:ascii="-webkit-standard" w:hAnsi="-webkit-standard"/>
        </w:rPr>
      </w:pPr>
      <w:bookmarkStart w:id="10" w:name="_Toc106536516"/>
      <w:r w:rsidRPr="003D097A">
        <w:t>2.3 HortTechnology</w:t>
      </w:r>
      <w:bookmarkEnd w:id="10"/>
    </w:p>
    <w:p w14:paraId="282B3CAE" w14:textId="29EC2540" w:rsidR="003D097A" w:rsidRPr="00A50C3B" w:rsidRDefault="003D097A" w:rsidP="00E436C3">
      <w:pPr>
        <w:pStyle w:val="Heading4"/>
      </w:pPr>
      <w:r w:rsidRPr="00A50C3B">
        <w:t>Mission</w:t>
      </w:r>
    </w:p>
    <w:p w14:paraId="1DC3AC77" w14:textId="1C1A72BF" w:rsidR="003D097A" w:rsidRPr="006E3494" w:rsidRDefault="003D097A" w:rsidP="00D94B19">
      <w:pPr>
        <w:pStyle w:val="NormalPalatino"/>
      </w:pPr>
      <w:r w:rsidRPr="00F94EF2">
        <w:t xml:space="preserve">HortTechnology is a peer-reviewed open-access science journal published by </w:t>
      </w:r>
      <w:r w:rsidR="00835354" w:rsidRPr="00F94EF2">
        <w:t>ASHS</w:t>
      </w:r>
      <w:r w:rsidRPr="00F94EF2">
        <w:t>.</w:t>
      </w:r>
      <w:r w:rsidR="00E95A86" w:rsidRPr="00F94EF2">
        <w:t xml:space="preserve"> </w:t>
      </w:r>
      <w:r w:rsidRPr="00F94EF2">
        <w:t>The primary mission is to publish accurate, clear, reproducible, unbiased journal articles in the field of practical horticultural science. HortTechnology seeks to advance selected peer-reviewed papers derived from topics in practical horticultural investigations with the primary goal of improving capabilities of horticultural practitioners and students, or recommending best practices for horticultural operations, or advancing knowledge concerning the</w:t>
      </w:r>
      <w:r w:rsidRPr="006E3494">
        <w:t xml:space="preserve"> intrinsic social benefits associated with the intersection of humanity and horticulture.</w:t>
      </w:r>
    </w:p>
    <w:p w14:paraId="279CF374" w14:textId="4DC8BDD5" w:rsidR="00B62A0F" w:rsidRPr="0006170F" w:rsidRDefault="003D097A" w:rsidP="00E436C3">
      <w:pPr>
        <w:pStyle w:val="Heading4"/>
        <w:rPr>
          <w:rFonts w:ascii="-webkit-standard" w:hAnsi="-webkit-standard"/>
        </w:rPr>
      </w:pPr>
      <w:r w:rsidRPr="0006170F">
        <w:t>Scope</w:t>
      </w:r>
    </w:p>
    <w:p w14:paraId="4B345EDD" w14:textId="1681AC62" w:rsidR="003D097A" w:rsidRDefault="003D097A" w:rsidP="00F94EF2">
      <w:r w:rsidRPr="006E3494">
        <w:t xml:space="preserve">The research investigations published in HortTechnology are limited to advances in knowledge derived from or associated with high-value specialty crops and their components or products. HortTechnology seeks to publish the results of comparative and evaluation research, typically conducted in real-world applications, and/or in classroom, field, or greenhouse environments on a large enough scale to support recommendations to practitioners. Generally, the results </w:t>
      </w:r>
      <w:r w:rsidR="004742D7" w:rsidRPr="006E3494">
        <w:t>are</w:t>
      </w:r>
      <w:r w:rsidR="00D27595">
        <w:t xml:space="preserve"> </w:t>
      </w:r>
      <w:r w:rsidRPr="006E3494">
        <w:t>ready for direct utilization by educators, growers, practitioners, and technical advisors. </w:t>
      </w:r>
    </w:p>
    <w:p w14:paraId="07BEE932" w14:textId="77777777" w:rsidR="00783B90" w:rsidRPr="006E3494" w:rsidRDefault="00783B90" w:rsidP="00182EB5">
      <w:pPr>
        <w:pStyle w:val="docparagraphdoc"/>
      </w:pPr>
    </w:p>
    <w:p w14:paraId="267453A6" w14:textId="3EA4D1A7" w:rsidR="003D097A" w:rsidRPr="003D097A" w:rsidRDefault="003D097A" w:rsidP="00D1493A">
      <w:pPr>
        <w:pStyle w:val="Heading3"/>
        <w:rPr>
          <w:rFonts w:ascii="-webkit-standard" w:hAnsi="-webkit-standard"/>
        </w:rPr>
      </w:pPr>
      <w:bookmarkStart w:id="11" w:name="_Toc106536517"/>
      <w:r w:rsidRPr="003D097A">
        <w:t>2.4 Comparison of Journals</w:t>
      </w:r>
      <w:bookmarkEnd w:id="11"/>
    </w:p>
    <w:p w14:paraId="57B9E0C5" w14:textId="6956A45A" w:rsidR="003D097A" w:rsidRDefault="003D097A" w:rsidP="00F94EF2">
      <w:r w:rsidRPr="00A2761A">
        <w:t>The following table</w:t>
      </w:r>
      <w:r w:rsidR="00A1735B">
        <w:t xml:space="preserve"> (Table 2</w:t>
      </w:r>
      <w:r w:rsidR="00B63496">
        <w:t>-1</w:t>
      </w:r>
      <w:r w:rsidR="00AA4ECC">
        <w:t>)</w:t>
      </w:r>
      <w:r w:rsidRPr="00A2761A">
        <w:t xml:space="preserve"> </w:t>
      </w:r>
      <w:r w:rsidR="00AA4ECC">
        <w:t>is</w:t>
      </w:r>
      <w:r w:rsidRPr="00A2761A">
        <w:t xml:space="preserve"> provided to delineate the scope of ASHS journals. </w:t>
      </w:r>
      <w:r w:rsidR="00AA4ECC">
        <w:t>It is</w:t>
      </w:r>
      <w:r w:rsidRPr="00A2761A">
        <w:t xml:space="preserve"> intended to serve as </w:t>
      </w:r>
      <w:r w:rsidR="00AA4ECC">
        <w:t>a guideline</w:t>
      </w:r>
      <w:r w:rsidRPr="00A2761A">
        <w:t xml:space="preserve"> to help authors, reviewers, and editors guide future manuscript submissions to the intended audiences.</w:t>
      </w:r>
    </w:p>
    <w:p w14:paraId="3BEC0030" w14:textId="77777777" w:rsidR="001C49CE" w:rsidRPr="00A2761A" w:rsidRDefault="001C49CE" w:rsidP="00182EB5">
      <w:pPr>
        <w:pStyle w:val="docparagraphdoc"/>
        <w:rPr>
          <w:rFonts w:cs="Times New Roman"/>
        </w:rPr>
      </w:pPr>
    </w:p>
    <w:p w14:paraId="7E399278" w14:textId="6515AFF7" w:rsidR="00A2761A" w:rsidRPr="000145DA" w:rsidRDefault="00A2761A" w:rsidP="00F94EF2">
      <w:r w:rsidRPr="000145DA">
        <w:t>Table 2</w:t>
      </w:r>
      <w:r w:rsidR="00A04993" w:rsidRPr="000145DA">
        <w:t>-</w:t>
      </w:r>
      <w:r w:rsidRPr="000145DA">
        <w:t>1. Comparison of JASHS, HortScience, and HortTechnology journals for research goal, stage, purpose, scope, focus, and application.</w:t>
      </w:r>
    </w:p>
    <w:p w14:paraId="01B4F850" w14:textId="77777777" w:rsidR="00A2761A" w:rsidRPr="00930FD0" w:rsidRDefault="00A2761A" w:rsidP="00182EB5"/>
    <w:tbl>
      <w:tblPr>
        <w:tblStyle w:val="GridTable1Light-Accent3"/>
        <w:tblpPr w:leftFromText="180" w:rightFromText="180" w:vertAnchor="text" w:horzAnchor="page" w:tblpX="1045" w:tblpY="252"/>
        <w:tblW w:w="10165" w:type="dxa"/>
        <w:tblCellSpacing w:w="7" w:type="dxa"/>
        <w:tblCellMar>
          <w:top w:w="58" w:type="dxa"/>
          <w:bottom w:w="58" w:type="dxa"/>
        </w:tblCellMar>
        <w:tblLook w:val="04A0" w:firstRow="1" w:lastRow="0" w:firstColumn="1" w:lastColumn="0" w:noHBand="0" w:noVBand="1"/>
      </w:tblPr>
      <w:tblGrid>
        <w:gridCol w:w="1435"/>
        <w:gridCol w:w="2830"/>
        <w:gridCol w:w="3048"/>
        <w:gridCol w:w="2852"/>
      </w:tblGrid>
      <w:tr w:rsidR="00517105" w14:paraId="7C06EB81" w14:textId="77777777" w:rsidTr="00D94B19">
        <w:trPr>
          <w:cnfStyle w:val="100000000000" w:firstRow="1" w:lastRow="0" w:firstColumn="0" w:lastColumn="0" w:oddVBand="0" w:evenVBand="0" w:oddHBand="0" w:evenHBand="0" w:firstRowFirstColumn="0" w:firstRowLastColumn="0" w:lastRowFirstColumn="0" w:lastRowLastColumn="0"/>
          <w:cantSplit/>
          <w:trHeight w:val="350"/>
          <w:tblHeader/>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16A6CC23" w14:textId="474BEED1" w:rsidR="00A2761A" w:rsidRPr="0094568C" w:rsidRDefault="00A2761A" w:rsidP="00871FC4">
            <w:pPr>
              <w:pStyle w:val="tabletextdoc"/>
              <w:framePr w:hSpace="0" w:wrap="auto" w:vAnchor="margin" w:hAnchor="text" w:xAlign="left" w:yAlign="inline"/>
              <w:spacing w:line="240" w:lineRule="auto"/>
              <w:rPr>
                <w:b w:val="0"/>
                <w:bCs w:val="0"/>
                <w:szCs w:val="22"/>
              </w:rPr>
            </w:pPr>
          </w:p>
        </w:tc>
        <w:tc>
          <w:tcPr>
            <w:tcW w:w="2816" w:type="dxa"/>
          </w:tcPr>
          <w:p w14:paraId="17F2219A" w14:textId="77777777" w:rsidR="00A2761A" w:rsidRPr="0094568C" w:rsidRDefault="00A2761A" w:rsidP="00871FC4">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JASHS</w:t>
            </w:r>
          </w:p>
        </w:tc>
        <w:tc>
          <w:tcPr>
            <w:tcW w:w="3034" w:type="dxa"/>
          </w:tcPr>
          <w:p w14:paraId="3EFFD4FB" w14:textId="77777777" w:rsidR="00A2761A" w:rsidRPr="0094568C" w:rsidRDefault="00A2761A" w:rsidP="00871FC4">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HortScience</w:t>
            </w:r>
          </w:p>
        </w:tc>
        <w:tc>
          <w:tcPr>
            <w:tcW w:w="2831" w:type="dxa"/>
          </w:tcPr>
          <w:p w14:paraId="779A7852" w14:textId="77777777" w:rsidR="00A2761A" w:rsidRPr="0094568C" w:rsidRDefault="00A2761A" w:rsidP="00871FC4">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HortTechnology</w:t>
            </w:r>
          </w:p>
        </w:tc>
      </w:tr>
      <w:tr w:rsidR="00B256BD" w14:paraId="519EE536" w14:textId="77777777" w:rsidTr="00D94B19">
        <w:trPr>
          <w:cantSplit/>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3085AEAC"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Goal</w:t>
            </w:r>
          </w:p>
        </w:tc>
        <w:tc>
          <w:tcPr>
            <w:tcW w:w="2816" w:type="dxa"/>
          </w:tcPr>
          <w:p w14:paraId="138ACB3D" w14:textId="1A0FBB19"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Answer a precise question</w:t>
            </w:r>
            <w:r w:rsidR="009176B5" w:rsidRPr="0094568C">
              <w:rPr>
                <w:szCs w:val="22"/>
              </w:rPr>
              <w:t>.</w:t>
            </w:r>
          </w:p>
        </w:tc>
        <w:tc>
          <w:tcPr>
            <w:tcW w:w="3034" w:type="dxa"/>
          </w:tcPr>
          <w:p w14:paraId="4EA392F7" w14:textId="68897BDB"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Solve a specific problem</w:t>
            </w:r>
            <w:r w:rsidR="009176B5" w:rsidRPr="0094568C">
              <w:rPr>
                <w:szCs w:val="22"/>
              </w:rPr>
              <w:t>.</w:t>
            </w:r>
          </w:p>
        </w:tc>
        <w:tc>
          <w:tcPr>
            <w:tcW w:w="2831" w:type="dxa"/>
          </w:tcPr>
          <w:p w14:paraId="7449E339" w14:textId="73A42927" w:rsidR="00A2761A" w:rsidRPr="0094568C" w:rsidRDefault="00B63496"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Identify best practice</w:t>
            </w:r>
            <w:r w:rsidR="009176B5" w:rsidRPr="0094568C">
              <w:rPr>
                <w:szCs w:val="22"/>
              </w:rPr>
              <w:t>.</w:t>
            </w:r>
          </w:p>
        </w:tc>
      </w:tr>
      <w:tr w:rsidR="00517105" w14:paraId="5757BC8B" w14:textId="77777777" w:rsidTr="00D94B19">
        <w:trPr>
          <w:cantSplit/>
          <w:trHeight w:val="1286"/>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57CC2AD9"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Stage</w:t>
            </w:r>
          </w:p>
        </w:tc>
        <w:tc>
          <w:tcPr>
            <w:tcW w:w="2816" w:type="dxa"/>
          </w:tcPr>
          <w:p w14:paraId="7F6B3320" w14:textId="77777777" w:rsidR="00B63496" w:rsidRPr="0094568C" w:rsidRDefault="00B63496"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Discovery, observation, or generation of new knowledge.</w:t>
            </w:r>
          </w:p>
          <w:p w14:paraId="4E94A5B1" w14:textId="4F1BFAA4"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p>
        </w:tc>
        <w:tc>
          <w:tcPr>
            <w:tcW w:w="3034" w:type="dxa"/>
          </w:tcPr>
          <w:p w14:paraId="37A54F7E" w14:textId="1B5811FD" w:rsidR="00A2761A" w:rsidRPr="0094568C" w:rsidRDefault="00B63496"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Design or development of a new material, method, product, protocol, system, etc.</w:t>
            </w:r>
          </w:p>
        </w:tc>
        <w:tc>
          <w:tcPr>
            <w:tcW w:w="2831" w:type="dxa"/>
          </w:tcPr>
          <w:p w14:paraId="5BE76698" w14:textId="1CB6D0FB" w:rsidR="00A2761A" w:rsidRPr="0094568C" w:rsidRDefault="00B63496"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Demonstration and evaluation of new material, method, product, protocol, system, etc. compared to a standard or status quo.</w:t>
            </w:r>
          </w:p>
        </w:tc>
      </w:tr>
      <w:tr w:rsidR="00B256BD" w14:paraId="5131150D" w14:textId="77777777" w:rsidTr="00D94B19">
        <w:trPr>
          <w:cantSplit/>
          <w:trHeight w:val="1790"/>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5BE90CD7"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Purpose</w:t>
            </w:r>
          </w:p>
        </w:tc>
        <w:tc>
          <w:tcPr>
            <w:tcW w:w="2816" w:type="dxa"/>
          </w:tcPr>
          <w:p w14:paraId="19925797" w14:textId="77777777" w:rsidR="00463B8B" w:rsidRPr="0094568C" w:rsidRDefault="00463B8B"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scientific explorations in pursuit of new knowledge or discoveries; seeks to answer a question.</w:t>
            </w:r>
          </w:p>
          <w:p w14:paraId="169E86F9" w14:textId="4E93DD01"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p>
        </w:tc>
        <w:tc>
          <w:tcPr>
            <w:tcW w:w="3034" w:type="dxa"/>
          </w:tcPr>
          <w:p w14:paraId="5AACC364" w14:textId="1672DB65" w:rsidR="00A2761A" w:rsidRPr="0094568C" w:rsidRDefault="00463B8B"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application of discovery knowledge to formulate a solution; seeks to solve a specific practical problem.</w:t>
            </w:r>
          </w:p>
        </w:tc>
        <w:tc>
          <w:tcPr>
            <w:tcW w:w="2831" w:type="dxa"/>
          </w:tcPr>
          <w:p w14:paraId="30D0B15D" w14:textId="07BA704C" w:rsidR="00A2761A" w:rsidRPr="0094568C" w:rsidRDefault="00463B8B"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evaluation of new development or compares improvement to existing standard; seeks to improve existing practice.</w:t>
            </w:r>
          </w:p>
        </w:tc>
      </w:tr>
      <w:tr w:rsidR="00517105" w14:paraId="24C7EA19" w14:textId="77777777" w:rsidTr="00D94B19">
        <w:trPr>
          <w:cantSplit/>
          <w:trHeight w:val="1547"/>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63016C83"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Scope</w:t>
            </w:r>
          </w:p>
        </w:tc>
        <w:tc>
          <w:tcPr>
            <w:tcW w:w="2816" w:type="dxa"/>
          </w:tcPr>
          <w:p w14:paraId="48ACC0CB"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scientific explorations in pursuit of new knowledge or discoveries; seeks to answer a question.</w:t>
            </w:r>
          </w:p>
        </w:tc>
        <w:tc>
          <w:tcPr>
            <w:tcW w:w="3034" w:type="dxa"/>
          </w:tcPr>
          <w:p w14:paraId="266D1878"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application of discovery knowledge to formulate solutions; seeks to solve a specific practical problem on a small scale.</w:t>
            </w:r>
          </w:p>
        </w:tc>
        <w:tc>
          <w:tcPr>
            <w:tcW w:w="2831" w:type="dxa"/>
          </w:tcPr>
          <w:p w14:paraId="42507C93"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Includes evaluation of new development or compares an improvement to an existing standard; seeks to improve capability of practice. </w:t>
            </w:r>
          </w:p>
        </w:tc>
      </w:tr>
      <w:tr w:rsidR="00B256BD" w14:paraId="5A0EE513" w14:textId="77777777" w:rsidTr="00D94B19">
        <w:trPr>
          <w:cantSplit/>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246C7AA1"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Focus</w:t>
            </w:r>
          </w:p>
        </w:tc>
        <w:tc>
          <w:tcPr>
            <w:tcW w:w="2816" w:type="dxa"/>
          </w:tcPr>
          <w:p w14:paraId="70A93925"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Focus is on exploratory discovery and observation of new knowledge or enhancement in understanding of current knowledge.</w:t>
            </w:r>
          </w:p>
        </w:tc>
        <w:tc>
          <w:tcPr>
            <w:tcW w:w="3034" w:type="dxa"/>
          </w:tcPr>
          <w:p w14:paraId="2702254C"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Focus is on original design and development of new methods, products, processes, services, systems, techniques, tools, etc. usually through application of knowledge gained in discovery research.</w:t>
            </w:r>
          </w:p>
        </w:tc>
        <w:tc>
          <w:tcPr>
            <w:tcW w:w="2831" w:type="dxa"/>
          </w:tcPr>
          <w:p w14:paraId="185D9AF8" w14:textId="335DBD33"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Focus is on comparative evaluation of new design or developments, relative to a standard </w:t>
            </w:r>
            <w:r w:rsidR="00B63496" w:rsidRPr="0094568C">
              <w:rPr>
                <w:szCs w:val="22"/>
              </w:rPr>
              <w:t>to</w:t>
            </w:r>
            <w:r w:rsidRPr="0094568C">
              <w:rPr>
                <w:szCs w:val="22"/>
              </w:rPr>
              <w:t xml:space="preserve"> enhance capability, efficiency, or efficacy of horticultural practices.</w:t>
            </w:r>
          </w:p>
        </w:tc>
      </w:tr>
      <w:tr w:rsidR="00517105" w14:paraId="2B0959E9" w14:textId="77777777" w:rsidTr="00D94B19">
        <w:trPr>
          <w:cantSplit/>
          <w:tblCellSpacing w:w="7" w:type="dxa"/>
        </w:trPr>
        <w:tc>
          <w:tcPr>
            <w:cnfStyle w:val="001000000000" w:firstRow="0" w:lastRow="0" w:firstColumn="1" w:lastColumn="0" w:oddVBand="0" w:evenVBand="0" w:oddHBand="0" w:evenHBand="0" w:firstRowFirstColumn="0" w:firstRowLastColumn="0" w:lastRowFirstColumn="0" w:lastRowLastColumn="0"/>
            <w:tcW w:w="1414" w:type="dxa"/>
          </w:tcPr>
          <w:p w14:paraId="0876E099"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t>Application</w:t>
            </w:r>
          </w:p>
          <w:p w14:paraId="53930720" w14:textId="77777777" w:rsidR="00A2761A" w:rsidRPr="0094568C" w:rsidRDefault="00A2761A" w:rsidP="00871FC4">
            <w:pPr>
              <w:pStyle w:val="tabletextdoc"/>
              <w:framePr w:hSpace="0" w:wrap="auto" w:vAnchor="margin" w:hAnchor="text" w:xAlign="left" w:yAlign="inline"/>
              <w:spacing w:line="240" w:lineRule="auto"/>
              <w:rPr>
                <w:b w:val="0"/>
                <w:bCs w:val="0"/>
                <w:szCs w:val="22"/>
              </w:rPr>
            </w:pP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r w:rsidRPr="0094568C">
              <w:rPr>
                <w:b w:val="0"/>
                <w:bCs w:val="0"/>
                <w:szCs w:val="22"/>
              </w:rPr>
              <w:br/>
            </w:r>
          </w:p>
        </w:tc>
        <w:tc>
          <w:tcPr>
            <w:tcW w:w="2816" w:type="dxa"/>
          </w:tcPr>
          <w:p w14:paraId="4A8543A5"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Research includes investigations to reveal or discover what is true, or to answer a scientific question with the goal of expanding knowledge, developing theories, or compiling observations without an immediate need to create a useful product and with no apparent application by practitioners. </w:t>
            </w:r>
          </w:p>
        </w:tc>
        <w:tc>
          <w:tcPr>
            <w:tcW w:w="3034" w:type="dxa"/>
          </w:tcPr>
          <w:p w14:paraId="7580F5CB"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Research includes creative design and development of prototypes for new products, processes, prototypes, systems, tools, etc. These are generally assessed on a small-scale basis, or under controlled environmental conditions, yielding preliminary results that are not yet ready for application by practitioners without further evaluation work. </w:t>
            </w:r>
          </w:p>
        </w:tc>
        <w:tc>
          <w:tcPr>
            <w:tcW w:w="2831" w:type="dxa"/>
          </w:tcPr>
          <w:p w14:paraId="6F625951" w14:textId="77777777" w:rsidR="00A2761A" w:rsidRPr="0094568C" w:rsidRDefault="00A2761A" w:rsidP="00871FC4">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Research includes comparative evaluation, demonstration, and analysis of methods, products, processes, services, systems, techniques, tools, etc. These are generally assessed, relative to a standard, in real-world environments or on a sufficiently large enough scale to permit recommendations for immediate application by practitioners.</w:t>
            </w:r>
          </w:p>
        </w:tc>
      </w:tr>
    </w:tbl>
    <w:p w14:paraId="20CAFF43" w14:textId="77777777" w:rsidR="00B62A0F" w:rsidRDefault="00B62A0F" w:rsidP="00182EB5"/>
    <w:p w14:paraId="13C12B94" w14:textId="77777777" w:rsidR="000269B6" w:rsidRDefault="000269B6" w:rsidP="00182EB5"/>
    <w:p w14:paraId="2C0EEDD9" w14:textId="77777777" w:rsidR="00FF3C24" w:rsidRDefault="00FF3C24" w:rsidP="00182EB5">
      <w:pPr>
        <w:rPr>
          <w:b/>
          <w:bCs/>
        </w:rPr>
      </w:pPr>
    </w:p>
    <w:p w14:paraId="67DE0914" w14:textId="4C5B977A" w:rsidR="00FF3C24" w:rsidRDefault="005F2EC6" w:rsidP="00FF3C24">
      <w:pPr>
        <w:rPr>
          <w:b/>
          <w:bCs/>
        </w:rPr>
      </w:pPr>
      <w:r w:rsidRPr="001C49CE">
        <w:rPr>
          <w:b/>
          <w:bCs/>
        </w:rPr>
        <w:t>Resources</w:t>
      </w:r>
    </w:p>
    <w:p w14:paraId="0A003114" w14:textId="77777777" w:rsidR="005F2EC6" w:rsidRPr="003D0C04" w:rsidRDefault="005F2EC6" w:rsidP="00182EB5"/>
    <w:p w14:paraId="34959F46" w14:textId="0E4B7E6A" w:rsidR="004B4C72" w:rsidRPr="002A2E86" w:rsidRDefault="004B4C72" w:rsidP="0076411F">
      <w:pPr>
        <w:pStyle w:val="References"/>
      </w:pPr>
      <w:r w:rsidRPr="002A2E86">
        <w:t>American Society for Horticultural Science. 1997. ASHS publications style manual. ASHS Press, Alexandria, VA, USA.</w:t>
      </w:r>
    </w:p>
    <w:p w14:paraId="6B0C1DDD" w14:textId="51085F96" w:rsidR="004B4C72" w:rsidRPr="002A2E86" w:rsidRDefault="004B4C72" w:rsidP="0076411F">
      <w:pPr>
        <w:pStyle w:val="References"/>
      </w:pPr>
      <w:r w:rsidRPr="002A2E86">
        <w:t xml:space="preserve">American Society for Horticultural Science. 2020. About publications. </w:t>
      </w:r>
      <w:hyperlink r:id="rId19" w:history="1">
        <w:r w:rsidR="00791EEF" w:rsidRPr="002A2E86">
          <w:rPr>
            <w:rStyle w:val="Hyperlink"/>
            <w:sz w:val="22"/>
          </w:rPr>
          <w:t>https://ashs.org/page/AboutPubs</w:t>
        </w:r>
      </w:hyperlink>
      <w:r w:rsidR="00791EEF" w:rsidRPr="002A2E86">
        <w:t>.</w:t>
      </w:r>
      <w:r w:rsidRPr="002A2E86">
        <w:t xml:space="preserve"> [accessed 4 Feb 2022].</w:t>
      </w:r>
    </w:p>
    <w:p w14:paraId="4AE29488" w14:textId="241BDFCE" w:rsidR="004B4C72" w:rsidRPr="002A2E86" w:rsidRDefault="004B4C72" w:rsidP="0076411F">
      <w:pPr>
        <w:pStyle w:val="References"/>
      </w:pPr>
      <w:r w:rsidRPr="002A2E86">
        <w:t xml:space="preserve">National Science Foundation. 2018. Definitions of research and development: An annotated compilation of official sources. </w:t>
      </w:r>
      <w:hyperlink r:id="rId20" w:history="1">
        <w:r w:rsidR="00791EEF" w:rsidRPr="002A2E86">
          <w:rPr>
            <w:rStyle w:val="Hyperlink"/>
            <w:sz w:val="22"/>
          </w:rPr>
          <w:t>https://www.nsf.gov/statistics/randdef/rd-definitions.pdf</w:t>
        </w:r>
      </w:hyperlink>
      <w:r w:rsidR="00791EEF" w:rsidRPr="002A2E86">
        <w:t xml:space="preserve">. </w:t>
      </w:r>
      <w:r w:rsidRPr="002A2E86">
        <w:t>[accessed 4 Feb 2022].</w:t>
      </w:r>
    </w:p>
    <w:p w14:paraId="7168F8F3" w14:textId="0D15EFA7" w:rsidR="004B4C72" w:rsidRPr="002A2E86" w:rsidRDefault="004B4C72" w:rsidP="0076411F">
      <w:pPr>
        <w:pStyle w:val="References"/>
      </w:pPr>
      <w:r w:rsidRPr="002A2E86">
        <w:t xml:space="preserve">Surbhi S. 2018. Difference between basic and applied research. </w:t>
      </w:r>
      <w:hyperlink r:id="rId21" w:history="1">
        <w:r w:rsidR="00791EEF" w:rsidRPr="002A2E86">
          <w:rPr>
            <w:rStyle w:val="Hyperlink"/>
            <w:sz w:val="22"/>
          </w:rPr>
          <w:t>https://keydifferences.com/difference-between-basic-and-applied-research.html</w:t>
        </w:r>
      </w:hyperlink>
      <w:r w:rsidR="00791EEF" w:rsidRPr="002A2E86">
        <w:t xml:space="preserve">. </w:t>
      </w:r>
      <w:r w:rsidRPr="002A2E86">
        <w:t>[accessed 4 Feb 2022].</w:t>
      </w:r>
    </w:p>
    <w:p w14:paraId="1D9799E2" w14:textId="77777777" w:rsidR="003A5F58" w:rsidRPr="008213CD" w:rsidRDefault="003A5F58" w:rsidP="0076411F">
      <w:pPr>
        <w:pStyle w:val="References"/>
      </w:pPr>
    </w:p>
    <w:p w14:paraId="7247A8F7" w14:textId="77777777" w:rsidR="0094568C" w:rsidRDefault="0094568C" w:rsidP="00182EB5">
      <w:pPr>
        <w:pStyle w:val="Heading1"/>
        <w:sectPr w:rsidR="0094568C" w:rsidSect="003A5F58">
          <w:headerReference w:type="default" r:id="rId22"/>
          <w:footerReference w:type="default" r:id="rId2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0654CBB" w14:textId="77777777" w:rsidR="003A5F58" w:rsidRDefault="003A5F58" w:rsidP="00182EB5">
      <w:pPr>
        <w:pStyle w:val="Heading1"/>
      </w:pPr>
    </w:p>
    <w:p w14:paraId="0688D729" w14:textId="77777777" w:rsidR="00B7630B" w:rsidRDefault="00B7630B" w:rsidP="00182EB5">
      <w:pPr>
        <w:pStyle w:val="Heading1"/>
      </w:pPr>
    </w:p>
    <w:p w14:paraId="204E8762" w14:textId="6A8EE234" w:rsidR="003D097A" w:rsidRPr="003D097A" w:rsidRDefault="003D097A" w:rsidP="00182EB5">
      <w:pPr>
        <w:pStyle w:val="Heading1"/>
        <w:rPr>
          <w:rFonts w:ascii="-webkit-standard" w:hAnsi="-webkit-standard" w:hint="eastAsia"/>
          <w:sz w:val="48"/>
          <w:szCs w:val="48"/>
        </w:rPr>
      </w:pPr>
      <w:bookmarkStart w:id="12" w:name="_Toc106536518"/>
      <w:r w:rsidRPr="00AC175E">
        <w:t xml:space="preserve">PART </w:t>
      </w:r>
      <w:r w:rsidR="006E649B">
        <w:t>II</w:t>
      </w:r>
      <w:r w:rsidRPr="00AC175E">
        <w:t>.</w:t>
      </w:r>
      <w:r w:rsidR="00E95A86">
        <w:t xml:space="preserve"> </w:t>
      </w:r>
      <w:r w:rsidRPr="003D097A">
        <w:br/>
      </w:r>
      <w:r w:rsidR="006E649B">
        <w:t xml:space="preserve">AUTHOR </w:t>
      </w:r>
      <w:r w:rsidR="00E3280B">
        <w:t>GUIDELINES</w:t>
      </w:r>
      <w:bookmarkEnd w:id="12"/>
      <w:r w:rsidRPr="00AC175E">
        <w:t> </w:t>
      </w:r>
    </w:p>
    <w:p w14:paraId="7FAC8E5E" w14:textId="1F7B686E" w:rsidR="003D097A" w:rsidRPr="003D097A" w:rsidRDefault="003D097A" w:rsidP="00182EB5"/>
    <w:p w14:paraId="443F5A37" w14:textId="77777777" w:rsidR="003A5F58" w:rsidRDefault="003A5F58" w:rsidP="00182EB5">
      <w:pPr>
        <w:pStyle w:val="Heading2"/>
      </w:pPr>
    </w:p>
    <w:p w14:paraId="4D74CEB0" w14:textId="77777777" w:rsidR="003A5F58" w:rsidRDefault="003A5F58" w:rsidP="00182EB5">
      <w:pPr>
        <w:pStyle w:val="Heading2"/>
        <w:sectPr w:rsidR="003A5F58" w:rsidSect="003A5F58">
          <w:footerReference w:type="default" r:id="rId24"/>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EF40588" w14:textId="61097E4E" w:rsidR="003D097A" w:rsidRPr="00FC7C1E" w:rsidRDefault="003D097A" w:rsidP="00182EB5">
      <w:pPr>
        <w:pStyle w:val="Heading2"/>
      </w:pPr>
      <w:bookmarkStart w:id="13" w:name="_Toc106536519"/>
      <w:r w:rsidRPr="00FC7C1E">
        <w:t>Chapter 3.</w:t>
      </w:r>
      <w:r w:rsidR="00E95A86">
        <w:t xml:space="preserve"> </w:t>
      </w:r>
      <w:r w:rsidR="00FE51EE" w:rsidRPr="00FC7C1E">
        <w:t>Scientific Writing</w:t>
      </w:r>
      <w:r w:rsidR="00FC7C1E" w:rsidRPr="00FC7C1E">
        <w:t xml:space="preserve"> Criteria</w:t>
      </w:r>
      <w:bookmarkEnd w:id="13"/>
    </w:p>
    <w:p w14:paraId="32D67DBC" w14:textId="1A4BEFB2" w:rsidR="00136C13" w:rsidRPr="00136C13" w:rsidRDefault="00136C13" w:rsidP="00F94EF2">
      <w:r w:rsidRPr="00136C13">
        <w:t xml:space="preserve">Scientific writing requires a cogent presentation of </w:t>
      </w:r>
      <w:r w:rsidR="002237BC">
        <w:t xml:space="preserve">multiple </w:t>
      </w:r>
      <w:r w:rsidR="0012131A">
        <w:t>section</w:t>
      </w:r>
      <w:r w:rsidR="002237BC">
        <w:t>s</w:t>
      </w:r>
      <w:r w:rsidRPr="00136C13">
        <w:t xml:space="preserve"> in a prescribed order so readers can understand why a study was undertaken; when, where, and how the study was done; what was learned from the study; and why the study matters.</w:t>
      </w:r>
    </w:p>
    <w:p w14:paraId="36E339C8" w14:textId="77777777" w:rsidR="00F94EF2" w:rsidRDefault="00F94EF2" w:rsidP="00F94EF2"/>
    <w:p w14:paraId="273348F4" w14:textId="1F680E61" w:rsidR="00A2623C" w:rsidRPr="005F2329" w:rsidRDefault="00A2623C" w:rsidP="00A2623C">
      <w:r w:rsidRPr="005F2329">
        <w:t xml:space="preserve">Manuscripts are </w:t>
      </w:r>
      <w:r w:rsidR="005845AB">
        <w:t>generally divided</w:t>
      </w:r>
      <w:r w:rsidRPr="005F2329">
        <w:t xml:space="preserve"> into </w:t>
      </w:r>
      <w:r w:rsidR="002237BC">
        <w:t>seven key sections including</w:t>
      </w:r>
      <w:r w:rsidR="006F4C78" w:rsidRPr="005F2329">
        <w:t xml:space="preserve"> </w:t>
      </w:r>
      <w:r w:rsidRPr="005F2329">
        <w:t xml:space="preserve">Introduction, Materials and Methods, Results, Discussion, References Cited, Tables, Figures. </w:t>
      </w:r>
      <w:r w:rsidR="002237BC">
        <w:t>Of these, f</w:t>
      </w:r>
      <w:r w:rsidR="007A3627" w:rsidRPr="005F2329">
        <w:t>our</w:t>
      </w:r>
      <w:r w:rsidRPr="005F2329">
        <w:t xml:space="preserve"> are frequently grouped together and </w:t>
      </w:r>
      <w:r w:rsidR="00E24A72" w:rsidRPr="005F2329">
        <w:t xml:space="preserve">collectively </w:t>
      </w:r>
      <w:r w:rsidRPr="005F2329">
        <w:t xml:space="preserve">referred to as the  IMRaD </w:t>
      </w:r>
      <w:r w:rsidR="006F4C78" w:rsidRPr="005F2329">
        <w:t>block</w:t>
      </w:r>
      <w:r w:rsidRPr="005F2329">
        <w:t xml:space="preserve"> (Introduction, Materials and Methods, Results, and Discussion). </w:t>
      </w:r>
      <w:r w:rsidR="007A3627" w:rsidRPr="005F2329">
        <w:t xml:space="preserve"> </w:t>
      </w:r>
      <w:r w:rsidR="002237BC">
        <w:t xml:space="preserve">It should also be noted that there </w:t>
      </w:r>
      <w:r w:rsidR="00596DC4" w:rsidRPr="005F2329">
        <w:t xml:space="preserve">are four </w:t>
      </w:r>
      <w:r w:rsidR="00743486" w:rsidRPr="005F2329">
        <w:t>entities</w:t>
      </w:r>
      <w:r w:rsidR="00596DC4" w:rsidRPr="005F2329">
        <w:t xml:space="preserve"> which carry special requirements for </w:t>
      </w:r>
      <w:r w:rsidR="009300E0" w:rsidRPr="005F2329">
        <w:t>independence</w:t>
      </w:r>
      <w:r w:rsidR="002237BC">
        <w:t xml:space="preserve"> from all other sections</w:t>
      </w:r>
      <w:r w:rsidR="00596DC4" w:rsidRPr="005F2329">
        <w:t>. These include the Abstract</w:t>
      </w:r>
      <w:r w:rsidR="002237BC">
        <w:t>,</w:t>
      </w:r>
      <w:r w:rsidR="00596DC4" w:rsidRPr="005F2329">
        <w:t xml:space="preserve"> the IMRaD block, each Table, and each Figure. </w:t>
      </w:r>
      <w:r w:rsidR="00E24A72" w:rsidRPr="005F2329">
        <w:t xml:space="preserve">These </w:t>
      </w:r>
      <w:r w:rsidR="00FD25CB">
        <w:t xml:space="preserve">self-contained autonomous </w:t>
      </w:r>
      <w:r w:rsidR="002237BC">
        <w:t>entities</w:t>
      </w:r>
      <w:r w:rsidR="007A3627" w:rsidRPr="005F2329">
        <w:t xml:space="preserve"> </w:t>
      </w:r>
      <w:r w:rsidR="00E24A72" w:rsidRPr="005F2329">
        <w:t xml:space="preserve">must be able to stand alone and be understood apart from all other text. </w:t>
      </w:r>
      <w:r w:rsidR="00596DC4" w:rsidRPr="005F2329">
        <w:t xml:space="preserve"> </w:t>
      </w:r>
    </w:p>
    <w:p w14:paraId="758290D4" w14:textId="77777777" w:rsidR="00A2623C" w:rsidRDefault="00A2623C" w:rsidP="00A2623C"/>
    <w:p w14:paraId="1874590B" w14:textId="1A250A4C" w:rsidR="00136C13" w:rsidRDefault="002237BC" w:rsidP="00F94EF2">
      <w:r>
        <w:t>In addition to the seven key sections</w:t>
      </w:r>
      <w:r w:rsidR="00F43965">
        <w:t xml:space="preserve"> covered above</w:t>
      </w:r>
      <w:r>
        <w:t xml:space="preserve">, each manuscript also contains three indexing components, namely the title, </w:t>
      </w:r>
      <w:r w:rsidR="00F43965">
        <w:t xml:space="preserve">byline, and keywords. </w:t>
      </w:r>
      <w:r w:rsidR="00136C13" w:rsidRPr="00136C13">
        <w:t xml:space="preserve">Each </w:t>
      </w:r>
      <w:r w:rsidR="00FD25CB">
        <w:t xml:space="preserve">of </w:t>
      </w:r>
      <w:r w:rsidR="00F43965">
        <w:t>aforementioned segments</w:t>
      </w:r>
      <w:r w:rsidR="006F4C78">
        <w:t xml:space="preserve"> </w:t>
      </w:r>
      <w:r w:rsidR="00E24A72">
        <w:t>has</w:t>
      </w:r>
      <w:r w:rsidR="00136C13" w:rsidRPr="00136C13">
        <w:t xml:space="preserve"> a clearly delineated function, and it is a prerequisite of scientific writing that each achieves its designated purpose within specific criteria of science, structure, and style. The parameters of these criteria are outlined below. </w:t>
      </w:r>
    </w:p>
    <w:p w14:paraId="214CDD57" w14:textId="1CD407F5" w:rsidR="00A17EDB" w:rsidRDefault="00A17EDB" w:rsidP="00F94EF2"/>
    <w:p w14:paraId="371CEB2B" w14:textId="22B30B42" w:rsidR="003D097A" w:rsidRPr="003D097A" w:rsidRDefault="003D097A" w:rsidP="00D1493A">
      <w:pPr>
        <w:pStyle w:val="Heading3"/>
        <w:rPr>
          <w:rFonts w:ascii="-webkit-standard" w:hAnsi="-webkit-standard"/>
        </w:rPr>
      </w:pPr>
      <w:bookmarkStart w:id="14" w:name="_Toc106536520"/>
      <w:r w:rsidRPr="003D097A">
        <w:t>3.</w:t>
      </w:r>
      <w:r w:rsidR="00136C13">
        <w:t>1</w:t>
      </w:r>
      <w:r w:rsidRPr="003D097A">
        <w:t xml:space="preserve"> </w:t>
      </w:r>
      <w:r w:rsidR="00930FD0">
        <w:t>Science</w:t>
      </w:r>
      <w:bookmarkEnd w:id="14"/>
    </w:p>
    <w:p w14:paraId="6B769D6C" w14:textId="7A108410" w:rsidR="00B73669" w:rsidRDefault="003D097A" w:rsidP="00F94EF2">
      <w:r w:rsidRPr="003D097A">
        <w:t xml:space="preserve">A primary objective of scientific writing is to achieve </w:t>
      </w:r>
      <w:r w:rsidR="00C41CD0">
        <w:t>an objective</w:t>
      </w:r>
      <w:r w:rsidRPr="003D097A">
        <w:t xml:space="preserve"> presentation of facts, data, and knowledge. If key findings of research are to be effectively communicated, scientific </w:t>
      </w:r>
      <w:r w:rsidR="00AF0E1D" w:rsidRPr="003D097A">
        <w:t>reporting must</w:t>
      </w:r>
      <w:r w:rsidRPr="003D097A">
        <w:t xml:space="preserve"> be correct, logical, objective, precise, and valid. Such writing requires a prerequisite adherence to scientific method</w:t>
      </w:r>
      <w:r w:rsidR="00FB6970">
        <w:t xml:space="preserve"> (Table 3-1).</w:t>
      </w:r>
      <w:r w:rsidR="00E95A86">
        <w:t xml:space="preserve"> </w:t>
      </w:r>
      <w:r w:rsidR="00930FD0" w:rsidRPr="002A2E86">
        <w:rPr>
          <w:i/>
          <w:iCs/>
        </w:rPr>
        <w:t>Science</w:t>
      </w:r>
      <w:r w:rsidRPr="002A2E86">
        <w:rPr>
          <w:i/>
          <w:iCs/>
        </w:rPr>
        <w:t xml:space="preserve"> is about </w:t>
      </w:r>
      <w:r w:rsidR="00C41CD0">
        <w:rPr>
          <w:i/>
          <w:iCs/>
        </w:rPr>
        <w:t>coherence</w:t>
      </w:r>
      <w:r w:rsidRPr="003D097A">
        <w:t>.</w:t>
      </w:r>
      <w:r w:rsidR="004A547D">
        <w:t xml:space="preserve"> </w:t>
      </w:r>
    </w:p>
    <w:p w14:paraId="53899CBB" w14:textId="77777777" w:rsidR="001C49CE" w:rsidRDefault="001C49CE" w:rsidP="00D94B19">
      <w:pPr>
        <w:pStyle w:val="TableTitle"/>
        <w:widowControl w:val="0"/>
        <w:spacing w:line="240" w:lineRule="auto"/>
      </w:pPr>
    </w:p>
    <w:p w14:paraId="0037973E" w14:textId="78CE630C" w:rsidR="00D514F6" w:rsidRDefault="00783B90" w:rsidP="00A50DF1">
      <w:r w:rsidRPr="00D514F6">
        <w:t>Table 3-1. Descriptions of science criteria in scientific writing.</w:t>
      </w:r>
    </w:p>
    <w:tbl>
      <w:tblPr>
        <w:tblStyle w:val="GridTable1Light-Accent3"/>
        <w:tblpPr w:leftFromText="180" w:rightFromText="180" w:vertAnchor="text" w:horzAnchor="page" w:tblpX="1045" w:tblpY="252"/>
        <w:tblW w:w="10075" w:type="dxa"/>
        <w:tblCellSpacing w:w="7" w:type="dxa"/>
        <w:tblCellMar>
          <w:top w:w="58" w:type="dxa"/>
          <w:bottom w:w="58" w:type="dxa"/>
        </w:tblCellMar>
        <w:tblLook w:val="04A0" w:firstRow="1" w:lastRow="0" w:firstColumn="1" w:lastColumn="0" w:noHBand="0" w:noVBand="1"/>
      </w:tblPr>
      <w:tblGrid>
        <w:gridCol w:w="1975"/>
        <w:gridCol w:w="8100"/>
      </w:tblGrid>
      <w:tr w:rsidR="00D94B19" w:rsidRPr="00D94B19" w14:paraId="43C450AF" w14:textId="77777777" w:rsidTr="00D94B19">
        <w:trPr>
          <w:cnfStyle w:val="100000000000" w:firstRow="1" w:lastRow="0" w:firstColumn="0" w:lastColumn="0" w:oddVBand="0" w:evenVBand="0" w:oddHBand="0" w:evenHBand="0" w:firstRowFirstColumn="0" w:firstRowLastColumn="0" w:lastRowFirstColumn="0" w:lastRowLastColumn="0"/>
          <w:cantSplit/>
          <w:trHeight w:val="350"/>
          <w:tblHeader/>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344FA6B4" w14:textId="080F24A1"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Science criteria</w:t>
            </w:r>
          </w:p>
        </w:tc>
        <w:tc>
          <w:tcPr>
            <w:tcW w:w="8079" w:type="dxa"/>
          </w:tcPr>
          <w:p w14:paraId="6EBB1803" w14:textId="42706D94" w:rsidR="00D94B19" w:rsidRPr="0094568C" w:rsidRDefault="00D94B19" w:rsidP="00D94B19">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Description</w:t>
            </w:r>
          </w:p>
        </w:tc>
      </w:tr>
      <w:tr w:rsidR="00D94B19" w:rsidRPr="00D94B19" w14:paraId="6EB9C98C" w14:textId="77777777" w:rsidTr="00D94B19">
        <w:trPr>
          <w:cantSplit/>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D581C5E" w14:textId="29891641"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Correct</w:t>
            </w:r>
          </w:p>
        </w:tc>
        <w:tc>
          <w:tcPr>
            <w:tcW w:w="8079" w:type="dxa"/>
          </w:tcPr>
          <w:p w14:paraId="18453757" w14:textId="084CD870" w:rsidR="00D94B19" w:rsidRPr="0094568C" w:rsidRDefault="00D94B19" w:rsidP="0043583C">
            <w:pPr>
              <w:pStyle w:val="tabletextdoc"/>
              <w:framePr w:hSpace="0" w:wrap="auto" w:vAnchor="margin" w:hAnchor="text" w:xAlign="left" w:yAlign="inlin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Factual, free from error, and technically correct.</w:t>
            </w:r>
          </w:p>
        </w:tc>
      </w:tr>
      <w:tr w:rsidR="00D94B19" w:rsidRPr="00D94B19" w14:paraId="0683DB04" w14:textId="77777777" w:rsidTr="00D94B19">
        <w:trPr>
          <w:cantSplit/>
          <w:trHeight w:val="1286"/>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68760501" w14:textId="3CF90130"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Logical</w:t>
            </w:r>
          </w:p>
        </w:tc>
        <w:tc>
          <w:tcPr>
            <w:tcW w:w="8079" w:type="dxa"/>
          </w:tcPr>
          <w:p w14:paraId="37AF7012" w14:textId="77777777" w:rsidR="00D94B19" w:rsidRPr="0094568C" w:rsidRDefault="00D94B19" w:rsidP="00D94B19">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Claims based on clear thought process, logic, and reason. </w:t>
            </w:r>
          </w:p>
          <w:p w14:paraId="606B3003" w14:textId="77777777" w:rsidR="00D94B19" w:rsidRPr="0094568C" w:rsidRDefault="00D94B19" w:rsidP="00D94B19">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Avoids incorrect arguments, errors in logic, or fallacies. </w:t>
            </w:r>
          </w:p>
          <w:p w14:paraId="24B33F36" w14:textId="1376DCB8" w:rsidR="00D94B19" w:rsidRPr="0094568C" w:rsidRDefault="00D94B19" w:rsidP="00D94B19">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Consistent agreement of parts and free of contradictory </w:t>
            </w:r>
            <w:r w:rsidR="001B716D">
              <w:rPr>
                <w:szCs w:val="22"/>
              </w:rPr>
              <w:t>statements</w:t>
            </w:r>
            <w:r w:rsidRPr="0094568C">
              <w:rPr>
                <w:szCs w:val="22"/>
              </w:rPr>
              <w:t xml:space="preserve">. </w:t>
            </w:r>
          </w:p>
          <w:p w14:paraId="42A09617" w14:textId="06E545CB" w:rsidR="00D94B19" w:rsidRPr="0094568C" w:rsidRDefault="00D94B19" w:rsidP="00D94B19">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Rational.</w:t>
            </w:r>
          </w:p>
        </w:tc>
      </w:tr>
      <w:tr w:rsidR="00D94B19" w:rsidRPr="00D94B19" w14:paraId="7DFBD59B" w14:textId="77777777" w:rsidTr="005720BA">
        <w:trPr>
          <w:cantSplit/>
          <w:trHeight w:val="101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0B75D6EA" w14:textId="0C20D102"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Objective</w:t>
            </w:r>
          </w:p>
        </w:tc>
        <w:tc>
          <w:tcPr>
            <w:tcW w:w="8079" w:type="dxa"/>
          </w:tcPr>
          <w:p w14:paraId="61FEF73E" w14:textId="77777777" w:rsidR="00D94B19" w:rsidRPr="0094568C" w:rsidRDefault="00D94B19" w:rsidP="00D94B19">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Assumptions and methods are without bias or prejudice. </w:t>
            </w:r>
          </w:p>
          <w:p w14:paraId="0D5FE43C" w14:textId="77777777" w:rsidR="00D94B19" w:rsidRPr="0094568C" w:rsidRDefault="00D94B19" w:rsidP="00D94B19">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Interpretation of a concept, measurement, or conclusion is consistent with scientific method. </w:t>
            </w:r>
          </w:p>
          <w:p w14:paraId="48E88252" w14:textId="77777777" w:rsidR="005720BA" w:rsidRPr="0094568C" w:rsidRDefault="00D94B19" w:rsidP="00D94B19">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Conservative use of descriptive language to maintain neutrality.</w:t>
            </w:r>
          </w:p>
          <w:p w14:paraId="38E13A11" w14:textId="59951F8E" w:rsidR="00D94B19" w:rsidRPr="0094568C" w:rsidRDefault="00D94B19" w:rsidP="00D94B19">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Selection of subjects and treatments justified for inclusion in the study.</w:t>
            </w:r>
          </w:p>
        </w:tc>
      </w:tr>
      <w:tr w:rsidR="00D94B19" w:rsidRPr="00D94B19" w14:paraId="6E8A459D" w14:textId="77777777" w:rsidTr="005720BA">
        <w:trPr>
          <w:cantSplit/>
          <w:trHeight w:val="56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413E9837" w14:textId="1F6EC39C"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Precise</w:t>
            </w:r>
          </w:p>
        </w:tc>
        <w:tc>
          <w:tcPr>
            <w:tcW w:w="8079" w:type="dxa"/>
          </w:tcPr>
          <w:p w14:paraId="4741325E" w14:textId="77777777" w:rsidR="00D94B19" w:rsidRPr="0094568C" w:rsidRDefault="00D94B19" w:rsidP="00D94B19">
            <w:pPr>
              <w:pStyle w:val="tabletextdoc"/>
              <w:framePr w:hSpace="0" w:wrap="auto" w:vAnchor="margin" w:hAnchor="text" w:xAlign="left" w:yAlign="inline"/>
              <w:widowControl w:val="0"/>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Accurate.</w:t>
            </w:r>
          </w:p>
          <w:p w14:paraId="19624808" w14:textId="23E11102" w:rsidR="00D94B19" w:rsidRPr="0094568C" w:rsidRDefault="00D94B19" w:rsidP="00D94B19">
            <w:pPr>
              <w:pStyle w:val="tabletextdoc"/>
              <w:framePr w:hSpace="0" w:wrap="auto" w:vAnchor="margin" w:hAnchor="text" w:xAlign="left" w:yAlign="inline"/>
              <w:widowControl w:val="0"/>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Exact in descriptions, measurements, methods, or observations.</w:t>
            </w:r>
            <w:r w:rsidR="005720BA" w:rsidRPr="0094568C">
              <w:rPr>
                <w:szCs w:val="22"/>
              </w:rPr>
              <w:t xml:space="preserve"> </w:t>
            </w:r>
            <w:r w:rsidRPr="0094568C">
              <w:rPr>
                <w:szCs w:val="22"/>
              </w:rPr>
              <w:t>Specific.</w:t>
            </w:r>
          </w:p>
        </w:tc>
      </w:tr>
      <w:tr w:rsidR="00D94B19" w:rsidRPr="00D94B19" w14:paraId="23C91CBA" w14:textId="77777777" w:rsidTr="00D94B19">
        <w:trPr>
          <w:cantSplit/>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499D78C4" w14:textId="6ED568C9" w:rsidR="00D94B19" w:rsidRPr="0094568C" w:rsidRDefault="00D94B19" w:rsidP="00D94B19">
            <w:pPr>
              <w:pStyle w:val="tabletextdoc"/>
              <w:framePr w:hSpace="0" w:wrap="auto" w:vAnchor="margin" w:hAnchor="text" w:xAlign="left" w:yAlign="inline"/>
              <w:spacing w:line="240" w:lineRule="auto"/>
              <w:rPr>
                <w:szCs w:val="22"/>
              </w:rPr>
            </w:pPr>
            <w:r w:rsidRPr="0094568C">
              <w:rPr>
                <w:szCs w:val="22"/>
              </w:rPr>
              <w:t>Valid</w:t>
            </w:r>
          </w:p>
        </w:tc>
        <w:tc>
          <w:tcPr>
            <w:tcW w:w="8079" w:type="dxa"/>
          </w:tcPr>
          <w:p w14:paraId="06E1FECF" w14:textId="77777777" w:rsidR="00D94B19" w:rsidRPr="0094568C" w:rsidRDefault="00D94B19" w:rsidP="00D94B19">
            <w:pPr>
              <w:pStyle w:val="tabletextdoc"/>
              <w:framePr w:hSpace="0" w:wrap="auto" w:vAnchor="margin" w:hAnchor="text" w:xAlign="left" w:yAlign="inline"/>
              <w:widowControl w:val="0"/>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Conclusions based on appropriate methods for data acquisition, categorization, compilation, and analysis.</w:t>
            </w:r>
          </w:p>
          <w:p w14:paraId="26F9044C" w14:textId="77777777" w:rsidR="00D94B19" w:rsidRPr="0094568C" w:rsidRDefault="00D94B19" w:rsidP="00D94B19">
            <w:pPr>
              <w:pStyle w:val="tabletextdoc"/>
              <w:framePr w:hSpace="0" w:wrap="auto" w:vAnchor="margin" w:hAnchor="text" w:xAlign="left" w:yAlign="inline"/>
              <w:widowControl w:val="0"/>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Interpretation of results cogent, coherent, and reasoned.</w:t>
            </w:r>
          </w:p>
          <w:p w14:paraId="392EE439" w14:textId="0C21C728" w:rsidR="00D94B19" w:rsidRPr="0094568C" w:rsidRDefault="00D94B19" w:rsidP="00D94B19">
            <w:pPr>
              <w:pStyle w:val="tabletextdoc"/>
              <w:framePr w:hSpace="0" w:wrap="auto" w:vAnchor="margin" w:hAnchor="text" w:xAlign="left" w:yAlign="inline"/>
              <w:spacing w:line="240" w:lineRule="auto"/>
              <w:cnfStyle w:val="000000000000" w:firstRow="0" w:lastRow="0" w:firstColumn="0" w:lastColumn="0" w:oddVBand="0" w:evenVBand="0" w:oddHBand="0" w:evenHBand="0" w:firstRowFirstColumn="0" w:firstRowLastColumn="0" w:lastRowFirstColumn="0" w:lastRowLastColumn="0"/>
              <w:rPr>
                <w:szCs w:val="22"/>
              </w:rPr>
            </w:pPr>
          </w:p>
        </w:tc>
      </w:tr>
    </w:tbl>
    <w:p w14:paraId="20BAAB70" w14:textId="7DC07AD5" w:rsidR="00D94B19" w:rsidRDefault="00D94B19" w:rsidP="00D94B19">
      <w:pPr>
        <w:pStyle w:val="NormalPalatino"/>
        <w:widowControl w:val="0"/>
        <w:spacing w:line="240" w:lineRule="auto"/>
      </w:pPr>
    </w:p>
    <w:p w14:paraId="1590F10B" w14:textId="6D5AD39D" w:rsidR="00783B90" w:rsidRDefault="00783B90" w:rsidP="00D1493A">
      <w:pPr>
        <w:pStyle w:val="Heading3"/>
      </w:pPr>
      <w:bookmarkStart w:id="15" w:name="_Toc106536521"/>
      <w:r>
        <w:t>3.2.</w:t>
      </w:r>
      <w:r w:rsidR="00D31CEC">
        <w:t xml:space="preserve"> </w:t>
      </w:r>
      <w:r>
        <w:t>Structure</w:t>
      </w:r>
      <w:bookmarkEnd w:id="15"/>
    </w:p>
    <w:p w14:paraId="2E33AB23" w14:textId="2365BDEA" w:rsidR="00136C13" w:rsidRDefault="00136C13" w:rsidP="00A50DF1">
      <w:r w:rsidRPr="00136C13">
        <w:t xml:space="preserve">A secondary goal of scientific writing is to accomplish a clear and comprehensible presentation of information. If key findings from studies are to be efficiently communicated, the writing structure needs to be complete, concise, ordered, structured, and understandable. </w:t>
      </w:r>
      <w:r w:rsidRPr="00467700">
        <w:rPr>
          <w:i/>
        </w:rPr>
        <w:t>Structure is about clarity</w:t>
      </w:r>
      <w:r w:rsidRPr="00136C13">
        <w:t>.</w:t>
      </w:r>
    </w:p>
    <w:p w14:paraId="32A6F49E" w14:textId="77777777" w:rsidR="007E754C" w:rsidRDefault="007E754C" w:rsidP="00A50DF1"/>
    <w:tbl>
      <w:tblPr>
        <w:tblStyle w:val="GridTable1Light-Accent3"/>
        <w:tblpPr w:leftFromText="180" w:rightFromText="180" w:vertAnchor="text" w:horzAnchor="page" w:tblpX="1045" w:tblpY="252"/>
        <w:tblW w:w="10075" w:type="dxa"/>
        <w:tblCellSpacing w:w="7" w:type="dxa"/>
        <w:tblCellMar>
          <w:top w:w="58" w:type="dxa"/>
          <w:bottom w:w="58" w:type="dxa"/>
        </w:tblCellMar>
        <w:tblLook w:val="04A0" w:firstRow="1" w:lastRow="0" w:firstColumn="1" w:lastColumn="0" w:noHBand="0" w:noVBand="1"/>
      </w:tblPr>
      <w:tblGrid>
        <w:gridCol w:w="1975"/>
        <w:gridCol w:w="8100"/>
      </w:tblGrid>
      <w:tr w:rsidR="005720BA" w:rsidRPr="005720BA" w14:paraId="25D60AC0" w14:textId="77777777" w:rsidTr="00735452">
        <w:trPr>
          <w:cnfStyle w:val="100000000000" w:firstRow="1" w:lastRow="0" w:firstColumn="0" w:lastColumn="0" w:oddVBand="0" w:evenVBand="0" w:oddHBand="0" w:evenHBand="0" w:firstRowFirstColumn="0" w:firstRowLastColumn="0" w:lastRowFirstColumn="0" w:lastRowLastColumn="0"/>
          <w:cantSplit/>
          <w:trHeight w:val="350"/>
          <w:tblHeader/>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A46F4C8" w14:textId="7998A30E" w:rsidR="005720BA" w:rsidRPr="0094568C" w:rsidRDefault="005720BA" w:rsidP="005720BA">
            <w:pPr>
              <w:pStyle w:val="tabletextdoc"/>
              <w:framePr w:hSpace="0" w:wrap="auto" w:vAnchor="margin" w:hAnchor="text" w:xAlign="left" w:yAlign="inline"/>
              <w:spacing w:line="240" w:lineRule="auto"/>
              <w:rPr>
                <w:szCs w:val="22"/>
              </w:rPr>
            </w:pPr>
            <w:r w:rsidRPr="0094568C">
              <w:rPr>
                <w:szCs w:val="22"/>
              </w:rPr>
              <w:t>Structure criteria</w:t>
            </w:r>
          </w:p>
        </w:tc>
        <w:tc>
          <w:tcPr>
            <w:tcW w:w="8079" w:type="dxa"/>
          </w:tcPr>
          <w:p w14:paraId="6F297E0F" w14:textId="0DC16BEF" w:rsidR="005720BA" w:rsidRPr="0094568C" w:rsidRDefault="005720BA" w:rsidP="005720BA">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Description</w:t>
            </w:r>
          </w:p>
        </w:tc>
      </w:tr>
      <w:tr w:rsidR="005720BA" w:rsidRPr="005720BA" w14:paraId="12F6878B" w14:textId="77777777" w:rsidTr="00735452">
        <w:trPr>
          <w:cantSplit/>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1F67209F" w14:textId="20626DA9"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Complete</w:t>
            </w:r>
          </w:p>
        </w:tc>
        <w:tc>
          <w:tcPr>
            <w:tcW w:w="8079" w:type="dxa"/>
          </w:tcPr>
          <w:p w14:paraId="2A3A4653" w14:textId="77777777" w:rsidR="005720BA" w:rsidRPr="0094568C" w:rsidRDefault="005720BA" w:rsidP="0043583C">
            <w:pPr>
              <w:pStyle w:val="tabletextdoc"/>
              <w:keepNext/>
              <w:framePr w:hSpace="0" w:wrap="auto" w:vAnchor="margin" w:hAnchor="text" w:xAlign="left" w:yAlign="inline"/>
              <w:widowControl w:val="0"/>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Provides sufficient information to allow for independent validation of assertions, arguments, or claims being made, particularly in methods of data collection and analysis.</w:t>
            </w:r>
          </w:p>
          <w:p w14:paraId="525B486E" w14:textId="7A9735FD" w:rsidR="005720BA" w:rsidRPr="0094568C" w:rsidRDefault="005720BA" w:rsidP="0043583C">
            <w:pPr>
              <w:pStyle w:val="tabletextdoc"/>
              <w:keepNext/>
              <w:framePr w:hSpace="0" w:wrap="auto" w:vAnchor="margin" w:hAnchor="text" w:xAlign="left" w:yAlign="inline"/>
              <w:widowControl w:val="0"/>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 xml:space="preserve">All </w:t>
            </w:r>
            <w:r w:rsidR="00E24A72">
              <w:rPr>
                <w:szCs w:val="22"/>
              </w:rPr>
              <w:t>autonomous sections</w:t>
            </w:r>
            <w:r w:rsidRPr="0094568C">
              <w:rPr>
                <w:szCs w:val="22"/>
              </w:rPr>
              <w:t xml:space="preserve"> such as tables and figures are complete and able to stand alone, apart from the text or other tables or figures.</w:t>
            </w:r>
          </w:p>
        </w:tc>
      </w:tr>
      <w:tr w:rsidR="005720BA" w:rsidRPr="005720BA" w14:paraId="04267559" w14:textId="77777777" w:rsidTr="00735452">
        <w:trPr>
          <w:cantSplit/>
          <w:trHeight w:val="1286"/>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16BAA256" w14:textId="05ADCABA"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Concise</w:t>
            </w:r>
          </w:p>
        </w:tc>
        <w:tc>
          <w:tcPr>
            <w:tcW w:w="8079" w:type="dxa"/>
          </w:tcPr>
          <w:p w14:paraId="75F798C4" w14:textId="77777777" w:rsidR="005720BA" w:rsidRPr="0094568C" w:rsidRDefault="005720BA" w:rsidP="0043583C">
            <w:pPr>
              <w:pStyle w:val="tabletextdoc"/>
              <w:keepNext/>
              <w:framePr w:hSpace="0" w:wrap="auto" w:vAnchor="margin" w:hAnchor="text" w:xAlign="left" w:yAlign="inline"/>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A minimum of words is used to express ideas and all words are focused on the efficient communication of the arguments, assertions, or claims being made.</w:t>
            </w:r>
          </w:p>
          <w:p w14:paraId="36AC7F21" w14:textId="77777777" w:rsidR="005720BA" w:rsidRPr="0094568C" w:rsidRDefault="005720BA" w:rsidP="0043583C">
            <w:pPr>
              <w:pStyle w:val="tabletextdoc"/>
              <w:keepNext/>
              <w:framePr w:hSpace="0" w:wrap="auto" w:vAnchor="margin" w:hAnchor="text" w:xAlign="left" w:yAlign="inline"/>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Not overly verbose or wordy.</w:t>
            </w:r>
          </w:p>
          <w:p w14:paraId="1295EC6F" w14:textId="77777777" w:rsidR="005720BA" w:rsidRPr="0094568C" w:rsidRDefault="005720BA" w:rsidP="0043583C">
            <w:pPr>
              <w:pStyle w:val="tabletextdoc"/>
              <w:keepNext/>
              <w:framePr w:hSpace="0" w:wrap="auto" w:vAnchor="margin" w:hAnchor="text" w:xAlign="left" w:yAlign="inline"/>
              <w:widowControl w:val="0"/>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Written in simple, direct, sentences.</w:t>
            </w:r>
          </w:p>
          <w:p w14:paraId="4234F1A1" w14:textId="1C9C10D4" w:rsidR="005720BA" w:rsidRPr="0094568C" w:rsidRDefault="005720BA" w:rsidP="005720BA">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Duplicate, extraneous, or irrelevant material that obscures the thesis of the document is eliminated.</w:t>
            </w:r>
          </w:p>
        </w:tc>
      </w:tr>
      <w:tr w:rsidR="005720BA" w:rsidRPr="005720BA" w14:paraId="3CBA5A61" w14:textId="77777777" w:rsidTr="00735452">
        <w:trPr>
          <w:cantSplit/>
          <w:trHeight w:val="101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270923A" w14:textId="34E27F41"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Ordered</w:t>
            </w:r>
          </w:p>
        </w:tc>
        <w:tc>
          <w:tcPr>
            <w:tcW w:w="8079" w:type="dxa"/>
          </w:tcPr>
          <w:p w14:paraId="48DD6244" w14:textId="77777777" w:rsidR="005720BA" w:rsidRPr="0094568C" w:rsidRDefault="005720BA" w:rsidP="0043583C">
            <w:pPr>
              <w:pStyle w:val="tabletextdoc"/>
              <w:keepNext/>
              <w:framePr w:hSpace="0" w:wrap="auto" w:vAnchor="margin" w:hAnchor="text" w:xAlign="left" w:yAlign="inline"/>
              <w:widowControl w:val="0"/>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Information is arranged in a systematic orderly way.</w:t>
            </w:r>
          </w:p>
          <w:p w14:paraId="6FA23439" w14:textId="700F9627" w:rsidR="005720BA" w:rsidRPr="0094568C" w:rsidRDefault="005720BA" w:rsidP="005720BA">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Subject matter is presented in a methodical, easy-to-follow line of thinking or outline, with each topic developed in support of the thesis.</w:t>
            </w:r>
          </w:p>
        </w:tc>
      </w:tr>
      <w:tr w:rsidR="005720BA" w:rsidRPr="005720BA" w14:paraId="4BEE6718" w14:textId="77777777" w:rsidTr="00735452">
        <w:trPr>
          <w:cantSplit/>
          <w:trHeight w:val="56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42A15D3" w14:textId="247CF228"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Understandable</w:t>
            </w:r>
          </w:p>
        </w:tc>
        <w:tc>
          <w:tcPr>
            <w:tcW w:w="8079" w:type="dxa"/>
          </w:tcPr>
          <w:p w14:paraId="2B18DE1D" w14:textId="77777777"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Accessible.</w:t>
            </w:r>
          </w:p>
          <w:p w14:paraId="740DD00E" w14:textId="77777777"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Clear, without confusion.</w:t>
            </w:r>
          </w:p>
          <w:p w14:paraId="50F39AE7" w14:textId="77777777"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Easy to read and understand.</w:t>
            </w:r>
          </w:p>
          <w:p w14:paraId="2C8A6676" w14:textId="77777777"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All material necessary for comprehension is included.</w:t>
            </w:r>
          </w:p>
          <w:p w14:paraId="54898ED6" w14:textId="77777777"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Proper use of abbreviations, definitions, and terms where appropriate.</w:t>
            </w:r>
          </w:p>
          <w:p w14:paraId="691B007B" w14:textId="3C399D01" w:rsidR="005720BA" w:rsidRPr="0094568C" w:rsidRDefault="005720BA" w:rsidP="005720BA">
            <w:pPr>
              <w:pStyle w:val="tabletextdoc"/>
              <w:framePr w:hSpace="0" w:wrap="auto" w:vAnchor="margin" w:hAnchor="text" w:xAlign="left" w:yAlign="inline"/>
              <w:widowControl w:val="0"/>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Information readily understood by the target audience with ordinary knowledge or skills in the field.</w:t>
            </w:r>
          </w:p>
        </w:tc>
      </w:tr>
    </w:tbl>
    <w:p w14:paraId="551679AE" w14:textId="77777777" w:rsidR="005720BA" w:rsidRDefault="005720BA" w:rsidP="005720BA">
      <w:pPr>
        <w:pStyle w:val="NormalPalatino"/>
      </w:pPr>
    </w:p>
    <w:p w14:paraId="5C6CA402" w14:textId="0D34199D" w:rsidR="00F25BEB" w:rsidRDefault="00F25BEB" w:rsidP="00D1493A">
      <w:pPr>
        <w:pStyle w:val="Heading3"/>
      </w:pPr>
      <w:bookmarkStart w:id="16" w:name="_Toc106536522"/>
      <w:r>
        <w:t>3.3 Style</w:t>
      </w:r>
      <w:bookmarkEnd w:id="16"/>
    </w:p>
    <w:p w14:paraId="4EDCCB59" w14:textId="7F64CA12" w:rsidR="00F25BEB" w:rsidRPr="00783B90" w:rsidRDefault="00F25BEB" w:rsidP="00A50DF1">
      <w:r w:rsidRPr="00783B90">
        <w:t xml:space="preserve">A third goal of scientific writing is to attain a consistent format of presentation of information in compliance with scientific reporting standards. If key findings from research studies are to be communicated in a way that allows for validation by other researchers, then scientific writing needs to conform to </w:t>
      </w:r>
      <w:r w:rsidR="00C41CD0">
        <w:t>unform standards</w:t>
      </w:r>
      <w:r w:rsidRPr="00783B90">
        <w:t xml:space="preserve"> </w:t>
      </w:r>
      <w:r w:rsidR="00C41CD0">
        <w:t>for reporting</w:t>
      </w:r>
      <w:r w:rsidRPr="00783B90">
        <w:t xml:space="preserve"> abbreviations, numbers, nomenclature, statistical reporting, terminology, and units of measurement. </w:t>
      </w:r>
      <w:r w:rsidRPr="00F25BEB">
        <w:rPr>
          <w:i/>
          <w:iCs/>
        </w:rPr>
        <w:t>Style is about consistency.</w:t>
      </w:r>
    </w:p>
    <w:p w14:paraId="5F558162" w14:textId="77777777" w:rsidR="0094568C" w:rsidRDefault="0094568C" w:rsidP="005720BA">
      <w:pPr>
        <w:pStyle w:val="NormalPalatino"/>
      </w:pPr>
    </w:p>
    <w:p w14:paraId="72F9DE54" w14:textId="4229F980" w:rsidR="00F25BEB" w:rsidRDefault="00FB6970" w:rsidP="00A50DF1">
      <w:r w:rsidRPr="004742D7">
        <w:t xml:space="preserve">Table 3-3. </w:t>
      </w:r>
      <w:r w:rsidR="00136C13" w:rsidRPr="004742D7">
        <w:t>Descriptions of style criteria in scientific writing.</w:t>
      </w:r>
    </w:p>
    <w:tbl>
      <w:tblPr>
        <w:tblStyle w:val="GridTable1Light-Accent3"/>
        <w:tblpPr w:leftFromText="180" w:rightFromText="180" w:vertAnchor="text" w:horzAnchor="page" w:tblpX="1045" w:tblpY="252"/>
        <w:tblW w:w="10075" w:type="dxa"/>
        <w:tblCellSpacing w:w="7" w:type="dxa"/>
        <w:tblCellMar>
          <w:top w:w="58" w:type="dxa"/>
          <w:bottom w:w="58" w:type="dxa"/>
        </w:tblCellMar>
        <w:tblLook w:val="04A0" w:firstRow="1" w:lastRow="0" w:firstColumn="1" w:lastColumn="0" w:noHBand="0" w:noVBand="1"/>
      </w:tblPr>
      <w:tblGrid>
        <w:gridCol w:w="1975"/>
        <w:gridCol w:w="8100"/>
      </w:tblGrid>
      <w:tr w:rsidR="005720BA" w:rsidRPr="005720BA" w14:paraId="36DCECE5" w14:textId="77777777" w:rsidTr="00735452">
        <w:trPr>
          <w:cnfStyle w:val="100000000000" w:firstRow="1" w:lastRow="0" w:firstColumn="0" w:lastColumn="0" w:oddVBand="0" w:evenVBand="0" w:oddHBand="0" w:evenHBand="0" w:firstRowFirstColumn="0" w:firstRowLastColumn="0" w:lastRowFirstColumn="0" w:lastRowLastColumn="0"/>
          <w:cantSplit/>
          <w:trHeight w:val="350"/>
          <w:tblHeader/>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6438D9F" w14:textId="30428767" w:rsidR="005720BA" w:rsidRPr="0094568C" w:rsidRDefault="005720BA" w:rsidP="005720BA">
            <w:pPr>
              <w:pStyle w:val="tabletextdoc"/>
              <w:framePr w:hSpace="0" w:wrap="auto" w:vAnchor="margin" w:hAnchor="text" w:xAlign="left" w:yAlign="inline"/>
              <w:spacing w:line="240" w:lineRule="auto"/>
              <w:rPr>
                <w:szCs w:val="22"/>
              </w:rPr>
            </w:pPr>
            <w:r w:rsidRPr="0094568C">
              <w:rPr>
                <w:szCs w:val="22"/>
              </w:rPr>
              <w:t>Style criteria</w:t>
            </w:r>
          </w:p>
        </w:tc>
        <w:tc>
          <w:tcPr>
            <w:tcW w:w="8079" w:type="dxa"/>
          </w:tcPr>
          <w:p w14:paraId="789CEA7E" w14:textId="1B344608" w:rsidR="005720BA" w:rsidRPr="0094568C" w:rsidRDefault="005720BA" w:rsidP="005720BA">
            <w:pPr>
              <w:pStyle w:val="tabletextdoc"/>
              <w:framePr w:hSpace="0" w:wrap="auto" w:vAnchor="margin" w:hAnchor="text" w:xAlign="left" w:yAlign="inline"/>
              <w:spacing w:line="240" w:lineRule="auto"/>
              <w:cnfStyle w:val="100000000000" w:firstRow="1" w:lastRow="0" w:firstColumn="0" w:lastColumn="0" w:oddVBand="0" w:evenVBand="0" w:oddHBand="0" w:evenHBand="0" w:firstRowFirstColumn="0" w:firstRowLastColumn="0" w:lastRowFirstColumn="0" w:lastRowLastColumn="0"/>
              <w:rPr>
                <w:szCs w:val="22"/>
              </w:rPr>
            </w:pPr>
            <w:r w:rsidRPr="0094568C">
              <w:rPr>
                <w:szCs w:val="22"/>
              </w:rPr>
              <w:t>Description</w:t>
            </w:r>
          </w:p>
        </w:tc>
      </w:tr>
      <w:tr w:rsidR="005720BA" w:rsidRPr="005720BA" w14:paraId="5200C11D" w14:textId="77777777" w:rsidTr="00735452">
        <w:trPr>
          <w:cantSplit/>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5478D040" w14:textId="2E4F9667"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Format</w:t>
            </w:r>
          </w:p>
        </w:tc>
        <w:tc>
          <w:tcPr>
            <w:tcW w:w="8079" w:type="dxa"/>
          </w:tcPr>
          <w:p w14:paraId="2D5478D5" w14:textId="77777777" w:rsidR="005720BA" w:rsidRPr="0094568C" w:rsidRDefault="005720BA" w:rsidP="0043583C">
            <w:pPr>
              <w:pStyle w:val="tabletextdoc"/>
              <w:framePr w:hSpace="0" w:wrap="auto" w:vAnchor="margin" w:hAnchor="text" w:xAlign="left" w:yAlign="inline"/>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Conforms to publication-specific instructions and format guidelines.</w:t>
            </w:r>
          </w:p>
          <w:p w14:paraId="1CAC6025" w14:textId="77777777" w:rsidR="005720BA" w:rsidRPr="0094568C" w:rsidRDefault="005720BA" w:rsidP="0043583C">
            <w:pPr>
              <w:pStyle w:val="tabletextdoc"/>
              <w:framePr w:hSpace="0" w:wrap="auto" w:vAnchor="margin" w:hAnchor="text" w:xAlign="left" w:yAlign="inline"/>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General format is consistent in overall appearance with other documents similarly published.</w:t>
            </w:r>
          </w:p>
          <w:p w14:paraId="7EAD1B64" w14:textId="1BF119F9" w:rsidR="005720BA" w:rsidRPr="0094568C" w:rsidRDefault="005720BA" w:rsidP="0043583C">
            <w:pPr>
              <w:pStyle w:val="tabletextdoc"/>
              <w:keepNext/>
              <w:framePr w:hSpace="0" w:wrap="auto" w:vAnchor="margin" w:hAnchor="text" w:xAlign="left" w:yAlign="inline"/>
              <w:widowControl w:val="0"/>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Information is presented in a consistent manner throughout the document.</w:t>
            </w:r>
          </w:p>
        </w:tc>
      </w:tr>
      <w:tr w:rsidR="005720BA" w:rsidRPr="005720BA" w14:paraId="5B1A0F7D" w14:textId="77777777" w:rsidTr="00735452">
        <w:trPr>
          <w:cantSplit/>
          <w:trHeight w:val="1286"/>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01FD640F" w14:textId="0427059B"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Nomenclature</w:t>
            </w:r>
          </w:p>
        </w:tc>
        <w:tc>
          <w:tcPr>
            <w:tcW w:w="8079" w:type="dxa"/>
          </w:tcPr>
          <w:p w14:paraId="19079334" w14:textId="77777777" w:rsidR="005720BA" w:rsidRPr="0094568C" w:rsidRDefault="005720BA" w:rsidP="0043583C">
            <w:pPr>
              <w:pStyle w:val="tabletextdoc"/>
              <w:framePr w:hSpace="0" w:wrap="auto" w:vAnchor="margin" w:hAnchor="text" w:xAlign="left" w:yAlign="inline"/>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 compliance with accepted rules of communicating scientific information.</w:t>
            </w:r>
          </w:p>
          <w:p w14:paraId="6FEC6636" w14:textId="52A6E8BD" w:rsidR="005720BA" w:rsidRPr="0094568C" w:rsidRDefault="005720BA" w:rsidP="005720BA">
            <w:pPr>
              <w:pStyle w:val="tabletextdoc"/>
              <w:framePr w:hSpace="0" w:wrap="auto" w:vAnchor="margin" w:hAnchor="text" w:xAlign="left" w:yAlign="inline"/>
              <w:widowControl w:val="0"/>
              <w:numPr>
                <w:ilvl w:val="0"/>
                <w:numId w:val="2"/>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Conforms to established standards for abbreviations, labels, nomenclature, symbols, and terms consistent with commonly accepted international guidelines.</w:t>
            </w:r>
          </w:p>
        </w:tc>
      </w:tr>
      <w:tr w:rsidR="005720BA" w:rsidRPr="005720BA" w14:paraId="25364963" w14:textId="77777777" w:rsidTr="00735452">
        <w:trPr>
          <w:cantSplit/>
          <w:trHeight w:val="101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11D12194" w14:textId="4BB7A6C2"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Statistics</w:t>
            </w:r>
          </w:p>
        </w:tc>
        <w:tc>
          <w:tcPr>
            <w:tcW w:w="8079" w:type="dxa"/>
          </w:tcPr>
          <w:p w14:paraId="15E43E0C" w14:textId="77777777" w:rsidR="005720BA" w:rsidRPr="0094568C" w:rsidRDefault="005720BA" w:rsidP="0043583C">
            <w:pPr>
              <w:pStyle w:val="tabletextdoc"/>
              <w:framePr w:hSpace="0" w:wrap="auto" w:vAnchor="margin" w:hAnchor="text" w:xAlign="left" w:yAlign="inline"/>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 accordance with ordinary rules for presentation of statistical data analysis.</w:t>
            </w:r>
          </w:p>
          <w:p w14:paraId="26C3162B" w14:textId="702D17D1" w:rsidR="005720BA" w:rsidRPr="0094568C" w:rsidRDefault="005720BA" w:rsidP="005720BA">
            <w:pPr>
              <w:pStyle w:val="tabletextdoc"/>
              <w:framePr w:hSpace="0" w:wrap="auto" w:vAnchor="margin" w:hAnchor="text" w:xAlign="left" w:yAlign="inline"/>
              <w:widowControl w:val="0"/>
              <w:numPr>
                <w:ilvl w:val="0"/>
                <w:numId w:val="3"/>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 compliance with current standards of statistical reporting.</w:t>
            </w:r>
          </w:p>
        </w:tc>
      </w:tr>
      <w:tr w:rsidR="005720BA" w:rsidRPr="005720BA" w14:paraId="5ED3A1D6" w14:textId="77777777" w:rsidTr="00735452">
        <w:trPr>
          <w:cantSplit/>
          <w:trHeight w:val="56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2EAA25AB" w14:textId="112A65CF"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Syntax</w:t>
            </w:r>
          </w:p>
        </w:tc>
        <w:tc>
          <w:tcPr>
            <w:tcW w:w="8079" w:type="dxa"/>
          </w:tcPr>
          <w:p w14:paraId="1B85E8C0" w14:textId="77777777" w:rsidR="005720BA" w:rsidRPr="0094568C" w:rsidRDefault="005720BA" w:rsidP="0043583C">
            <w:pPr>
              <w:pStyle w:val="tabletextdoc"/>
              <w:framePr w:hSpace="0" w:wrap="auto" w:vAnchor="margin" w:hAnchor="text" w:xAlign="left" w:yAlign="inline"/>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In accordance with ordinary rules of American English.</w:t>
            </w:r>
          </w:p>
          <w:p w14:paraId="7DFFF129" w14:textId="7B3EDE12" w:rsidR="005720BA" w:rsidRPr="0094568C" w:rsidRDefault="005720BA" w:rsidP="005720BA">
            <w:pPr>
              <w:pStyle w:val="tabletextdoc"/>
              <w:framePr w:hSpace="0" w:wrap="auto" w:vAnchor="margin" w:hAnchor="text" w:xAlign="left" w:yAlign="inline"/>
              <w:widowControl w:val="0"/>
              <w:numPr>
                <w:ilvl w:val="0"/>
                <w:numId w:val="4"/>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Follows standard guidelines with respect to capitalization, definitions, grammar, hyphenation, punctuation, spelling, sentence structure, and vocabulary.</w:t>
            </w:r>
          </w:p>
        </w:tc>
      </w:tr>
      <w:tr w:rsidR="005720BA" w:rsidRPr="005720BA" w14:paraId="6713607B" w14:textId="77777777" w:rsidTr="00735452">
        <w:trPr>
          <w:cantSplit/>
          <w:trHeight w:val="564"/>
          <w:tblCellSpacing w:w="7" w:type="dxa"/>
        </w:trPr>
        <w:tc>
          <w:tcPr>
            <w:cnfStyle w:val="001000000000" w:firstRow="0" w:lastRow="0" w:firstColumn="1" w:lastColumn="0" w:oddVBand="0" w:evenVBand="0" w:oddHBand="0" w:evenHBand="0" w:firstRowFirstColumn="0" w:firstRowLastColumn="0" w:lastRowFirstColumn="0" w:lastRowLastColumn="0"/>
            <w:tcW w:w="1954" w:type="dxa"/>
          </w:tcPr>
          <w:p w14:paraId="20ACDEB9" w14:textId="35DA4DF4" w:rsidR="005720BA" w:rsidRPr="0094568C" w:rsidRDefault="005720BA" w:rsidP="005720BA">
            <w:pPr>
              <w:pStyle w:val="tabletextdoc"/>
              <w:framePr w:hSpace="0" w:wrap="auto" w:vAnchor="margin" w:hAnchor="text" w:xAlign="left" w:yAlign="inline"/>
              <w:spacing w:line="240" w:lineRule="auto"/>
              <w:rPr>
                <w:szCs w:val="22"/>
              </w:rPr>
            </w:pPr>
            <w:r w:rsidRPr="0094568C">
              <w:rPr>
                <w:b w:val="0"/>
                <w:bCs w:val="0"/>
                <w:szCs w:val="22"/>
              </w:rPr>
              <w:t>Units of measure</w:t>
            </w:r>
          </w:p>
        </w:tc>
        <w:tc>
          <w:tcPr>
            <w:tcW w:w="8079" w:type="dxa"/>
          </w:tcPr>
          <w:p w14:paraId="22E93141" w14:textId="12ED5565" w:rsidR="005720BA" w:rsidRPr="0094568C" w:rsidRDefault="005720BA" w:rsidP="0043583C">
            <w:pPr>
              <w:pStyle w:val="tabletextdoc"/>
              <w:keepNext/>
              <w:framePr w:hSpace="0" w:wrap="auto" w:vAnchor="margin" w:hAnchor="text" w:xAlign="left" w:yAlign="inline"/>
              <w:widowControl w:val="0"/>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94568C">
              <w:rPr>
                <w:szCs w:val="22"/>
              </w:rPr>
              <w:t>Conforms to international standards for reporting units of measurement in scientific journals.</w:t>
            </w:r>
          </w:p>
        </w:tc>
      </w:tr>
    </w:tbl>
    <w:p w14:paraId="5CB63CB3" w14:textId="77777777" w:rsidR="005720BA" w:rsidRDefault="005720BA" w:rsidP="005720BA">
      <w:pPr>
        <w:pStyle w:val="NormalPalatino"/>
      </w:pPr>
    </w:p>
    <w:p w14:paraId="0E851B64" w14:textId="77777777" w:rsidR="00742483" w:rsidRDefault="00742483" w:rsidP="00182EB5"/>
    <w:p w14:paraId="70ABC9B7" w14:textId="77777777" w:rsidR="00C41CD0" w:rsidRDefault="00C41CD0" w:rsidP="001C583C">
      <w:pPr>
        <w:pStyle w:val="NormalBold"/>
      </w:pPr>
    </w:p>
    <w:p w14:paraId="3891AA6D" w14:textId="77777777" w:rsidR="00C41CD0" w:rsidRDefault="00C41CD0" w:rsidP="001C583C">
      <w:pPr>
        <w:pStyle w:val="NormalBold"/>
      </w:pPr>
    </w:p>
    <w:p w14:paraId="4C506E27" w14:textId="09666732" w:rsidR="00FF3C24" w:rsidRPr="001C583C" w:rsidRDefault="005F2EC6" w:rsidP="001C583C">
      <w:pPr>
        <w:pStyle w:val="NormalBold"/>
      </w:pPr>
      <w:r>
        <w:t>Resources</w:t>
      </w:r>
    </w:p>
    <w:p w14:paraId="6A5AC076" w14:textId="77777777" w:rsidR="00FF3C24" w:rsidRDefault="00FF3C24" w:rsidP="001C49CE">
      <w:pPr>
        <w:pStyle w:val="NormalBold"/>
      </w:pPr>
    </w:p>
    <w:p w14:paraId="0975F95D" w14:textId="5211379C" w:rsidR="00770240" w:rsidRPr="00235A4A" w:rsidRDefault="00770240" w:rsidP="0076411F">
      <w:pPr>
        <w:pStyle w:val="References"/>
      </w:pPr>
      <w:r w:rsidRPr="00235A4A">
        <w:t>American Society for Horticultural Science. 1997. ASHS publications style manual. ASHS Press, Alexandria, VA, USA.</w:t>
      </w:r>
    </w:p>
    <w:p w14:paraId="0DEC290C" w14:textId="5CDE7D90" w:rsidR="00770240" w:rsidRPr="00235A4A" w:rsidRDefault="00770240" w:rsidP="0076411F">
      <w:pPr>
        <w:pStyle w:val="References"/>
      </w:pPr>
      <w:r w:rsidRPr="00235A4A">
        <w:t xml:space="preserve">American Society for Horticultural Science. 2020. About publications. </w:t>
      </w:r>
      <w:hyperlink r:id="rId25" w:history="1">
        <w:r w:rsidR="00791EEF" w:rsidRPr="00235A4A">
          <w:rPr>
            <w:rStyle w:val="Hyperlink"/>
            <w:sz w:val="22"/>
            <w:szCs w:val="22"/>
          </w:rPr>
          <w:t>https://ashs.org/page/AboutPubs</w:t>
        </w:r>
      </w:hyperlink>
      <w:r w:rsidR="00791EEF" w:rsidRPr="00235A4A">
        <w:t xml:space="preserve">. </w:t>
      </w:r>
      <w:r w:rsidRPr="00235A4A">
        <w:t xml:space="preserve"> [accessed 4 Feb 2022].</w:t>
      </w:r>
    </w:p>
    <w:p w14:paraId="37EF770B" w14:textId="77777777" w:rsidR="00770240" w:rsidRPr="00235A4A" w:rsidRDefault="00770240" w:rsidP="0076411F">
      <w:pPr>
        <w:pStyle w:val="References"/>
      </w:pPr>
      <w:r w:rsidRPr="00235A4A">
        <w:t xml:space="preserve">American Society of Agronomy, Crop Science Society of America, Soil Science Society of America. 1998. Publications handbook &amp; style manual. Am Soc Agron, Crop Sci Soc Am, Soil Sci Soc Am, Madison, WI, USA. </w:t>
      </w:r>
    </w:p>
    <w:p w14:paraId="78B6B7FC" w14:textId="7EDA3594" w:rsidR="00770240" w:rsidRPr="00235A4A" w:rsidRDefault="00770240" w:rsidP="0076411F">
      <w:pPr>
        <w:pStyle w:val="References"/>
      </w:pPr>
      <w:r w:rsidRPr="00235A4A">
        <w:t xml:space="preserve">American Society of Agronomy, Crop Science Society of America, Soil Science Society of America. 2021. Publications handbook &amp; style manual. </w:t>
      </w:r>
      <w:hyperlink r:id="rId26" w:history="1">
        <w:r w:rsidR="00791EEF" w:rsidRPr="00235A4A">
          <w:rPr>
            <w:rStyle w:val="Hyperlink"/>
            <w:sz w:val="22"/>
            <w:szCs w:val="22"/>
          </w:rPr>
          <w:t>https://www.agronomy.org/publications/journals/author-resources/style-manual</w:t>
        </w:r>
      </w:hyperlink>
      <w:r w:rsidR="00791EEF" w:rsidRPr="00235A4A">
        <w:t xml:space="preserve">. </w:t>
      </w:r>
      <w:r w:rsidRPr="00235A4A">
        <w:t>[accessed 4 Feb 2022].</w:t>
      </w:r>
    </w:p>
    <w:p w14:paraId="14BD3A55" w14:textId="77777777" w:rsidR="00770240" w:rsidRPr="00235A4A" w:rsidRDefault="00770240" w:rsidP="0076411F">
      <w:pPr>
        <w:pStyle w:val="References"/>
      </w:pPr>
      <w:r w:rsidRPr="00235A4A">
        <w:t>Council of Biology Editors. 1989. Scientific writing for graduate students: A manual on the teaching of scientific writing. Committee on Graduate Training in Scientific Writing, Council of Biology Editors, Bethesda, MD, USA.</w:t>
      </w:r>
    </w:p>
    <w:p w14:paraId="0CCDBC22" w14:textId="77777777" w:rsidR="0094568C" w:rsidRPr="00235A4A" w:rsidRDefault="00770240" w:rsidP="0076411F">
      <w:pPr>
        <w:pStyle w:val="References"/>
      </w:pPr>
      <w:r w:rsidRPr="00235A4A">
        <w:t>Council of Science Editors. 2014. Scientific style and format: The CSE manual for authors, editors, and publishers (8th ed). University of Chicago Press, Chicago, IL, USA</w:t>
      </w:r>
      <w:r w:rsidR="0094568C" w:rsidRPr="00235A4A">
        <w:t>.</w:t>
      </w:r>
    </w:p>
    <w:p w14:paraId="7CC42A12" w14:textId="77777777" w:rsidR="00770240" w:rsidRPr="00235A4A" w:rsidRDefault="00770240" w:rsidP="0076411F">
      <w:pPr>
        <w:pStyle w:val="References"/>
      </w:pPr>
      <w:r w:rsidRPr="00235A4A">
        <w:t>Day RA, Gastel B. 2012. How to write and publish a scientific paper (7th ed). Cambridge University Press, Cambridge, UK.</w:t>
      </w:r>
    </w:p>
    <w:p w14:paraId="0C8EF964" w14:textId="77777777" w:rsidR="00770240" w:rsidRPr="00235A4A" w:rsidRDefault="00770240" w:rsidP="0076411F">
      <w:pPr>
        <w:pStyle w:val="References"/>
      </w:pPr>
      <w:r w:rsidRPr="00235A4A">
        <w:t xml:space="preserve">Day RA, </w:t>
      </w:r>
      <w:proofErr w:type="spellStart"/>
      <w:r w:rsidRPr="00235A4A">
        <w:t>Sakaduski</w:t>
      </w:r>
      <w:proofErr w:type="spellEnd"/>
      <w:r w:rsidRPr="00235A4A">
        <w:t xml:space="preserve"> N. 2011. Scientific English: A guide for scientists and other professionals (3rd ed). Greenwood Publishing Group, Santa Barbara, CA, USA.</w:t>
      </w:r>
    </w:p>
    <w:p w14:paraId="640226C0" w14:textId="77777777" w:rsidR="00770240" w:rsidRPr="00235A4A" w:rsidRDefault="00770240" w:rsidP="0076411F">
      <w:pPr>
        <w:pStyle w:val="References"/>
      </w:pPr>
      <w:r w:rsidRPr="00235A4A">
        <w:t>Mathews JR, Mathews RW. 2007. Successful scientific writing: A step-by-step guide for the biological and medical sciences. Cambridge University Press, Cambridge, UK.</w:t>
      </w:r>
    </w:p>
    <w:p w14:paraId="41958125" w14:textId="77777777" w:rsidR="00770240" w:rsidRPr="00235A4A" w:rsidRDefault="00770240" w:rsidP="0076411F">
      <w:pPr>
        <w:pStyle w:val="References"/>
      </w:pPr>
      <w:r w:rsidRPr="00235A4A">
        <w:t>McMillan VE. 2006. Writing papers in the biological sciences (4th ed). Bedford/St Martin’s, Boston, MA, USA.</w:t>
      </w:r>
    </w:p>
    <w:p w14:paraId="1F8849C7" w14:textId="77777777" w:rsidR="00770240" w:rsidRPr="00235A4A" w:rsidRDefault="00770240" w:rsidP="0076411F">
      <w:pPr>
        <w:pStyle w:val="References"/>
      </w:pPr>
      <w:r w:rsidRPr="00235A4A">
        <w:t>Modern Language Association. 2008. The MLA style manual and guide to scholarly publishing. Modern Language Association of America, New York, NY, USA.</w:t>
      </w:r>
    </w:p>
    <w:p w14:paraId="4A8308E5" w14:textId="77777777" w:rsidR="00770240" w:rsidRPr="00235A4A" w:rsidRDefault="00770240" w:rsidP="0076411F">
      <w:pPr>
        <w:pStyle w:val="References"/>
      </w:pPr>
      <w:r w:rsidRPr="00235A4A">
        <w:t>Modern Language Association. 2009. MLA handbook for writers of research papers (7th ed). Modern Language Association of America, New York, NY, USA.</w:t>
      </w:r>
    </w:p>
    <w:p w14:paraId="1FF91C79" w14:textId="77777777" w:rsidR="00770240" w:rsidRPr="00235A4A" w:rsidRDefault="00770240" w:rsidP="0076411F">
      <w:pPr>
        <w:pStyle w:val="References"/>
      </w:pPr>
      <w:r w:rsidRPr="00235A4A">
        <w:t>Montgomery SL. 2003. The Chicago guide to communicating science. University of Chicago Press, Chicago, IL, USA.</w:t>
      </w:r>
    </w:p>
    <w:p w14:paraId="32C61B49" w14:textId="77777777" w:rsidR="00770240" w:rsidRPr="00235A4A" w:rsidRDefault="00770240" w:rsidP="0076411F">
      <w:pPr>
        <w:pStyle w:val="References"/>
      </w:pPr>
      <w:r w:rsidRPr="00235A4A">
        <w:t>Rubens P (ed). 2001. Science and technical writing: A manual of style (2nd ed). Routledge, New York, NY, USA.</w:t>
      </w:r>
    </w:p>
    <w:p w14:paraId="75118460" w14:textId="77777777" w:rsidR="00770240" w:rsidRPr="00235A4A" w:rsidRDefault="00770240" w:rsidP="0076411F">
      <w:pPr>
        <w:pStyle w:val="References"/>
      </w:pPr>
      <w:r w:rsidRPr="00235A4A">
        <w:t>Ritter RM. 2002. The Oxford guide to style. Oxford University Press, Oxford, UK.</w:t>
      </w:r>
    </w:p>
    <w:p w14:paraId="3C10544E" w14:textId="77777777" w:rsidR="00770240" w:rsidRPr="00235A4A" w:rsidRDefault="00770240" w:rsidP="0076411F">
      <w:pPr>
        <w:pStyle w:val="References"/>
      </w:pPr>
      <w:r w:rsidRPr="00235A4A">
        <w:t>Strunk W, White EB. 1999. The elements of style (4th ed). Pearson, New York, NY, USA.</w:t>
      </w:r>
    </w:p>
    <w:p w14:paraId="597F10DF" w14:textId="77777777" w:rsidR="00770240" w:rsidRPr="00235A4A" w:rsidRDefault="00770240" w:rsidP="0076411F">
      <w:pPr>
        <w:pStyle w:val="References"/>
      </w:pPr>
      <w:r w:rsidRPr="00235A4A">
        <w:t>Tichy HJ. 1988. Effective writing for engineers, managers, scientists (2nd ed). John Wiley &amp; Sons, New York, NY, USA.</w:t>
      </w:r>
    </w:p>
    <w:p w14:paraId="7AB7215C" w14:textId="77777777" w:rsidR="00770240" w:rsidRPr="00235A4A" w:rsidRDefault="00770240" w:rsidP="0076411F">
      <w:pPr>
        <w:pStyle w:val="References"/>
      </w:pPr>
      <w:r w:rsidRPr="00235A4A">
        <w:t>Trelease SF. 1947. The scientific paper: How to prepare it, how to write it. Williams &amp; Wilkins, Baltimore, MD, USA.</w:t>
      </w:r>
    </w:p>
    <w:p w14:paraId="5E87CB45" w14:textId="77777777" w:rsidR="00770240" w:rsidRPr="00235A4A" w:rsidRDefault="00770240" w:rsidP="0076411F">
      <w:pPr>
        <w:pStyle w:val="References"/>
      </w:pPr>
      <w:r w:rsidRPr="00235A4A">
        <w:t>Trelease SF. 1958. How to write scientific and technical papers. MIT Press, Cambridge, MA, USA.</w:t>
      </w:r>
    </w:p>
    <w:p w14:paraId="1A8DF1DB" w14:textId="77777777" w:rsidR="00770240" w:rsidRPr="00235A4A" w:rsidRDefault="00770240" w:rsidP="0076411F">
      <w:pPr>
        <w:pStyle w:val="References"/>
      </w:pPr>
      <w:r w:rsidRPr="00235A4A">
        <w:t>University of Chicago Press. 2017. The Chicago manual of style: The essential guide for writers, editors, and publishers (17th ed). University of Chicago Press Editorial Staff, Chicago, IL, USA.</w:t>
      </w:r>
    </w:p>
    <w:p w14:paraId="52842597" w14:textId="77777777" w:rsidR="00770240" w:rsidRPr="00235A4A" w:rsidRDefault="00770240" w:rsidP="0076411F">
      <w:pPr>
        <w:pStyle w:val="References"/>
      </w:pPr>
      <w:r w:rsidRPr="00235A4A">
        <w:t>Wilkinson AM. 1991. The scientist’s handbook for writing papers and dissertations. Prentice-Hall, Englewood Cliffs, NJ, USA.</w:t>
      </w:r>
    </w:p>
    <w:p w14:paraId="32A2F330" w14:textId="4F476764" w:rsidR="00770240" w:rsidRPr="00235A4A" w:rsidRDefault="00770240" w:rsidP="0076411F">
      <w:pPr>
        <w:pStyle w:val="References"/>
      </w:pPr>
      <w:r w:rsidRPr="00235A4A">
        <w:t>Woodford, EP. How to teach scientific communication. Council of Biology Editors, Reston, VA, USA.</w:t>
      </w:r>
    </w:p>
    <w:p w14:paraId="01563F86" w14:textId="77777777" w:rsidR="00A677D9" w:rsidRDefault="00A677D9" w:rsidP="0076411F">
      <w:pPr>
        <w:pStyle w:val="References"/>
      </w:pPr>
    </w:p>
    <w:p w14:paraId="59D27C0E" w14:textId="77777777" w:rsidR="00A677D9" w:rsidRDefault="00A677D9" w:rsidP="0076411F">
      <w:pPr>
        <w:pStyle w:val="References"/>
      </w:pPr>
    </w:p>
    <w:p w14:paraId="26052369" w14:textId="77777777" w:rsidR="003D0C04" w:rsidRDefault="003D0C04" w:rsidP="00182EB5">
      <w:pPr>
        <w:pStyle w:val="Heading2"/>
        <w:sectPr w:rsidR="003D0C04" w:rsidSect="003A5F58">
          <w:footerReference w:type="default" r:id="rId27"/>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43EA5EA" w14:textId="77777777" w:rsidR="003A5F58" w:rsidRDefault="003A5F58" w:rsidP="00182EB5">
      <w:pPr>
        <w:pStyle w:val="Heading2"/>
        <w:sectPr w:rsidR="003A5F58" w:rsidSect="00B42124">
          <w:headerReference w:type="default" r:id="rId28"/>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59E5CE7" w14:textId="59AAF026" w:rsidR="0097002D" w:rsidRPr="00897DD8" w:rsidRDefault="001A5D0D" w:rsidP="00182EB5">
      <w:pPr>
        <w:pStyle w:val="Heading2"/>
      </w:pPr>
      <w:bookmarkStart w:id="17" w:name="_Toc106536523"/>
      <w:r w:rsidRPr="009176B5">
        <w:t>Chapter 4. Title</w:t>
      </w:r>
      <w:bookmarkEnd w:id="17"/>
    </w:p>
    <w:p w14:paraId="01B08C24" w14:textId="77777777" w:rsidR="00897DD8" w:rsidRPr="003D097A" w:rsidRDefault="00897DD8" w:rsidP="00182EB5"/>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2493"/>
        <w:gridCol w:w="7204"/>
        <w:gridCol w:w="517"/>
      </w:tblGrid>
      <w:tr w:rsidR="00136C13" w:rsidRPr="007F05F2" w14:paraId="65817DA7" w14:textId="4F65E87A" w:rsidTr="001A4EC0">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2EDC3812" w14:textId="34544A84" w:rsidR="00136C13" w:rsidRPr="0094568C" w:rsidRDefault="00136C13" w:rsidP="00A50DF1">
            <w:r w:rsidRPr="0094568C">
              <w:t>Criteria</w:t>
            </w:r>
          </w:p>
        </w:tc>
        <w:tc>
          <w:tcPr>
            <w:tcW w:w="3539" w:type="pct"/>
          </w:tcPr>
          <w:p w14:paraId="515FDBD6" w14:textId="5559ED4E" w:rsidR="00136C13" w:rsidRPr="0094568C" w:rsidRDefault="00136C13" w:rsidP="00A50DF1">
            <w:pPr>
              <w:cnfStyle w:val="100000000000" w:firstRow="1" w:lastRow="0" w:firstColumn="0" w:lastColumn="0" w:oddVBand="0" w:evenVBand="0" w:oddHBand="0" w:evenHBand="0" w:firstRowFirstColumn="0" w:firstRowLastColumn="0" w:lastRowFirstColumn="0" w:lastRowLastColumn="0"/>
            </w:pPr>
            <w:r w:rsidRPr="0094568C">
              <w:t>Checklist</w:t>
            </w:r>
          </w:p>
        </w:tc>
        <w:tc>
          <w:tcPr>
            <w:tcW w:w="244" w:type="pct"/>
          </w:tcPr>
          <w:p w14:paraId="139461EC" w14:textId="007AAAF0" w:rsidR="00136C13" w:rsidRPr="006A7DD0" w:rsidRDefault="00AD357A"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08581B" w:rsidRPr="003C64A2" w14:paraId="17A824F3" w14:textId="3E7D46CB"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48E90ABA" w14:textId="5283A1B7" w:rsidR="0008581B" w:rsidRPr="0094568C" w:rsidRDefault="0008581B" w:rsidP="00A50DF1">
            <w:r w:rsidRPr="0094568C">
              <w:t>Purpose</w:t>
            </w:r>
          </w:p>
        </w:tc>
        <w:tc>
          <w:tcPr>
            <w:tcW w:w="3539" w:type="pct"/>
          </w:tcPr>
          <w:p w14:paraId="04464A97" w14:textId="7D29CD1E" w:rsidR="0008581B" w:rsidRPr="0094568C" w:rsidRDefault="0008581B" w:rsidP="00A50DF1">
            <w:pPr>
              <w:cnfStyle w:val="000000000000" w:firstRow="0" w:lastRow="0" w:firstColumn="0" w:lastColumn="0" w:oddVBand="0" w:evenVBand="0" w:oddHBand="0" w:evenHBand="0" w:firstRowFirstColumn="0" w:firstRowLastColumn="0" w:lastRowFirstColumn="0" w:lastRowLastColumn="0"/>
            </w:pPr>
            <w:r w:rsidRPr="0094568C">
              <w:t xml:space="preserve">Does </w:t>
            </w:r>
            <w:r w:rsidR="00A624B5" w:rsidRPr="0094568C">
              <w:t>the Title</w:t>
            </w:r>
            <w:r w:rsidRPr="0094568C">
              <w:t xml:space="preserve"> achieve its designated purpose?</w:t>
            </w:r>
          </w:p>
        </w:tc>
        <w:tc>
          <w:tcPr>
            <w:tcW w:w="244" w:type="pct"/>
          </w:tcPr>
          <w:p w14:paraId="6711AC17" w14:textId="7CFC69BD" w:rsidR="0008581B" w:rsidRPr="006A7DD0" w:rsidRDefault="0008581B" w:rsidP="00182EB5">
            <w:pPr>
              <w:cnfStyle w:val="000000000000" w:firstRow="0" w:lastRow="0" w:firstColumn="0" w:lastColumn="0" w:oddVBand="0" w:evenVBand="0" w:oddHBand="0" w:evenHBand="0" w:firstRowFirstColumn="0" w:firstRowLastColumn="0" w:lastRowFirstColumn="0" w:lastRowLastColumn="0"/>
            </w:pPr>
          </w:p>
        </w:tc>
      </w:tr>
      <w:tr w:rsidR="0008581B" w:rsidRPr="003C64A2" w14:paraId="7DCF0437" w14:textId="2C03E019"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4805E24E" w14:textId="73281907" w:rsidR="0008581B" w:rsidRPr="0094568C" w:rsidRDefault="0008581B" w:rsidP="00A50DF1">
            <w:r w:rsidRPr="0094568C">
              <w:t>Concise</w:t>
            </w:r>
          </w:p>
        </w:tc>
        <w:tc>
          <w:tcPr>
            <w:tcW w:w="3539" w:type="pct"/>
          </w:tcPr>
          <w:p w14:paraId="5B9EFFFA" w14:textId="0AF35122" w:rsidR="0008581B" w:rsidRPr="0094568C" w:rsidRDefault="0008581B" w:rsidP="00A50DF1">
            <w:pPr>
              <w:cnfStyle w:val="000000000000" w:firstRow="0" w:lastRow="0" w:firstColumn="0" w:lastColumn="0" w:oddVBand="0" w:evenVBand="0" w:oddHBand="0" w:evenHBand="0" w:firstRowFirstColumn="0" w:firstRowLastColumn="0" w:lastRowFirstColumn="0" w:lastRowLastColumn="0"/>
            </w:pPr>
            <w:r w:rsidRPr="0094568C">
              <w:t xml:space="preserve">Does </w:t>
            </w:r>
            <w:r w:rsidR="00F425BA" w:rsidRPr="0094568C">
              <w:t>the Title</w:t>
            </w:r>
            <w:r w:rsidRPr="0094568C">
              <w:t xml:space="preserve"> contain the fewest words possible to clearly identify the key subject and findings of the article?</w:t>
            </w:r>
          </w:p>
        </w:tc>
        <w:tc>
          <w:tcPr>
            <w:tcW w:w="244" w:type="pct"/>
          </w:tcPr>
          <w:p w14:paraId="2BB8EE95" w14:textId="7A716C79" w:rsidR="0008581B" w:rsidRPr="006A7DD0" w:rsidRDefault="0008581B" w:rsidP="00182EB5">
            <w:pPr>
              <w:cnfStyle w:val="000000000000" w:firstRow="0" w:lastRow="0" w:firstColumn="0" w:lastColumn="0" w:oddVBand="0" w:evenVBand="0" w:oddHBand="0" w:evenHBand="0" w:firstRowFirstColumn="0" w:firstRowLastColumn="0" w:lastRowFirstColumn="0" w:lastRowLastColumn="0"/>
            </w:pPr>
          </w:p>
        </w:tc>
      </w:tr>
      <w:tr w:rsidR="0008581B" w:rsidRPr="003C64A2" w14:paraId="12C32296" w14:textId="70A59940"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19C14638" w14:textId="1F368FF5" w:rsidR="0008581B" w:rsidRPr="0094568C" w:rsidRDefault="0008581B" w:rsidP="00A50DF1">
            <w:r w:rsidRPr="0094568C">
              <w:t xml:space="preserve">Independent </w:t>
            </w:r>
          </w:p>
        </w:tc>
        <w:tc>
          <w:tcPr>
            <w:tcW w:w="3539" w:type="pct"/>
          </w:tcPr>
          <w:p w14:paraId="32160B7A" w14:textId="1FC11FFD" w:rsidR="0008581B" w:rsidRPr="0094568C" w:rsidRDefault="0008581B" w:rsidP="00A50DF1">
            <w:pPr>
              <w:cnfStyle w:val="000000000000" w:firstRow="0" w:lastRow="0" w:firstColumn="0" w:lastColumn="0" w:oddVBand="0" w:evenVBand="0" w:oddHBand="0" w:evenHBand="0" w:firstRowFirstColumn="0" w:firstRowLastColumn="0" w:lastRowFirstColumn="0" w:lastRowLastColumn="0"/>
            </w:pPr>
            <w:r w:rsidRPr="0094568C">
              <w:t xml:space="preserve">Is </w:t>
            </w:r>
            <w:r w:rsidR="00A624B5" w:rsidRPr="0094568C">
              <w:t>the Title</w:t>
            </w:r>
            <w:r w:rsidRPr="0094568C">
              <w:t xml:space="preserve"> capable of standing on its own when disconnected from the name of the journal in which it is published?</w:t>
            </w:r>
          </w:p>
        </w:tc>
        <w:tc>
          <w:tcPr>
            <w:tcW w:w="244" w:type="pct"/>
          </w:tcPr>
          <w:p w14:paraId="1BF52543" w14:textId="6C5B4A3A" w:rsidR="0008581B" w:rsidRPr="006A7DD0" w:rsidRDefault="0008581B" w:rsidP="00182EB5">
            <w:pPr>
              <w:cnfStyle w:val="000000000000" w:firstRow="0" w:lastRow="0" w:firstColumn="0" w:lastColumn="0" w:oddVBand="0" w:evenVBand="0" w:oddHBand="0" w:evenHBand="0" w:firstRowFirstColumn="0" w:firstRowLastColumn="0" w:lastRowFirstColumn="0" w:lastRowLastColumn="0"/>
            </w:pPr>
          </w:p>
        </w:tc>
      </w:tr>
      <w:tr w:rsidR="0008581B" w:rsidRPr="003C64A2" w14:paraId="2559DD41" w14:textId="26A33C4E"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3B5C4508" w14:textId="5EDB0F89" w:rsidR="0008581B" w:rsidRPr="0094568C" w:rsidRDefault="0008581B" w:rsidP="00A50DF1">
            <w:r w:rsidRPr="0094568C">
              <w:t>Precise</w:t>
            </w:r>
          </w:p>
        </w:tc>
        <w:tc>
          <w:tcPr>
            <w:tcW w:w="3539" w:type="pct"/>
          </w:tcPr>
          <w:p w14:paraId="5A55B6FD" w14:textId="3F04958B" w:rsidR="0008581B" w:rsidRPr="0094568C" w:rsidRDefault="0008581B" w:rsidP="00A50DF1">
            <w:pPr>
              <w:cnfStyle w:val="000000000000" w:firstRow="0" w:lastRow="0" w:firstColumn="0" w:lastColumn="0" w:oddVBand="0" w:evenVBand="0" w:oddHBand="0" w:evenHBand="0" w:firstRowFirstColumn="0" w:firstRowLastColumn="0" w:lastRowFirstColumn="0" w:lastRowLastColumn="0"/>
            </w:pPr>
            <w:r w:rsidRPr="0094568C">
              <w:t xml:space="preserve">Does </w:t>
            </w:r>
            <w:r w:rsidR="00F425BA" w:rsidRPr="0094568C">
              <w:t>the Title</w:t>
            </w:r>
            <w:r w:rsidRPr="0094568C">
              <w:t xml:space="preserve"> precisely describe the key subject and findings of the work?</w:t>
            </w:r>
          </w:p>
        </w:tc>
        <w:tc>
          <w:tcPr>
            <w:tcW w:w="244" w:type="pct"/>
          </w:tcPr>
          <w:p w14:paraId="5F4D4251" w14:textId="053B7F0C" w:rsidR="0008581B" w:rsidRPr="006A7DD0" w:rsidRDefault="0008581B" w:rsidP="00182EB5">
            <w:pPr>
              <w:cnfStyle w:val="000000000000" w:firstRow="0" w:lastRow="0" w:firstColumn="0" w:lastColumn="0" w:oddVBand="0" w:evenVBand="0" w:oddHBand="0" w:evenHBand="0" w:firstRowFirstColumn="0" w:firstRowLastColumn="0" w:lastRowFirstColumn="0" w:lastRowLastColumn="0"/>
            </w:pPr>
          </w:p>
        </w:tc>
      </w:tr>
    </w:tbl>
    <w:p w14:paraId="0D821D8D" w14:textId="1E256EB8" w:rsidR="003D097A" w:rsidRDefault="003D097A" w:rsidP="00182EB5"/>
    <w:p w14:paraId="3B30F233" w14:textId="77777777" w:rsidR="0028605D" w:rsidRPr="003D097A" w:rsidRDefault="0028605D" w:rsidP="00182EB5"/>
    <w:p w14:paraId="53B471C7" w14:textId="5A4205A0" w:rsidR="003D097A" w:rsidRPr="004C475B" w:rsidRDefault="003D097A" w:rsidP="00D1493A">
      <w:pPr>
        <w:pStyle w:val="Heading3"/>
      </w:pPr>
      <w:bookmarkStart w:id="18" w:name="_Toc106536524"/>
      <w:r w:rsidRPr="004C475B">
        <w:t xml:space="preserve">4.1 </w:t>
      </w:r>
      <w:r w:rsidR="007F05F2" w:rsidRPr="004C475B">
        <w:t>Purpose</w:t>
      </w:r>
      <w:bookmarkEnd w:id="18"/>
      <w:r w:rsidRPr="004C475B">
        <w:t> </w:t>
      </w:r>
    </w:p>
    <w:p w14:paraId="4C7DCB0A" w14:textId="7BEF5CFE" w:rsidR="003D097A" w:rsidRPr="003D097A" w:rsidRDefault="00F425BA" w:rsidP="00A50DF1">
      <w:pPr>
        <w:rPr>
          <w:rFonts w:ascii="-webkit-standard" w:hAnsi="-webkit-standard"/>
          <w:szCs w:val="20"/>
        </w:rPr>
      </w:pPr>
      <w:r>
        <w:t>The Title</w:t>
      </w:r>
      <w:r w:rsidR="003D097A" w:rsidRPr="003D097A">
        <w:t xml:space="preserve"> clearly identifies the key subject and findings of an </w:t>
      </w:r>
      <w:r w:rsidR="007F05F2" w:rsidRPr="003D097A">
        <w:t>article and</w:t>
      </w:r>
      <w:r w:rsidR="003D097A" w:rsidRPr="003D097A">
        <w:t xml:space="preserve"> permits easy and accurate indexing. Ideally, the core contribution of the work should be apparent from the </w:t>
      </w:r>
      <w:r w:rsidR="007F05F2">
        <w:t>T</w:t>
      </w:r>
      <w:r w:rsidR="003D097A" w:rsidRPr="003D097A">
        <w:t>itle before the Abstract is read.</w:t>
      </w:r>
    </w:p>
    <w:p w14:paraId="10E3201E" w14:textId="6333D993" w:rsidR="003D097A" w:rsidRPr="003D097A" w:rsidRDefault="003D097A" w:rsidP="00D1493A">
      <w:pPr>
        <w:pStyle w:val="Heading3"/>
        <w:rPr>
          <w:rFonts w:ascii="-webkit-standard" w:hAnsi="-webkit-standard"/>
        </w:rPr>
      </w:pPr>
      <w:bookmarkStart w:id="19" w:name="_Toc106536525"/>
      <w:r w:rsidRPr="003D097A">
        <w:t>4.2 Science</w:t>
      </w:r>
      <w:bookmarkEnd w:id="19"/>
      <w:r w:rsidR="00E95A86">
        <w:t xml:space="preserve"> </w:t>
      </w:r>
    </w:p>
    <w:p w14:paraId="7EFA87EB" w14:textId="66089CAC" w:rsidR="007F05F2" w:rsidRDefault="007F05F2" w:rsidP="00A50DF1">
      <w:r w:rsidRPr="00AA5A61">
        <w:rPr>
          <w:b/>
          <w:bCs/>
        </w:rPr>
        <w:t>Accurate</w:t>
      </w:r>
      <w:r w:rsidRPr="00AA5A61">
        <w:t xml:space="preserve">. Include a straightforward, </w:t>
      </w:r>
      <w:r w:rsidR="00AC4654" w:rsidRPr="00AA5A61">
        <w:t>accurate</w:t>
      </w:r>
      <w:r w:rsidRPr="00AA5A61">
        <w:t xml:space="preserve">, objective description of the work, emphasizing results or conclusions. </w:t>
      </w:r>
    </w:p>
    <w:p w14:paraId="736F69EB" w14:textId="77777777" w:rsidR="00A50DF1" w:rsidRPr="00AA5A61" w:rsidRDefault="00A50DF1" w:rsidP="00A50DF1"/>
    <w:p w14:paraId="6C3D4561" w14:textId="77777777" w:rsidR="007F05F2" w:rsidRPr="00AA5A61" w:rsidRDefault="007F05F2" w:rsidP="00A50DF1">
      <w:r w:rsidRPr="00AA5A61">
        <w:rPr>
          <w:b/>
          <w:bCs/>
        </w:rPr>
        <w:t>Precise</w:t>
      </w:r>
      <w:r w:rsidRPr="00AA5A61">
        <w:t>. Use standard precise terms from formal scientific, biological, or agricultural nomenclature instead of informal conversational terms.</w:t>
      </w:r>
    </w:p>
    <w:p w14:paraId="67D58B5F" w14:textId="4ED15FB1" w:rsidR="003D097A" w:rsidRPr="003D097A" w:rsidRDefault="003D097A" w:rsidP="00D1493A">
      <w:pPr>
        <w:pStyle w:val="Heading3"/>
        <w:rPr>
          <w:rFonts w:ascii="-webkit-standard" w:hAnsi="-webkit-standard"/>
        </w:rPr>
      </w:pPr>
      <w:bookmarkStart w:id="20" w:name="_Toc106536526"/>
      <w:r w:rsidRPr="003D097A">
        <w:t>4.3 Structure</w:t>
      </w:r>
      <w:bookmarkEnd w:id="20"/>
      <w:r w:rsidRPr="003D097A">
        <w:t> </w:t>
      </w:r>
    </w:p>
    <w:p w14:paraId="605C0129" w14:textId="77D7B65F" w:rsidR="004742D7" w:rsidRDefault="007F05F2" w:rsidP="00A50DF1">
      <w:r w:rsidRPr="009B62B0">
        <w:rPr>
          <w:b/>
        </w:rPr>
        <w:t>Efficient</w:t>
      </w:r>
      <w:r w:rsidRPr="0008581B">
        <w:t>.</w:t>
      </w:r>
      <w:r w:rsidRPr="002071EF">
        <w:t xml:space="preserve"> Use the most important keywords of the paper in the Title to facilitate accurate article indexing and retrieval. Avoid using broad terms when only narrow concepts are discussed. Choose a concise descriptive Title; however, brevity may be sacrificed </w:t>
      </w:r>
      <w:r w:rsidR="0008581B" w:rsidRPr="002071EF">
        <w:t>to</w:t>
      </w:r>
      <w:r w:rsidRPr="002071EF">
        <w:t xml:space="preserve"> include important keywords under which the article should be indexed.</w:t>
      </w:r>
    </w:p>
    <w:p w14:paraId="297C55C5" w14:textId="77777777" w:rsidR="00A50DF1" w:rsidRPr="002071EF" w:rsidRDefault="00A50DF1" w:rsidP="00A50DF1"/>
    <w:p w14:paraId="16D9CBAE" w14:textId="0362CAA7" w:rsidR="004742D7" w:rsidRDefault="007F05F2" w:rsidP="00A50DF1">
      <w:r w:rsidRPr="0008581B">
        <w:rPr>
          <w:b/>
        </w:rPr>
        <w:t>Independent</w:t>
      </w:r>
      <w:r w:rsidRPr="002071EF">
        <w:rPr>
          <w:b/>
          <w:i/>
          <w:iCs/>
        </w:rPr>
        <w:t>.</w:t>
      </w:r>
      <w:r w:rsidRPr="002071EF">
        <w:t xml:space="preserve"> The Title needs to be able to stand alone, apart from the name of the journal in which it is published. The reader should be able to understand the context of the work from the Title alone, without knowing where the article was published. </w:t>
      </w:r>
      <w:r w:rsidR="007821FD">
        <w:t xml:space="preserve">A </w:t>
      </w:r>
      <w:r w:rsidRPr="002071EF">
        <w:t xml:space="preserve">Title that </w:t>
      </w:r>
      <w:r w:rsidR="00A50DF1" w:rsidRPr="002071EF">
        <w:t>leaves</w:t>
      </w:r>
      <w:r w:rsidRPr="002071EF">
        <w:t xml:space="preserve"> the audience in doubt about the nature of the study </w:t>
      </w:r>
      <w:r w:rsidR="007821FD">
        <w:t>is</w:t>
      </w:r>
      <w:r w:rsidRPr="002071EF">
        <w:t xml:space="preserve"> unacceptable.</w:t>
      </w:r>
    </w:p>
    <w:p w14:paraId="44CC4CD4" w14:textId="77777777" w:rsidR="00A50DF1" w:rsidRPr="002071EF" w:rsidRDefault="00A50DF1" w:rsidP="00A50DF1"/>
    <w:p w14:paraId="6A02084C" w14:textId="6CAC42A5" w:rsidR="004742D7" w:rsidRDefault="007F05F2" w:rsidP="00A50DF1">
      <w:r w:rsidRPr="0008581B">
        <w:rPr>
          <w:b/>
        </w:rPr>
        <w:t>Length</w:t>
      </w:r>
      <w:r w:rsidRPr="0008581B">
        <w:t>.</w:t>
      </w:r>
      <w:r w:rsidRPr="002071EF">
        <w:t xml:space="preserve"> The Title should include the fewest possible words that adequately describe the content of the paper. Titles that are too short are not helpful to the reader and titles that are too long are not meaningful. The Title should be no longer than three typeset lines (12-15 words maximum).</w:t>
      </w:r>
    </w:p>
    <w:p w14:paraId="2785A7C8" w14:textId="77777777" w:rsidR="00A50DF1" w:rsidRPr="002071EF" w:rsidRDefault="00A50DF1" w:rsidP="00A50DF1"/>
    <w:p w14:paraId="43968F1E" w14:textId="0005146E" w:rsidR="004742D7" w:rsidRDefault="007F05F2" w:rsidP="00A50DF1">
      <w:r w:rsidRPr="0008581B">
        <w:rPr>
          <w:b/>
        </w:rPr>
        <w:t>Stop words</w:t>
      </w:r>
      <w:r w:rsidRPr="002071EF">
        <w:t xml:space="preserve">. Avoid using stop words; stop words are commonly used words that would overburden the system if they were searchable. Common stop words </w:t>
      </w:r>
      <w:r w:rsidR="00B1458B" w:rsidRPr="002071EF">
        <w:t>include</w:t>
      </w:r>
      <w:r w:rsidRPr="002071EF">
        <w:t xml:space="preserve"> a, an, are, be, if, in, into, of, on, the, and which. </w:t>
      </w:r>
    </w:p>
    <w:p w14:paraId="5DED766F" w14:textId="77777777" w:rsidR="00A50DF1" w:rsidRPr="002071EF" w:rsidRDefault="00A50DF1" w:rsidP="00A50DF1"/>
    <w:p w14:paraId="6B6C790E" w14:textId="79E55C2F" w:rsidR="004742D7" w:rsidRDefault="007F05F2" w:rsidP="00A50DF1">
      <w:r w:rsidRPr="0008581B">
        <w:rPr>
          <w:b/>
        </w:rPr>
        <w:t>Useless words</w:t>
      </w:r>
      <w:r w:rsidRPr="0008581B">
        <w:t>.</w:t>
      </w:r>
      <w:r w:rsidRPr="002071EF">
        <w:t xml:space="preserve"> Avoid using useless words; useless words are those that can be eliminated without changing the meaning of the Title. Certain generic words or phrases (e.g., “a report of,” “a study of,” “effects of,” “evaluation of,” “factors involved in,” “influence of,” “new,” “novel,” “rapid,” and other non-quantitative terms) are considered useless by indexing services. Other phrases (e.g., “regarding,” “relies on,” “results of,” “tests on”) as well a</w:t>
      </w:r>
      <w:r w:rsidR="00334FB0">
        <w:t xml:space="preserve">s opening words (“A,” “An,” </w:t>
      </w:r>
      <w:r w:rsidRPr="002071EF">
        <w:t xml:space="preserve">“The”) and formulas with subscripts or superscripts are also of no value for indexing purposes. </w:t>
      </w:r>
    </w:p>
    <w:p w14:paraId="6F0E794C" w14:textId="77777777" w:rsidR="00A50DF1" w:rsidRPr="002071EF" w:rsidRDefault="00A50DF1" w:rsidP="00A50DF1"/>
    <w:p w14:paraId="47ADABB7" w14:textId="19504D20" w:rsidR="007F05F2" w:rsidRDefault="007F05F2" w:rsidP="00A50DF1">
      <w:r w:rsidRPr="0008581B">
        <w:rPr>
          <w:b/>
        </w:rPr>
        <w:t>Word combinations</w:t>
      </w:r>
      <w:r w:rsidRPr="0008581B">
        <w:t>.</w:t>
      </w:r>
      <w:r w:rsidRPr="002071EF">
        <w:t xml:space="preserve"> Use simple word order and common word combinations in </w:t>
      </w:r>
      <w:r w:rsidR="007821FD">
        <w:t>the T</w:t>
      </w:r>
      <w:r w:rsidRPr="002071EF">
        <w:t xml:space="preserve">itle to enhance efficiency of search and retrieval efforts. Online searches often use adjacency (i.e., a search for one word directly in front of another) as in common word combinations to retrieve more relevant results. </w:t>
      </w:r>
    </w:p>
    <w:p w14:paraId="38AB897C" w14:textId="77777777" w:rsidR="00A50DF1" w:rsidRPr="002071EF" w:rsidRDefault="00A50DF1" w:rsidP="00A50DF1"/>
    <w:p w14:paraId="6CA1640B" w14:textId="77777777" w:rsidR="007F05F2" w:rsidRPr="002071EF" w:rsidRDefault="007F05F2" w:rsidP="00A50DF1">
      <w:r w:rsidRPr="0008581B">
        <w:rPr>
          <w:b/>
        </w:rPr>
        <w:t>Word order</w:t>
      </w:r>
      <w:r w:rsidRPr="0008581B">
        <w:t>.</w:t>
      </w:r>
      <w:r w:rsidRPr="002071EF">
        <w:t xml:space="preserve"> Begin the Title with a word or term that represents the most important aspect of the article, with the terms that follow reported in approximately descending order of importance.</w:t>
      </w:r>
    </w:p>
    <w:p w14:paraId="2F5845C6" w14:textId="6C277487" w:rsidR="003D097A" w:rsidRPr="003D097A" w:rsidRDefault="003D097A" w:rsidP="00D1493A">
      <w:pPr>
        <w:pStyle w:val="Heading3"/>
        <w:rPr>
          <w:rFonts w:ascii="-webkit-standard" w:hAnsi="-webkit-standard"/>
        </w:rPr>
      </w:pPr>
      <w:bookmarkStart w:id="21" w:name="_Toc106536527"/>
      <w:r w:rsidRPr="003D097A">
        <w:t>4.4 Style</w:t>
      </w:r>
      <w:bookmarkEnd w:id="21"/>
      <w:r w:rsidRPr="003D097A">
        <w:t> </w:t>
      </w:r>
    </w:p>
    <w:p w14:paraId="68799BDD" w14:textId="28CE3F3D" w:rsidR="003D097A" w:rsidRDefault="003D097A" w:rsidP="0094568C">
      <w:pPr>
        <w:pStyle w:val="NormalPalatino"/>
      </w:pPr>
      <w:r w:rsidRPr="003D097A">
        <w:t xml:space="preserve">For general style guidelines, see </w:t>
      </w:r>
      <w:r w:rsidR="00B1458B">
        <w:t xml:space="preserve">Part </w:t>
      </w:r>
      <w:r w:rsidR="003C38A0">
        <w:t>III</w:t>
      </w:r>
      <w:r w:rsidRPr="003D097A">
        <w:t xml:space="preserve">. </w:t>
      </w:r>
      <w:r w:rsidR="003C38A0">
        <w:rPr>
          <w:szCs w:val="20"/>
        </w:rPr>
        <w:t>Style Guidelines</w:t>
      </w:r>
      <w:r w:rsidRPr="003D097A">
        <w:t xml:space="preserve">. For style guidelines specific to the </w:t>
      </w:r>
      <w:r w:rsidR="00B1458B">
        <w:t>T</w:t>
      </w:r>
      <w:r w:rsidRPr="003D097A">
        <w:t>itle, see below. </w:t>
      </w:r>
    </w:p>
    <w:p w14:paraId="4F47D518" w14:textId="77777777" w:rsidR="00CC5997" w:rsidRPr="00CC5997" w:rsidRDefault="00CC5997" w:rsidP="0094568C">
      <w:pPr>
        <w:pStyle w:val="NormalPalatino"/>
      </w:pPr>
    </w:p>
    <w:p w14:paraId="21578D4E" w14:textId="07362355" w:rsidR="00A864FC" w:rsidRPr="004C475B" w:rsidRDefault="00A864FC" w:rsidP="0094568C">
      <w:pPr>
        <w:pStyle w:val="NormalPalatino"/>
      </w:pPr>
      <w:r w:rsidRPr="009B62B0">
        <w:rPr>
          <w:b/>
        </w:rPr>
        <w:t>Abbreviations and acronyms.</w:t>
      </w:r>
      <w:r w:rsidRPr="004C475B">
        <w:t xml:space="preserve"> Avoid using acronyms and other abbreviations in the Title if there is any </w:t>
      </w:r>
      <w:r w:rsidR="008E480A">
        <w:t>possibility</w:t>
      </w:r>
      <w:r w:rsidRPr="004C475B">
        <w:t xml:space="preserve"> of confusion. Certain letter strings (e.g., </w:t>
      </w:r>
      <w:r w:rsidR="007F6FCA" w:rsidRPr="004C475B">
        <w:t>“</w:t>
      </w:r>
      <w:r w:rsidRPr="004C475B">
        <w:t>Ca</w:t>
      </w:r>
      <w:r w:rsidR="007F6FCA" w:rsidRPr="004C475B">
        <w:t>“</w:t>
      </w:r>
      <w:r w:rsidRPr="004C475B">
        <w:t xml:space="preserve"> for calcium and </w:t>
      </w:r>
      <w:r w:rsidR="007F6FCA" w:rsidRPr="004C475B">
        <w:t>“</w:t>
      </w:r>
      <w:r w:rsidRPr="004C475B">
        <w:t>CA</w:t>
      </w:r>
      <w:r w:rsidR="007F6FCA" w:rsidRPr="004C475B">
        <w:t>“</w:t>
      </w:r>
      <w:r w:rsidRPr="004C475B">
        <w:t xml:space="preserve"> for controlled atmosphere</w:t>
      </w:r>
      <w:r w:rsidR="008E480A">
        <w:t>)</w:t>
      </w:r>
      <w:r w:rsidRPr="004C475B">
        <w:t xml:space="preserve"> may not be indexed properly because database</w:t>
      </w:r>
      <w:r w:rsidR="008E480A">
        <w:t xml:space="preserve"> searches are not case specific</w:t>
      </w:r>
      <w:r w:rsidRPr="004C475B">
        <w:t xml:space="preserve">. </w:t>
      </w:r>
    </w:p>
    <w:p w14:paraId="36D4ABE0" w14:textId="4499D007" w:rsidR="00A864FC" w:rsidRPr="004C475B" w:rsidRDefault="00A864FC" w:rsidP="0094568C">
      <w:pPr>
        <w:pStyle w:val="NormalPalatino"/>
      </w:pPr>
      <w:r w:rsidRPr="009B62B0">
        <w:rPr>
          <w:b/>
        </w:rPr>
        <w:t>Capitalization.</w:t>
      </w:r>
      <w:r w:rsidRPr="004C475B">
        <w:t xml:space="preserve"> Capitalize all words in the Title except </w:t>
      </w:r>
      <w:r w:rsidR="00AC4654">
        <w:t>1)</w:t>
      </w:r>
      <w:r w:rsidRPr="004C475B">
        <w:t xml:space="preserve"> articles such as “a” and “the”; </w:t>
      </w:r>
      <w:r w:rsidR="004D23A1">
        <w:t>2)</w:t>
      </w:r>
      <w:r w:rsidRPr="004C475B">
        <w:t xml:space="preserve"> prepositions such as “between”, “during”, “in”, “of”, and “on”; and</w:t>
      </w:r>
      <w:r w:rsidR="007F6FCA">
        <w:t xml:space="preserve"> </w:t>
      </w:r>
      <w:r w:rsidR="004D23A1">
        <w:t>3)</w:t>
      </w:r>
      <w:r w:rsidR="007F6FCA">
        <w:t xml:space="preserve"> conjunctions such as “and” </w:t>
      </w:r>
      <w:r w:rsidRPr="004C475B">
        <w:t xml:space="preserve">and “but”. The first word in a Title is always capitalized. </w:t>
      </w:r>
    </w:p>
    <w:p w14:paraId="17D26F3E" w14:textId="5B2FD922" w:rsidR="00A864FC" w:rsidRPr="004C475B" w:rsidRDefault="00A864FC" w:rsidP="0094568C">
      <w:pPr>
        <w:pStyle w:val="NormalPalatino"/>
      </w:pPr>
      <w:r w:rsidRPr="009B62B0">
        <w:rPr>
          <w:b/>
        </w:rPr>
        <w:t>Chemicals</w:t>
      </w:r>
      <w:r w:rsidRPr="0008581B">
        <w:t>.</w:t>
      </w:r>
      <w:r w:rsidRPr="004C475B">
        <w:t xml:space="preserve"> Use common or generic names of chemicals in the Title instead of formulas and numbers. Do not use full chemical names, trade names, or brand names. Spell out all abbreviations of chemicals in the Title (e.g., sodium chloride not NaCl). For agricultural chemicals, see Pesticides below. </w:t>
      </w:r>
    </w:p>
    <w:p w14:paraId="1E60B176" w14:textId="7E84C239" w:rsidR="00400DA7" w:rsidRPr="00400DA7" w:rsidRDefault="00400DA7" w:rsidP="00400DA7">
      <w:pPr>
        <w:rPr>
          <w:b/>
          <w:bCs/>
        </w:rPr>
      </w:pPr>
      <w:r w:rsidRPr="00400DA7">
        <w:rPr>
          <w:b/>
          <w:bCs/>
        </w:rPr>
        <w:t>Common names</w:t>
      </w:r>
      <w:r>
        <w:rPr>
          <w:i/>
          <w:iCs/>
        </w:rPr>
        <w:t xml:space="preserve">. </w:t>
      </w:r>
      <w:r w:rsidRPr="003E1466">
        <w:t>Common names of well-known organisms and groups of organisms can be used—ind</w:t>
      </w:r>
      <w:r>
        <w:t xml:space="preserve">eed, are often preferred—in manuscript </w:t>
      </w:r>
      <w:r w:rsidRPr="003E1466">
        <w:t xml:space="preserve">Titles, except where their use is ambiguous (e.g., bean). If the common name of the subject organism or group of organisms is widely known, the common name should appear in the Title and authors should include the scientific name (without authority) in the Keywords. For two or more organisms within the same genus, spell out the genus name for each of the different species in the Keywords. If the common name of the subject organism or group of organisms is not widely known, then the scientific name (without authority) may be used in the Title of HortScience and JASHS papers, and one or more common names may be used as Keywords. </w:t>
      </w:r>
      <w:r w:rsidRPr="003E1466">
        <w:rPr>
          <w:iCs/>
        </w:rPr>
        <w:t xml:space="preserve">HortTechnology </w:t>
      </w:r>
      <w:r w:rsidRPr="003E1466">
        <w:t>requires the use of common names in the Title of manuscripts except when there is no useful common name (e.g., bacteria, fungi).</w:t>
      </w:r>
    </w:p>
    <w:p w14:paraId="02A30022" w14:textId="77777777" w:rsidR="00400DA7" w:rsidRDefault="00400DA7" w:rsidP="00400DA7">
      <w:pPr>
        <w:rPr>
          <w:b/>
          <w:bCs/>
        </w:rPr>
      </w:pPr>
    </w:p>
    <w:p w14:paraId="4009664D" w14:textId="6529760F" w:rsidR="00400DA7" w:rsidRPr="00ED00FF" w:rsidRDefault="00400DA7" w:rsidP="00400DA7">
      <w:r w:rsidRPr="00400DA7">
        <w:rPr>
          <w:b/>
          <w:bCs/>
        </w:rPr>
        <w:t>Cultivar name</w:t>
      </w:r>
      <w:r>
        <w:rPr>
          <w:i/>
          <w:iCs/>
        </w:rPr>
        <w:t xml:space="preserve">. </w:t>
      </w:r>
      <w:r w:rsidRPr="00ED00FF">
        <w:t>Provide cultivar names in the manuscript Title only when they are important to understanding the primary goal of the study (e.g., if only one apple cultivar was used in the study, the Title could include the cultivar name, Gala).</w:t>
      </w:r>
    </w:p>
    <w:p w14:paraId="1931C46C" w14:textId="77777777" w:rsidR="00A864FC" w:rsidRPr="004C475B" w:rsidRDefault="00A864FC" w:rsidP="0094568C">
      <w:pPr>
        <w:pStyle w:val="NormalPalatino"/>
      </w:pPr>
      <w:r w:rsidRPr="009B62B0">
        <w:rPr>
          <w:b/>
        </w:rPr>
        <w:t>Footnotes</w:t>
      </w:r>
      <w:r w:rsidRPr="0008581B">
        <w:t xml:space="preserve">. </w:t>
      </w:r>
      <w:r w:rsidRPr="004C475B">
        <w:t xml:space="preserve">Do not use footnotes in the Title. </w:t>
      </w:r>
    </w:p>
    <w:p w14:paraId="25491DC1" w14:textId="2F235071" w:rsidR="00A864FC" w:rsidRPr="004C475B" w:rsidRDefault="00A864FC" w:rsidP="0094568C">
      <w:pPr>
        <w:pStyle w:val="NormalPalatino"/>
      </w:pPr>
      <w:r w:rsidRPr="009B62B0">
        <w:rPr>
          <w:b/>
        </w:rPr>
        <w:t>Gene names</w:t>
      </w:r>
      <w:r w:rsidRPr="0008581B">
        <w:t>.</w:t>
      </w:r>
      <w:r w:rsidRPr="004C475B">
        <w:t xml:space="preserve"> </w:t>
      </w:r>
      <w:r w:rsidR="00227AE5">
        <w:t>U</w:t>
      </w:r>
      <w:r w:rsidRPr="004C475B">
        <w:t>se only the gene symbols that have been approved by the appropriate committee (e.g., Tomato Genetics Cooperative)</w:t>
      </w:r>
      <w:r w:rsidR="00227AE5">
        <w:t xml:space="preserve"> in the Title</w:t>
      </w:r>
      <w:r w:rsidRPr="004C475B">
        <w:t>. See Chapter 16. Nomenclature and Taxonomy for additional information.</w:t>
      </w:r>
    </w:p>
    <w:p w14:paraId="010749A3" w14:textId="66CB237D" w:rsidR="00A864FC" w:rsidRPr="004C475B" w:rsidRDefault="00A864FC" w:rsidP="0094568C">
      <w:pPr>
        <w:pStyle w:val="NormalPalatino"/>
      </w:pPr>
      <w:r w:rsidRPr="009B62B0">
        <w:rPr>
          <w:b/>
        </w:rPr>
        <w:t>Geography</w:t>
      </w:r>
      <w:r w:rsidRPr="0008581B">
        <w:t>.</w:t>
      </w:r>
      <w:r w:rsidRPr="004C475B">
        <w:t xml:space="preserve"> Avoid ambiguous geographic terms (e.g., Deep South, Gulf Coast, </w:t>
      </w:r>
      <w:r w:rsidR="00E23278">
        <w:t>Mid</w:t>
      </w:r>
      <w:r w:rsidRPr="004C475B">
        <w:t xml:space="preserve">west) in the Title. </w:t>
      </w:r>
    </w:p>
    <w:p w14:paraId="0FA0A17F" w14:textId="5AD8C082" w:rsidR="00A864FC" w:rsidRDefault="00400DA7" w:rsidP="000E2661">
      <w:r w:rsidRPr="000E2661">
        <w:rPr>
          <w:b/>
        </w:rPr>
        <w:t>Organism</w:t>
      </w:r>
      <w:r w:rsidR="00A864FC" w:rsidRPr="000E2661">
        <w:rPr>
          <w:b/>
        </w:rPr>
        <w:t>.</w:t>
      </w:r>
      <w:r w:rsidR="00A864FC" w:rsidRPr="000E2661">
        <w:t xml:space="preserve"> Identify the subject organism(s) in the Title by the complete common name(s). If an organism is not widely known or if the common name does not unambiguously identify the organism, report the scientific name in the Title. Do not report the common and scientific names of the same organism in the Title. Common names of well-</w:t>
      </w:r>
      <w:r w:rsidR="001D720A" w:rsidRPr="000E2661">
        <w:t xml:space="preserve">known </w:t>
      </w:r>
      <w:r w:rsidR="00D02494" w:rsidRPr="000E2661">
        <w:t>organisms</w:t>
      </w:r>
      <w:r w:rsidR="001D720A" w:rsidRPr="000E2661">
        <w:t xml:space="preserve"> (e.g., apple, petunia, </w:t>
      </w:r>
      <w:r w:rsidR="00A864FC" w:rsidRPr="000E2661">
        <w:t xml:space="preserve">tomato) can be used—indeed, are often preferred—except where their use is ambiguous (e.g., bean). If a scientific name is used in the Title, spell out the full genus and species (i.e., do not abbreviate the genus name with a single letter). </w:t>
      </w:r>
    </w:p>
    <w:p w14:paraId="485E2C4B" w14:textId="77777777" w:rsidR="000E2661" w:rsidRPr="000E2661" w:rsidRDefault="000E2661" w:rsidP="000E2661"/>
    <w:p w14:paraId="524AF8E4" w14:textId="66AAC8F8" w:rsidR="00400DA7" w:rsidRPr="00847E45" w:rsidRDefault="00400DA7" w:rsidP="0094568C">
      <w:pPr>
        <w:pStyle w:val="NormalPalatino"/>
      </w:pPr>
      <w:r w:rsidRPr="009B62B0">
        <w:rPr>
          <w:b/>
        </w:rPr>
        <w:t>Numbers.</w:t>
      </w:r>
      <w:r w:rsidRPr="0008581B">
        <w:t xml:space="preserve"> </w:t>
      </w:r>
      <w:r w:rsidRPr="004C475B">
        <w:t xml:space="preserve">Use Arabic numerals, rather than words, to express whole numbers of more than a single digit (i.e., greater than 9) or to report decimal numbers. Use words rather than numerals to express </w:t>
      </w:r>
      <w:r>
        <w:t>single-</w:t>
      </w:r>
      <w:r w:rsidRPr="004C475B">
        <w:t xml:space="preserve">digit </w:t>
      </w:r>
      <w:r>
        <w:t xml:space="preserve">whole </w:t>
      </w:r>
      <w:r w:rsidRPr="004C475B">
        <w:t xml:space="preserve">numbers (1-9); these should be spelled out </w:t>
      </w:r>
      <w:r>
        <w:t>(e.g., one, two, three, etc.)</w:t>
      </w:r>
      <w:r w:rsidRPr="004C475B">
        <w:t xml:space="preserve"> in the Title. See Chapter 17.</w:t>
      </w:r>
    </w:p>
    <w:p w14:paraId="29F23379" w14:textId="4AFC7616" w:rsidR="00A864FC" w:rsidRPr="004C475B" w:rsidRDefault="00A864FC" w:rsidP="0094568C">
      <w:pPr>
        <w:pStyle w:val="NormalPalatino"/>
      </w:pPr>
      <w:r w:rsidRPr="009B62B0">
        <w:rPr>
          <w:b/>
        </w:rPr>
        <w:t>Pesticides.</w:t>
      </w:r>
      <w:r w:rsidRPr="004C475B">
        <w:t xml:space="preserve"> Use common or generic names of pesticides in the Title, instead of formulas and numbers. Do not use full chemical names, trade names, or brand names. See US Environmental Protection Agency (</w:t>
      </w:r>
      <w:r w:rsidR="00BA11C0">
        <w:t>2022</w:t>
      </w:r>
      <w:r w:rsidRPr="004C475B">
        <w:t xml:space="preserve">) to obtain a list of common names for pesticides. </w:t>
      </w:r>
    </w:p>
    <w:p w14:paraId="4BAD70DA" w14:textId="77777777" w:rsidR="00A864FC" w:rsidRPr="004C475B" w:rsidRDefault="00A864FC" w:rsidP="0094568C">
      <w:pPr>
        <w:pStyle w:val="NormalPalatino"/>
      </w:pPr>
      <w:r w:rsidRPr="009B62B0">
        <w:rPr>
          <w:b/>
        </w:rPr>
        <w:t>Punctuation.</w:t>
      </w:r>
      <w:r w:rsidRPr="004C475B">
        <w:t xml:space="preserve"> Minimize punctuation in the Title. Commas are acceptable for separating elements of a series of related terms. Colons are acceptable for coupling main and subordinate elements in a Title. Semicolons and dashes should be avoided in the Title. </w:t>
      </w:r>
    </w:p>
    <w:p w14:paraId="41F4CA45" w14:textId="77777777" w:rsidR="00A864FC" w:rsidRPr="004C475B" w:rsidRDefault="00A864FC" w:rsidP="0094568C">
      <w:pPr>
        <w:pStyle w:val="NormalPalatino"/>
      </w:pPr>
      <w:r w:rsidRPr="009B62B0">
        <w:rPr>
          <w:b/>
        </w:rPr>
        <w:t>Terms.</w:t>
      </w:r>
      <w:r w:rsidRPr="004C475B">
        <w:t xml:space="preserve"> Use accurate, precise terms from formal scientific, agricultural, and biological nomenclature instead of informal conversational terms. See Chapter 16. Nomenclature and Taxonomy.</w:t>
      </w:r>
    </w:p>
    <w:p w14:paraId="670090F5" w14:textId="77777777" w:rsidR="00A864FC" w:rsidRPr="004C475B" w:rsidRDefault="00A864FC" w:rsidP="0094568C">
      <w:pPr>
        <w:pStyle w:val="NormalPalatino"/>
      </w:pPr>
      <w:r w:rsidRPr="009B62B0">
        <w:rPr>
          <w:b/>
        </w:rPr>
        <w:t>Trade names.</w:t>
      </w:r>
      <w:r w:rsidRPr="004C475B">
        <w:t xml:space="preserve"> Avoid use of trade names in the Title.</w:t>
      </w:r>
    </w:p>
    <w:p w14:paraId="7886CFCA" w14:textId="77777777" w:rsidR="00AB7863" w:rsidRDefault="00A864FC" w:rsidP="0094568C">
      <w:pPr>
        <w:pStyle w:val="NormalPalatino"/>
      </w:pPr>
      <w:r w:rsidRPr="009B62B0">
        <w:rPr>
          <w:b/>
        </w:rPr>
        <w:t>Unique.</w:t>
      </w:r>
      <w:r w:rsidRPr="004C475B">
        <w:t xml:space="preserve"> Construct a unique Title; the Title should not duplicate another title in use.</w:t>
      </w:r>
    </w:p>
    <w:p w14:paraId="1A638F8D" w14:textId="750422B4" w:rsidR="00AB7863" w:rsidRDefault="00AB7863" w:rsidP="0094568C">
      <w:pPr>
        <w:pStyle w:val="NormalPalatino"/>
      </w:pPr>
      <w:r w:rsidRPr="00FE2D36">
        <w:rPr>
          <w:b/>
        </w:rPr>
        <w:t>Verb</w:t>
      </w:r>
      <w:r>
        <w:t xml:space="preserve"> t</w:t>
      </w:r>
      <w:r w:rsidRPr="009B62B0">
        <w:rPr>
          <w:b/>
        </w:rPr>
        <w:t>ense.</w:t>
      </w:r>
      <w:r w:rsidRPr="004C475B">
        <w:t xml:space="preserve"> In cases where a complete sentence is appropriate, use the simple present tense to describe an evidence-based conclusion. </w:t>
      </w:r>
    </w:p>
    <w:p w14:paraId="1764D5D9" w14:textId="77777777" w:rsidR="00400DA7" w:rsidRDefault="00400DA7" w:rsidP="00400DA7">
      <w:pPr>
        <w:rPr>
          <w:i/>
          <w:iCs/>
        </w:rPr>
      </w:pPr>
    </w:p>
    <w:p w14:paraId="6E78304D" w14:textId="77777777" w:rsidR="0006669B" w:rsidRDefault="0006669B" w:rsidP="00182EB5"/>
    <w:p w14:paraId="57EF26D0" w14:textId="2716B1AE" w:rsidR="00FF3C24" w:rsidRDefault="005F2EC6" w:rsidP="00FF3C24">
      <w:pPr>
        <w:rPr>
          <w:b/>
          <w:bCs/>
        </w:rPr>
      </w:pPr>
      <w:r w:rsidRPr="00A677D9">
        <w:rPr>
          <w:b/>
          <w:bCs/>
        </w:rPr>
        <w:t>Resources</w:t>
      </w:r>
    </w:p>
    <w:p w14:paraId="2EDB7872" w14:textId="77777777" w:rsidR="00FF3C24" w:rsidRPr="00A677D9" w:rsidRDefault="00FF3C24" w:rsidP="00182EB5">
      <w:pPr>
        <w:rPr>
          <w:b/>
          <w:bCs/>
        </w:rPr>
      </w:pPr>
    </w:p>
    <w:p w14:paraId="165417C1" w14:textId="04ED0200" w:rsidR="00F65F86" w:rsidRPr="00181622" w:rsidRDefault="00F65F86" w:rsidP="0076411F">
      <w:pPr>
        <w:pStyle w:val="References"/>
      </w:pPr>
      <w:r w:rsidRPr="00181622">
        <w:t>American Society for Horticultural Science. 1997. ASHS publications style manual. ASHS Press, Alexandria, VA, USA.</w:t>
      </w:r>
    </w:p>
    <w:p w14:paraId="331FFFAF" w14:textId="77777777" w:rsidR="00F65F86" w:rsidRPr="00181622" w:rsidRDefault="00F65F86" w:rsidP="0076411F">
      <w:pPr>
        <w:pStyle w:val="References"/>
      </w:pPr>
      <w:r w:rsidRPr="00181622">
        <w:t>Day R, Gastel B. 2012. How to write and publish a scientific paper (7th ed). Cambridge University Press, Cambridge, UK.</w:t>
      </w:r>
    </w:p>
    <w:p w14:paraId="6DA0BBBB" w14:textId="77777777" w:rsidR="00F65F86" w:rsidRPr="00181622" w:rsidRDefault="00F65F86" w:rsidP="0076411F">
      <w:pPr>
        <w:pStyle w:val="References"/>
      </w:pPr>
      <w:r w:rsidRPr="00181622">
        <w:t>Tichy HJ. 1988. Effective writing for engineers, managers, scientists (2nd ed). John Wiley &amp; Sons, New York, NY, USA.</w:t>
      </w:r>
    </w:p>
    <w:p w14:paraId="4A4EE8FF" w14:textId="77777777" w:rsidR="00F65F86" w:rsidRPr="00181622" w:rsidRDefault="00F65F86" w:rsidP="0076411F">
      <w:pPr>
        <w:pStyle w:val="References"/>
      </w:pPr>
      <w:r w:rsidRPr="00181622">
        <w:t>Trelease SF. 1947. The scientific paper: How to prepare it, how to write it. Williams &amp; Wilkins, Baltimore, MD, USA.</w:t>
      </w:r>
    </w:p>
    <w:p w14:paraId="4D63093A" w14:textId="3DDA18D0" w:rsidR="003D0C04" w:rsidRPr="00181622" w:rsidRDefault="00F65F86" w:rsidP="0076411F">
      <w:pPr>
        <w:pStyle w:val="References"/>
      </w:pPr>
      <w:r w:rsidRPr="00181622">
        <w:t>Trelease SF. 1958. How to write scientific and technical papers. MIT Press, Cambridge, MA, USA.</w:t>
      </w:r>
    </w:p>
    <w:p w14:paraId="6B65DCF2" w14:textId="348DE4B5" w:rsidR="00BA11C0" w:rsidRPr="00181622" w:rsidRDefault="00BA11C0" w:rsidP="0076411F">
      <w:pPr>
        <w:pStyle w:val="References"/>
      </w:pPr>
      <w:r w:rsidRPr="00181622">
        <w:t xml:space="preserve">US Environmental Protection Agency. 2022. PRN 97-5: Use of common names for active ingredients on pesticide labeling. </w:t>
      </w:r>
      <w:hyperlink r:id="rId29" w:anchor="naming" w:history="1">
        <w:r w:rsidRPr="00181622">
          <w:rPr>
            <w:rStyle w:val="Hyperlink"/>
            <w:sz w:val="22"/>
          </w:rPr>
          <w:t>https://www.epa.gov/pesticide-registration/prn-97-5-use-common-names-active-ingredients-pesticide-labeling#naming</w:t>
        </w:r>
      </w:hyperlink>
      <w:r w:rsidRPr="00181622">
        <w:t xml:space="preserve">. [accessed 15 May 2022]. </w:t>
      </w:r>
    </w:p>
    <w:p w14:paraId="48A670AA" w14:textId="77777777" w:rsidR="00B42124" w:rsidRDefault="00B42124" w:rsidP="00182EB5">
      <w:pPr>
        <w:pStyle w:val="Heading2"/>
      </w:pPr>
    </w:p>
    <w:p w14:paraId="03614CD0" w14:textId="77777777" w:rsidR="00B42124" w:rsidRDefault="00B42124" w:rsidP="00182EB5">
      <w:pPr>
        <w:pStyle w:val="Heading2"/>
        <w:sectPr w:rsidR="00B42124" w:rsidSect="003A5F58">
          <w:footerReference w:type="default" r:id="rId3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439C6FC" w14:textId="77777777" w:rsidR="003A5F58" w:rsidRDefault="003A5F58" w:rsidP="00182EB5">
      <w:pPr>
        <w:pStyle w:val="Heading2"/>
        <w:sectPr w:rsidR="003A5F58" w:rsidSect="00B42124">
          <w:headerReference w:type="default" r:id="rId31"/>
          <w:headerReference w:type="first" r:id="rId32"/>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EA54539" w14:textId="553F4492" w:rsidR="003D097A" w:rsidRPr="0028605D" w:rsidRDefault="002F4793" w:rsidP="00182EB5">
      <w:pPr>
        <w:pStyle w:val="Heading2"/>
        <w:rPr>
          <w:rFonts w:ascii="-webkit-standard" w:hAnsi="-webkit-standard"/>
        </w:rPr>
      </w:pPr>
      <w:bookmarkStart w:id="22" w:name="_Toc106536528"/>
      <w:r w:rsidRPr="0028605D">
        <w:t>Chapter 5. Byline</w:t>
      </w:r>
      <w:bookmarkEnd w:id="22"/>
    </w:p>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2493"/>
        <w:gridCol w:w="7204"/>
        <w:gridCol w:w="517"/>
      </w:tblGrid>
      <w:tr w:rsidR="0028605D" w14:paraId="6AF73BDE" w14:textId="77777777" w:rsidTr="001A4EC0">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43FE7779" w14:textId="77777777" w:rsidR="0028605D" w:rsidRPr="00007DD2" w:rsidRDefault="0028605D" w:rsidP="00A13673">
            <w:r w:rsidRPr="00007DD2">
              <w:t>Criteria</w:t>
            </w:r>
          </w:p>
        </w:tc>
        <w:tc>
          <w:tcPr>
            <w:tcW w:w="3539" w:type="pct"/>
          </w:tcPr>
          <w:p w14:paraId="143A2F62" w14:textId="1B238EFB" w:rsidR="0028605D" w:rsidRPr="00007DD2" w:rsidRDefault="0028605D" w:rsidP="00A13673">
            <w:pPr>
              <w:cnfStyle w:val="100000000000" w:firstRow="1" w:lastRow="0" w:firstColumn="0" w:lastColumn="0" w:oddVBand="0" w:evenVBand="0" w:oddHBand="0" w:evenHBand="0" w:firstRowFirstColumn="0" w:firstRowLastColumn="0" w:lastRowFirstColumn="0" w:lastRowLastColumn="0"/>
            </w:pPr>
            <w:r w:rsidRPr="00007DD2">
              <w:t>Checklist</w:t>
            </w:r>
          </w:p>
        </w:tc>
        <w:tc>
          <w:tcPr>
            <w:tcW w:w="244" w:type="pct"/>
          </w:tcPr>
          <w:p w14:paraId="17386E96" w14:textId="07016E4B" w:rsidR="0028605D" w:rsidRPr="003C64A2"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B77155" w14:paraId="4F443CC4"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29C0A983" w14:textId="38A88994" w:rsidR="00B77155" w:rsidRPr="00007DD2" w:rsidRDefault="00B77155" w:rsidP="00A13673">
            <w:r w:rsidRPr="00007DD2">
              <w:rPr>
                <w:w w:val="93"/>
              </w:rPr>
              <w:t>Purpose</w:t>
            </w:r>
          </w:p>
        </w:tc>
        <w:tc>
          <w:tcPr>
            <w:tcW w:w="3539" w:type="pct"/>
          </w:tcPr>
          <w:p w14:paraId="5F33D5CA" w14:textId="2A18980B"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Does the</w:t>
            </w:r>
            <w:r w:rsidR="00A624B5" w:rsidRPr="00007DD2">
              <w:t xml:space="preserve"> Byline</w:t>
            </w:r>
            <w:r w:rsidRPr="00007DD2">
              <w:t xml:space="preserve"> achieve its designated purpose?</w:t>
            </w:r>
          </w:p>
        </w:tc>
        <w:tc>
          <w:tcPr>
            <w:tcW w:w="244" w:type="pct"/>
          </w:tcPr>
          <w:p w14:paraId="629D7FFF" w14:textId="5CF0D723"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rPr>
                <w:szCs w:val="20"/>
              </w:rPr>
            </w:pPr>
          </w:p>
        </w:tc>
      </w:tr>
      <w:tr w:rsidR="00B77155" w14:paraId="19E0BD0F"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07DC10F6" w14:textId="523E5036" w:rsidR="00B77155" w:rsidRPr="00007DD2" w:rsidRDefault="00B77155" w:rsidP="00A13673">
            <w:r w:rsidRPr="00007DD2">
              <w:t>Author affiliation</w:t>
            </w:r>
          </w:p>
        </w:tc>
        <w:tc>
          <w:tcPr>
            <w:tcW w:w="3539" w:type="pct"/>
          </w:tcPr>
          <w:p w14:paraId="2083541B" w14:textId="3082BD7E" w:rsidR="00B77155" w:rsidRPr="00007DD2" w:rsidRDefault="00DD2B4F" w:rsidP="00A13673">
            <w:pPr>
              <w:cnfStyle w:val="000000000000" w:firstRow="0" w:lastRow="0" w:firstColumn="0" w:lastColumn="0" w:oddVBand="0" w:evenVBand="0" w:oddHBand="0" w:evenHBand="0" w:firstRowFirstColumn="0" w:firstRowLastColumn="0" w:lastRowFirstColumn="0" w:lastRowLastColumn="0"/>
            </w:pPr>
            <w:r w:rsidRPr="00007DD2">
              <w:t xml:space="preserve">Are all author </w:t>
            </w:r>
            <w:r w:rsidR="00B77155" w:rsidRPr="00007DD2">
              <w:t>mailing addresses complete?</w:t>
            </w:r>
          </w:p>
        </w:tc>
        <w:tc>
          <w:tcPr>
            <w:tcW w:w="244" w:type="pct"/>
          </w:tcPr>
          <w:p w14:paraId="693E6620" w14:textId="1E7A33C8"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rPr>
                <w:szCs w:val="20"/>
              </w:rPr>
            </w:pPr>
          </w:p>
        </w:tc>
      </w:tr>
      <w:tr w:rsidR="00B77155" w14:paraId="4BC76315"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5DC19D59" w14:textId="1F590CF9" w:rsidR="00B77155" w:rsidRPr="00007DD2" w:rsidRDefault="00B77155" w:rsidP="00A13673">
            <w:r w:rsidRPr="00007DD2">
              <w:t>Contributing author</w:t>
            </w:r>
          </w:p>
        </w:tc>
        <w:tc>
          <w:tcPr>
            <w:tcW w:w="3539" w:type="pct"/>
          </w:tcPr>
          <w:p w14:paraId="67BE424F" w14:textId="33372566"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Does the</w:t>
            </w:r>
            <w:r w:rsidR="00A624B5" w:rsidRPr="00007DD2">
              <w:t xml:space="preserve"> Byline</w:t>
            </w:r>
            <w:r w:rsidRPr="00007DD2">
              <w:t xml:space="preserve"> include all contributing authors who meet the criteria for authorship of the work? Have all contributing authors reviewed the manuscript prior to submission?</w:t>
            </w:r>
          </w:p>
        </w:tc>
        <w:tc>
          <w:tcPr>
            <w:tcW w:w="244" w:type="pct"/>
          </w:tcPr>
          <w:p w14:paraId="0902CEE2" w14:textId="51213FDE"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rPr>
                <w:szCs w:val="20"/>
              </w:rPr>
            </w:pPr>
          </w:p>
        </w:tc>
      </w:tr>
      <w:tr w:rsidR="00B77155" w14:paraId="7935FD2C"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5984C255" w14:textId="3DA8A2D3" w:rsidR="00B77155" w:rsidRPr="00007DD2" w:rsidRDefault="00B77155" w:rsidP="00A13673">
            <w:r w:rsidRPr="00007DD2">
              <w:rPr>
                <w:w w:val="93"/>
              </w:rPr>
              <w:t>Corresponding author</w:t>
            </w:r>
          </w:p>
        </w:tc>
        <w:tc>
          <w:tcPr>
            <w:tcW w:w="3539" w:type="pct"/>
          </w:tcPr>
          <w:p w14:paraId="552017AF" w14:textId="530A400B"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Have the authors designated who will serve as post-publication corresponding author?</w:t>
            </w:r>
            <w:r w:rsidR="00E95A86" w:rsidRPr="00007DD2">
              <w:t xml:space="preserve"> </w:t>
            </w:r>
          </w:p>
        </w:tc>
        <w:tc>
          <w:tcPr>
            <w:tcW w:w="244" w:type="pct"/>
          </w:tcPr>
          <w:p w14:paraId="4B39887D" w14:textId="039C1B0B"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p>
        </w:tc>
      </w:tr>
    </w:tbl>
    <w:p w14:paraId="578EA78D" w14:textId="77777777" w:rsidR="001B32F9" w:rsidRDefault="001B32F9" w:rsidP="00182EB5"/>
    <w:p w14:paraId="35561F60" w14:textId="77777777" w:rsidR="0028605D" w:rsidRPr="003D097A" w:rsidRDefault="0028605D" w:rsidP="00182EB5"/>
    <w:p w14:paraId="0C9190B4" w14:textId="7F76EBC7" w:rsidR="003D097A" w:rsidRPr="005D0D26" w:rsidRDefault="003D097A" w:rsidP="00D1493A">
      <w:pPr>
        <w:pStyle w:val="Heading3"/>
        <w:rPr>
          <w:rFonts w:ascii="-webkit-standard" w:hAnsi="-webkit-standard"/>
        </w:rPr>
      </w:pPr>
      <w:bookmarkStart w:id="23" w:name="_Toc106536529"/>
      <w:r w:rsidRPr="005D0D26">
        <w:t xml:space="preserve">5.1 </w:t>
      </w:r>
      <w:r w:rsidR="00B95B60">
        <w:t>Purpose</w:t>
      </w:r>
      <w:bookmarkEnd w:id="23"/>
      <w:r w:rsidRPr="005D0D26">
        <w:t> </w:t>
      </w:r>
    </w:p>
    <w:p w14:paraId="4768FC1E" w14:textId="77777777" w:rsidR="003D097A" w:rsidRPr="003D097A" w:rsidRDefault="003D097A" w:rsidP="00A13673">
      <w:pPr>
        <w:rPr>
          <w:rFonts w:ascii="-webkit-standard" w:hAnsi="-webkit-standard"/>
          <w:szCs w:val="20"/>
        </w:rPr>
      </w:pPr>
      <w:r w:rsidRPr="003D097A">
        <w:t>The purpose of the Byline is to identify the names of all authors who are qualified to take professional responsibility for the full contents of the manuscript. An author is defined as one who has contributed substantially to the research effort and participated in the intellectual synthesis of the ideas or research results being reported.</w:t>
      </w:r>
    </w:p>
    <w:p w14:paraId="4612A2F0" w14:textId="433F145A" w:rsidR="004E41DD" w:rsidRPr="003D097A" w:rsidRDefault="004E41DD" w:rsidP="00D1493A">
      <w:pPr>
        <w:pStyle w:val="Heading3"/>
        <w:rPr>
          <w:rFonts w:ascii="-webkit-standard" w:hAnsi="-webkit-standard"/>
        </w:rPr>
      </w:pPr>
      <w:bookmarkStart w:id="24" w:name="_Toc106536530"/>
      <w:r w:rsidRPr="003D097A">
        <w:t>5.</w:t>
      </w:r>
      <w:r>
        <w:t>2</w:t>
      </w:r>
      <w:r w:rsidRPr="003D097A">
        <w:t xml:space="preserve"> </w:t>
      </w:r>
      <w:r>
        <w:t>Science</w:t>
      </w:r>
      <w:bookmarkEnd w:id="24"/>
      <w:r w:rsidRPr="003D097A">
        <w:t> </w:t>
      </w:r>
    </w:p>
    <w:p w14:paraId="7CF906F9" w14:textId="27DA17D5" w:rsidR="00B95B60" w:rsidRPr="00B95B60" w:rsidRDefault="00B95B60" w:rsidP="00A13673">
      <w:r w:rsidRPr="00B95B60">
        <w:t xml:space="preserve">The author names that appear on the Byline should include only those whose contributions meet the criteria for authorship. Criteria for authorship include substantial contribution to </w:t>
      </w:r>
      <w:r w:rsidR="00AC4654">
        <w:t>1)</w:t>
      </w:r>
      <w:r w:rsidRPr="00B95B60">
        <w:t xml:space="preserve"> overall design, execution, data analysis, and interpretation of results of a study and </w:t>
      </w:r>
      <w:r w:rsidR="004D23A1">
        <w:t>2)</w:t>
      </w:r>
      <w:r w:rsidRPr="00B95B60">
        <w:t xml:space="preserve"> initial writing phase or subsequent revisions of the original manuscript prior to submission. These criteria ensure that all persons credited as authors can accept full responsibility for the content of the publication. Individuals who do not satisfy the criteria for authorship should not be offered gift or courtesy authorships for the purpose of increasing collaboration or credibility. Individuals who do not meet the requirements for authorship, but have provided valuable assistance to the work, should be acknowledged as contributing non-authors in the</w:t>
      </w:r>
      <w:r w:rsidR="00A624B5">
        <w:t xml:space="preserve"> Byline</w:t>
      </w:r>
      <w:r w:rsidRPr="00B95B60">
        <w:t xml:space="preserve"> footnotes (see 5.4 Byline Footnotes, Unnumbered).</w:t>
      </w:r>
    </w:p>
    <w:p w14:paraId="183F1647" w14:textId="44EACC1E" w:rsidR="003D097A" w:rsidRPr="003D097A" w:rsidRDefault="003D097A" w:rsidP="00D1493A">
      <w:pPr>
        <w:pStyle w:val="Heading3"/>
        <w:rPr>
          <w:rFonts w:ascii="-webkit-standard" w:hAnsi="-webkit-standard"/>
        </w:rPr>
      </w:pPr>
      <w:bookmarkStart w:id="25" w:name="_Toc106536531"/>
      <w:r w:rsidRPr="003D097A">
        <w:t>5.3 Structure</w:t>
      </w:r>
      <w:bookmarkEnd w:id="25"/>
      <w:r w:rsidRPr="003D097A">
        <w:t> </w:t>
      </w:r>
    </w:p>
    <w:p w14:paraId="3AC6BADF" w14:textId="316A3697" w:rsidR="00B21EEA" w:rsidRDefault="00B95B60" w:rsidP="00A13673">
      <w:r w:rsidRPr="009B62B0">
        <w:rPr>
          <w:b/>
        </w:rPr>
        <w:t>Author name</w:t>
      </w:r>
      <w:r w:rsidRPr="0008581B">
        <w:t>.</w:t>
      </w:r>
      <w:r w:rsidRPr="00B95B60">
        <w:t xml:space="preserve"> The name of each author is given according to the preference of the author; however, authors should report at least one given name (i.e., not just initials) in addition to the surname (family name).</w:t>
      </w:r>
    </w:p>
    <w:p w14:paraId="52BD012B" w14:textId="77777777" w:rsidR="00A13673" w:rsidRDefault="00A13673" w:rsidP="00A13673"/>
    <w:p w14:paraId="5D299B03" w14:textId="37E29EF2" w:rsidR="002071EF" w:rsidRDefault="00B95B60" w:rsidP="00A13673">
      <w:r w:rsidRPr="009B62B0">
        <w:rPr>
          <w:b/>
        </w:rPr>
        <w:t>Author address</w:t>
      </w:r>
      <w:r w:rsidRPr="0008581B">
        <w:t>.</w:t>
      </w:r>
      <w:r w:rsidRPr="00B95B60">
        <w:t xml:space="preserve"> To enable interested persons in the scientific community to communicate with the authors, complete author affiliations and </w:t>
      </w:r>
      <w:r w:rsidR="00CB4EA0">
        <w:t xml:space="preserve">mailing </w:t>
      </w:r>
      <w:r w:rsidRPr="00B95B60">
        <w:t>addresses should be provided. The institution(s) in which the author(s) carried out the reported research should be identified under the</w:t>
      </w:r>
      <w:r w:rsidR="00A624B5">
        <w:t xml:space="preserve"> Byline</w:t>
      </w:r>
      <w:r w:rsidRPr="00B95B60">
        <w:t>. Affiliations not directly related to the reported research should not be included here.</w:t>
      </w:r>
      <w:r w:rsidR="00E95A86">
        <w:t xml:space="preserve"> </w:t>
      </w:r>
    </w:p>
    <w:p w14:paraId="0BF878F8" w14:textId="77777777" w:rsidR="00A13673" w:rsidRDefault="00A13673" w:rsidP="00A13673"/>
    <w:p w14:paraId="3D06CAF6" w14:textId="78FCD21C" w:rsidR="00B95B60" w:rsidRPr="00B95B60" w:rsidRDefault="00B95B60" w:rsidP="00A13673">
      <w:r w:rsidRPr="0008581B">
        <w:rPr>
          <w:b/>
        </w:rPr>
        <w:t>Author sequence</w:t>
      </w:r>
      <w:r w:rsidRPr="0008581B">
        <w:t>.</w:t>
      </w:r>
      <w:r w:rsidRPr="00B95B60">
        <w:t xml:space="preserve"> The order of authors appearing on the</w:t>
      </w:r>
      <w:r w:rsidR="00A624B5">
        <w:t xml:space="preserve"> Byline</w:t>
      </w:r>
      <w:r w:rsidRPr="00B95B60">
        <w:t xml:space="preserve"> usually follows the order of decreasing degree of contribution to the research or project. The final determination of author sequence may be clarified by examining the author contributions in four phases of activity including: conception and design, data acquisition, analysis and interpretation, and manuscript preparation. Generally, the first author is the person who carries the highest level of professional responsibility for the work. </w:t>
      </w:r>
    </w:p>
    <w:p w14:paraId="6BF7FA12" w14:textId="77777777" w:rsidR="003D097A" w:rsidRPr="003D097A" w:rsidRDefault="003D097A" w:rsidP="00007DD2">
      <w:pPr>
        <w:pStyle w:val="NormalPalatino"/>
        <w:rPr>
          <w:rFonts w:ascii="Times New Roman" w:hAnsi="Times New Roman"/>
        </w:rPr>
      </w:pPr>
      <w:r w:rsidRPr="003D097A">
        <w:br/>
      </w:r>
    </w:p>
    <w:p w14:paraId="2341637A" w14:textId="66786435" w:rsidR="003D097A" w:rsidRPr="003D097A" w:rsidRDefault="003D097A" w:rsidP="00D1493A">
      <w:pPr>
        <w:pStyle w:val="Heading3"/>
        <w:rPr>
          <w:rFonts w:ascii="-webkit-standard" w:hAnsi="-webkit-standard"/>
        </w:rPr>
      </w:pPr>
      <w:bookmarkStart w:id="26" w:name="_Toc106536532"/>
      <w:r w:rsidRPr="003D097A">
        <w:t>5.4 Style</w:t>
      </w:r>
      <w:bookmarkEnd w:id="26"/>
      <w:r w:rsidRPr="003D097A">
        <w:t> </w:t>
      </w:r>
    </w:p>
    <w:p w14:paraId="249C97D5" w14:textId="3B0D2C92" w:rsidR="00B95B60" w:rsidRPr="00B95B60" w:rsidRDefault="00B95B60" w:rsidP="00A13673">
      <w:r w:rsidRPr="00B95B60">
        <w:t xml:space="preserve">Style and format issues that apply specifically to Bylines are provided here. Additional detail may be found in Part </w:t>
      </w:r>
      <w:r w:rsidR="00162DB0">
        <w:t>III</w:t>
      </w:r>
      <w:r w:rsidRPr="00B95B60">
        <w:t xml:space="preserve">. </w:t>
      </w:r>
      <w:r w:rsidR="00162DB0">
        <w:t>Style Guidelines</w:t>
      </w:r>
      <w:r w:rsidRPr="00B95B60">
        <w:t xml:space="preserve"> on a topic basis. </w:t>
      </w:r>
    </w:p>
    <w:p w14:paraId="1E91F831" w14:textId="27B6A31F" w:rsidR="003D097A" w:rsidRPr="003D097A" w:rsidRDefault="003D097A" w:rsidP="00007DD2">
      <w:pPr>
        <w:pStyle w:val="NormalPalatino"/>
      </w:pPr>
    </w:p>
    <w:p w14:paraId="0B4CFF3F" w14:textId="3D01F3D5" w:rsidR="00A864FC" w:rsidRDefault="00A864FC" w:rsidP="00A13673">
      <w:r w:rsidRPr="003C38A0">
        <w:rPr>
          <w:b/>
          <w:bCs/>
        </w:rPr>
        <w:t>Author address, domestic</w:t>
      </w:r>
      <w:r w:rsidRPr="003C38A0">
        <w:t>. The</w:t>
      </w:r>
      <w:r w:rsidR="00A624B5" w:rsidRPr="003C38A0">
        <w:t xml:space="preserve"> Byline</w:t>
      </w:r>
      <w:r w:rsidRPr="003C38A0">
        <w:t xml:space="preserve"> address includes the name of the department (where appropriate) along with the name of a company, organization, research center, or university. For domestic authors, this information will be provided entirely in English. The affiliation address is the institution(s) where the research was conducted. For addresses in the United States, use two-letter abbreviations for states, followed by either five-digit or nine-digit zip codes. Whichever postal code format is chosen, it should be used consistently for all institution addresses. Do not report nine-digit zip codes for some authors and five-digit zip codes for others. </w:t>
      </w:r>
    </w:p>
    <w:p w14:paraId="0EF3FA63" w14:textId="77777777" w:rsidR="00A13673" w:rsidRPr="003C38A0" w:rsidRDefault="00A13673" w:rsidP="00A13673"/>
    <w:p w14:paraId="23E8CF28" w14:textId="40D970CC" w:rsidR="00A864FC" w:rsidRDefault="00A864FC" w:rsidP="00A13673">
      <w:r w:rsidRPr="003C38A0">
        <w:rPr>
          <w:b/>
          <w:bCs/>
        </w:rPr>
        <w:t>Author address, international</w:t>
      </w:r>
      <w:r w:rsidRPr="003C38A0">
        <w:t>. Just as with domestic authors, the</w:t>
      </w:r>
      <w:r w:rsidR="00A624B5" w:rsidRPr="003C38A0">
        <w:t xml:space="preserve"> Byline</w:t>
      </w:r>
      <w:r w:rsidRPr="003C38A0">
        <w:t xml:space="preserve"> address includes the name of the department (where appropriate) along with the name of a company, organization, research center, or university. However, for international authors, this information may be provided in English or in the native language, unless the native language is not based on alphanumeric characters. For international authors, whose native language is based on characters other than alphanumeric, the author affiliation information must be provided in English. The affiliation address is the institution(s) where the research was conducted. In all cases (alphanumeric- or character-based language) the affiliation address for city, county/province/state (where applicable), country, and postal code must be provided in English. For Canadian addresses, include city, province (two-letter abbreviations), postal code, and country name (Canada).</w:t>
      </w:r>
      <w:r w:rsidR="00E95A86" w:rsidRPr="003C38A0">
        <w:t xml:space="preserve"> </w:t>
      </w:r>
    </w:p>
    <w:p w14:paraId="70C90ADD" w14:textId="77777777" w:rsidR="00A13673" w:rsidRPr="003C38A0" w:rsidRDefault="00A13673" w:rsidP="00A13673"/>
    <w:p w14:paraId="355FFF02" w14:textId="6BB2A86F" w:rsidR="00A864FC" w:rsidRDefault="00A864FC" w:rsidP="00A13673">
      <w:r w:rsidRPr="003C38A0">
        <w:rPr>
          <w:b/>
          <w:bCs/>
        </w:rPr>
        <w:t>Author address, separate departments</w:t>
      </w:r>
      <w:r w:rsidRPr="003C38A0">
        <w:t xml:space="preserve">. When the authors are in separate departments at the same institution, this information should be provided in the numbered footnotes on the title page. </w:t>
      </w:r>
    </w:p>
    <w:p w14:paraId="3FF496BF" w14:textId="77777777" w:rsidR="00A13673" w:rsidRPr="003C38A0" w:rsidRDefault="00A13673" w:rsidP="00A13673"/>
    <w:p w14:paraId="3EC6C286" w14:textId="2547F0EF" w:rsidR="00A864FC" w:rsidRDefault="00A864FC" w:rsidP="00A13673">
      <w:r w:rsidRPr="003C38A0">
        <w:rPr>
          <w:b/>
          <w:bCs/>
        </w:rPr>
        <w:t>Author address, separate institutions</w:t>
      </w:r>
      <w:r w:rsidRPr="003C38A0">
        <w:t xml:space="preserve">. When authors are from separate institutions (or separate campuses of the same institution), this information should be provided in separate bylines, grouped by author seniority. </w:t>
      </w:r>
    </w:p>
    <w:p w14:paraId="53F2C89B" w14:textId="77777777" w:rsidR="00A13673" w:rsidRPr="003C38A0" w:rsidRDefault="00A13673" w:rsidP="00A13673"/>
    <w:p w14:paraId="6A215D81" w14:textId="2406BC99" w:rsidR="00A864FC" w:rsidRDefault="00A864FC" w:rsidP="00A13673">
      <w:r w:rsidRPr="003C38A0">
        <w:rPr>
          <w:b/>
          <w:bCs/>
        </w:rPr>
        <w:t>Author address, separate locations</w:t>
      </w:r>
      <w:r w:rsidRPr="003C38A0">
        <w:t>. When an author’s current address is different from the affiliation where the research was conducted, this information should be indicated as the author’s address within a numbered footnote on the title page.</w:t>
      </w:r>
    </w:p>
    <w:p w14:paraId="317E0EB4" w14:textId="77777777" w:rsidR="00A13673" w:rsidRPr="003C38A0" w:rsidRDefault="00A13673" w:rsidP="00A13673"/>
    <w:p w14:paraId="1D0CFB00" w14:textId="4C06D00E" w:rsidR="00A864FC" w:rsidRDefault="00A864FC" w:rsidP="00A13673">
      <w:r w:rsidRPr="003C38A0">
        <w:rPr>
          <w:b/>
          <w:bCs/>
        </w:rPr>
        <w:t>Author name, international</w:t>
      </w:r>
      <w:r w:rsidRPr="003C38A0">
        <w:t xml:space="preserve">. The spelling of names of international authors is in the native spelling with diacritical marks (if present). If a diacritical mark cannot be made by the publisher, the vowel or consonant without the accent will be used. </w:t>
      </w:r>
    </w:p>
    <w:p w14:paraId="3C68798F" w14:textId="77777777" w:rsidR="00A13673" w:rsidRPr="003C38A0" w:rsidRDefault="00A13673" w:rsidP="00A13673"/>
    <w:p w14:paraId="16060060" w14:textId="04176B8E" w:rsidR="00A864FC" w:rsidRPr="003C38A0" w:rsidRDefault="00A864FC" w:rsidP="00A13673">
      <w:r w:rsidRPr="003C38A0">
        <w:rPr>
          <w:b/>
          <w:bCs/>
        </w:rPr>
        <w:t>Author title</w:t>
      </w:r>
      <w:r w:rsidRPr="003C38A0">
        <w:t>. Do not include professional titles (e.g., Associate Professor, Graduate Assistant), formal titles (e.g., Dr., Miss, Mr., Mrs., Ms., Prof.), or degree abbreviations (e.g., BS, MS, PhD) as part of the</w:t>
      </w:r>
      <w:r w:rsidR="00A624B5" w:rsidRPr="003C38A0">
        <w:t xml:space="preserve"> Byline</w:t>
      </w:r>
      <w:r w:rsidRPr="003C38A0">
        <w:t>; if desired, they may be added to the numbered block of footnotes.</w:t>
      </w:r>
    </w:p>
    <w:p w14:paraId="27B9913C" w14:textId="412087F6" w:rsidR="00B1458B" w:rsidRPr="003C38A0" w:rsidRDefault="00B1458B" w:rsidP="00E436C3">
      <w:pPr>
        <w:pStyle w:val="Heading4"/>
      </w:pPr>
      <w:r w:rsidRPr="003C38A0">
        <w:t>Footnotes (</w:t>
      </w:r>
      <w:r w:rsidR="00162DB0" w:rsidRPr="003C38A0">
        <w:t>N</w:t>
      </w:r>
      <w:r w:rsidRPr="003C38A0">
        <w:t>umbered block)</w:t>
      </w:r>
    </w:p>
    <w:p w14:paraId="150576EE" w14:textId="4263FA78" w:rsidR="00B1458B" w:rsidRPr="003C38A0" w:rsidRDefault="00B1458B" w:rsidP="00A13673">
      <w:r w:rsidRPr="003C38A0">
        <w:t>All other footnotes, after the unnumbered footnote block, are indicated by superscript Arabic numerals. Footnotes associated with the title page must be provided on the cover page(s) of the manuscript. They will appear as a group at the bottom of the first column of the first published page. Numbered footnotes may include the following:</w:t>
      </w:r>
    </w:p>
    <w:p w14:paraId="108CA93D" w14:textId="77777777" w:rsidR="00B1458B" w:rsidRPr="003C38A0" w:rsidRDefault="00B1458B" w:rsidP="00007DD2">
      <w:pPr>
        <w:pStyle w:val="NormalPalatino"/>
      </w:pPr>
    </w:p>
    <w:p w14:paraId="0DB038F1" w14:textId="6986FE30" w:rsidR="00B1458B" w:rsidRDefault="00B1458B" w:rsidP="00A13673">
      <w:r w:rsidRPr="003C38A0">
        <w:rPr>
          <w:b/>
          <w:bCs/>
        </w:rPr>
        <w:t>Corresponding author, post-publication</w:t>
      </w:r>
      <w:r w:rsidRPr="003C38A0">
        <w:t xml:space="preserve">. The post-publication corresponding author is the author responsible for all communications with the public after publication. This author may be different from the pre-publication corresponding author, who is responsible for all communications with editors prior to publication. </w:t>
      </w:r>
    </w:p>
    <w:p w14:paraId="7AD26D99" w14:textId="77777777" w:rsidR="00A13673" w:rsidRPr="003C38A0" w:rsidRDefault="00A13673" w:rsidP="00A13673"/>
    <w:p w14:paraId="3C853D08" w14:textId="75C37194" w:rsidR="00B1458B" w:rsidRDefault="00B1458B" w:rsidP="00A13673">
      <w:r w:rsidRPr="003C38A0">
        <w:rPr>
          <w:b/>
          <w:bCs/>
        </w:rPr>
        <w:t>First author affiliation</w:t>
      </w:r>
      <w:r w:rsidRPr="003C38A0">
        <w:t>. Elaboration on the first author’s institutional department affiliation, followed by the current address, if it is not the mailing address listed in the</w:t>
      </w:r>
      <w:r w:rsidR="00A624B5" w:rsidRPr="003C38A0">
        <w:t xml:space="preserve"> Byline</w:t>
      </w:r>
      <w:r w:rsidRPr="003C38A0">
        <w:t>.</w:t>
      </w:r>
    </w:p>
    <w:p w14:paraId="65E9234A" w14:textId="77777777" w:rsidR="00A13673" w:rsidRPr="003C38A0" w:rsidRDefault="00A13673" w:rsidP="00A13673"/>
    <w:p w14:paraId="5E8340AF" w14:textId="3BFBB6B5" w:rsidR="00B1458B" w:rsidRDefault="00B1458B" w:rsidP="00A13673">
      <w:r w:rsidRPr="003C38A0">
        <w:rPr>
          <w:b/>
          <w:bCs/>
        </w:rPr>
        <w:t>Coauthor(s) affiliation</w:t>
      </w:r>
      <w:r w:rsidRPr="003C38A0">
        <w:t xml:space="preserve">. Elaboration on the home institution(s) or affiliations of the coauthors, if different from the first author, when the authors participated in the research at the first author’s institution. </w:t>
      </w:r>
    </w:p>
    <w:p w14:paraId="429D1C04" w14:textId="77777777" w:rsidR="00A13673" w:rsidRPr="003C38A0" w:rsidRDefault="00A13673" w:rsidP="00A13673"/>
    <w:p w14:paraId="6C555F2D" w14:textId="20488C43" w:rsidR="00B1458B" w:rsidRDefault="00B1458B" w:rsidP="00A13673">
      <w:r w:rsidRPr="003C38A0">
        <w:rPr>
          <w:b/>
          <w:bCs/>
        </w:rPr>
        <w:t>Coauthor(s) affiliation, offsite</w:t>
      </w:r>
      <w:r w:rsidRPr="003C38A0">
        <w:t xml:space="preserve">. Elaboration on the institution or affiliation of the coauthor(s) who participated or cooperated on the project while based at their home institution(s) or affiliation(s), if different from the senior author. </w:t>
      </w:r>
    </w:p>
    <w:p w14:paraId="1A39B2C5" w14:textId="77777777" w:rsidR="00A13673" w:rsidRPr="003C38A0" w:rsidRDefault="00A13673" w:rsidP="00A13673"/>
    <w:p w14:paraId="223126E1" w14:textId="328BED89" w:rsidR="00B1458B" w:rsidRDefault="00B1458B" w:rsidP="00A13673">
      <w:r w:rsidRPr="003C38A0">
        <w:rPr>
          <w:b/>
          <w:bCs/>
        </w:rPr>
        <w:t>Equivalent contribution</w:t>
      </w:r>
      <w:r w:rsidRPr="003C38A0">
        <w:t xml:space="preserve">. If contribution among certain authors was equivalent, the authors may report a statement to that effect in the numbered </w:t>
      </w:r>
      <w:r w:rsidR="004971CC" w:rsidRPr="003C38A0">
        <w:t>footnotes.</w:t>
      </w:r>
      <w:r w:rsidRPr="003C38A0">
        <w:t xml:space="preserve"> </w:t>
      </w:r>
    </w:p>
    <w:p w14:paraId="3D245C90" w14:textId="77777777" w:rsidR="00A13673" w:rsidRPr="003C38A0" w:rsidRDefault="00A13673" w:rsidP="00A13673"/>
    <w:p w14:paraId="52AD3E02" w14:textId="36FFD834" w:rsidR="00B1458B" w:rsidRDefault="00B1458B" w:rsidP="00A13673">
      <w:r w:rsidRPr="003C38A0">
        <w:rPr>
          <w:b/>
          <w:bCs/>
        </w:rPr>
        <w:t>Deceased</w:t>
      </w:r>
      <w:r w:rsidRPr="003C38A0">
        <w:t>. An indication if an author is deceased.</w:t>
      </w:r>
    </w:p>
    <w:p w14:paraId="10161F35" w14:textId="77777777" w:rsidR="00A13673" w:rsidRPr="003C38A0" w:rsidRDefault="00A13673" w:rsidP="00A13673"/>
    <w:p w14:paraId="5B30BC60" w14:textId="77777777" w:rsidR="00B1458B" w:rsidRPr="003C38A0" w:rsidRDefault="00B1458B" w:rsidP="00A13673">
      <w:r w:rsidRPr="003C38A0">
        <w:rPr>
          <w:b/>
          <w:bCs/>
        </w:rPr>
        <w:t>Professional title</w:t>
      </w:r>
      <w:r w:rsidRPr="003C38A0">
        <w:t>. Elaboration on an author’s professional title and/or institutional and department affiliation. Professional titles (e.g., Associate Professor, Graduate Assistant), formal titles (e.g., Dr., Miss, Mr., Mrs., Ms., Prof.), or degree abbreviations (e.g., BS, MS, PhD) may be added to the numbered block of footnotes.</w:t>
      </w:r>
    </w:p>
    <w:p w14:paraId="77B78D0F" w14:textId="4FDDFDAA" w:rsidR="00B1458B" w:rsidRPr="00B1458B" w:rsidRDefault="00B1458B" w:rsidP="00E436C3">
      <w:pPr>
        <w:pStyle w:val="Heading4"/>
      </w:pPr>
      <w:r w:rsidRPr="00B1458B">
        <w:t>Footnotes (</w:t>
      </w:r>
      <w:r w:rsidR="00162DB0">
        <w:t>U</w:t>
      </w:r>
      <w:r w:rsidRPr="00B1458B">
        <w:t>nnumbered block)</w:t>
      </w:r>
    </w:p>
    <w:p w14:paraId="32245F26" w14:textId="4A3E65A7" w:rsidR="00A864FC" w:rsidRDefault="00B1458B" w:rsidP="00A13673">
      <w:r w:rsidRPr="00B1458B">
        <w:t>There are two parts to the</w:t>
      </w:r>
      <w:r w:rsidR="00A624B5">
        <w:t xml:space="preserve"> Byline</w:t>
      </w:r>
      <w:r w:rsidRPr="00B1458B">
        <w:t xml:space="preserve"> footnotes — an unnumbered section and a numbered section. The first footnote section is unnumbered and written as a block of copy, not as individual paragraphs. It may include the following information in the sequence indicated below: </w:t>
      </w:r>
    </w:p>
    <w:p w14:paraId="56CE8BBD" w14:textId="77777777" w:rsidR="00A13673" w:rsidRPr="00B1458B" w:rsidRDefault="00A13673" w:rsidP="00A13673"/>
    <w:p w14:paraId="645AFD37" w14:textId="4CD3A3DB" w:rsidR="00B1458B" w:rsidRDefault="00B1458B" w:rsidP="00A13673">
      <w:r w:rsidRPr="009B62B0">
        <w:rPr>
          <w:b/>
        </w:rPr>
        <w:t>Received.</w:t>
      </w:r>
      <w:r w:rsidRPr="0008581B">
        <w:t xml:space="preserve"> </w:t>
      </w:r>
      <w:r w:rsidRPr="00B1458B">
        <w:t>Received for publication da</w:t>
      </w:r>
      <w:r w:rsidR="00047DDB">
        <w:t xml:space="preserve">te (date to be filled in by </w:t>
      </w:r>
      <w:r w:rsidRPr="00B1458B">
        <w:t>ASHS); this will indicate the calendar day, in the format Day Month Year (e.g., 1 Jan 2022) that ASHS received the manuscript.</w:t>
      </w:r>
    </w:p>
    <w:p w14:paraId="6E41EC5C" w14:textId="77777777" w:rsidR="00A13673" w:rsidRPr="00B1458B" w:rsidRDefault="00A13673" w:rsidP="00A13673"/>
    <w:p w14:paraId="11B10AF0" w14:textId="77777777" w:rsidR="00B1458B" w:rsidRPr="00B1458B" w:rsidRDefault="00B1458B" w:rsidP="00A13673">
      <w:r w:rsidRPr="0008581B">
        <w:rPr>
          <w:b/>
        </w:rPr>
        <w:t>Funding.</w:t>
      </w:r>
      <w:r w:rsidRPr="00B1458B">
        <w:t xml:space="preserve"> Statement of sources of funding for the research project. </w:t>
      </w:r>
    </w:p>
    <w:p w14:paraId="4FFD5880" w14:textId="3CEA1466" w:rsidR="00B1458B" w:rsidRDefault="00B1458B" w:rsidP="00A13673">
      <w:r w:rsidRPr="0008581B">
        <w:rPr>
          <w:b/>
        </w:rPr>
        <w:t>Identification</w:t>
      </w:r>
      <w:r w:rsidRPr="0008581B">
        <w:t>.</w:t>
      </w:r>
      <w:r w:rsidRPr="00B1458B">
        <w:t xml:space="preserve"> Identification of the paper with a project code and/or as part of the institution’s publication series, if applicable. Add this entry (including the number of the journal series, paper, contribution, or publication) if required by the sponsor or host institution.</w:t>
      </w:r>
    </w:p>
    <w:p w14:paraId="7B1D5BCD" w14:textId="77777777" w:rsidR="00A13673" w:rsidRPr="00B1458B" w:rsidRDefault="00A13673" w:rsidP="00A13673"/>
    <w:p w14:paraId="453912FF" w14:textId="3057C401" w:rsidR="00B1458B" w:rsidRDefault="00B1458B" w:rsidP="00A13673">
      <w:r w:rsidRPr="0008581B">
        <w:rPr>
          <w:b/>
        </w:rPr>
        <w:t>Thesis</w:t>
      </w:r>
      <w:r w:rsidRPr="00B1458B">
        <w:t xml:space="preserve"> (if applicable). An example of this would be indicating the paper is a portion of a thesis submitted by one of the authors in fulfilling a degree requirement.</w:t>
      </w:r>
    </w:p>
    <w:p w14:paraId="32073002" w14:textId="77777777" w:rsidR="00A13673" w:rsidRPr="00B1458B" w:rsidRDefault="00A13673" w:rsidP="00A13673"/>
    <w:p w14:paraId="399A9B13" w14:textId="58C987CE" w:rsidR="00B1458B" w:rsidRDefault="00B1458B" w:rsidP="00A13673">
      <w:r w:rsidRPr="0008581B">
        <w:rPr>
          <w:b/>
        </w:rPr>
        <w:t>Author, acknowledgement</w:t>
      </w:r>
      <w:r w:rsidRPr="00B1458B">
        <w:t xml:space="preserve"> (if applicable). Insert any credit, acknowledgement, or thanks for financial, material, or informational assistance. Do not include professional titles (e.g., Associate Professor, Graduate Assistant), address titles (e.g., Dr., Miss, Mr., Mrs., Ms., Prof.), or degree abbreviations (e.g., BS, MS, PhD) for acknowledged persons. Use of full names (given name followed by surname) is encouraged. Use first person singular or plural pronouns to acknowledge another’s contribution (e.g., “We thank </w:t>
      </w:r>
      <w:r w:rsidR="001473FC">
        <w:t xml:space="preserve">Gerald </w:t>
      </w:r>
      <w:r w:rsidR="00024C88" w:rsidRPr="00024C88">
        <w:t>Grote</w:t>
      </w:r>
      <w:r w:rsidR="00024C88">
        <w:t xml:space="preserve"> </w:t>
      </w:r>
      <w:r w:rsidRPr="00B1458B">
        <w:t xml:space="preserve">for statistical advice.”). </w:t>
      </w:r>
    </w:p>
    <w:p w14:paraId="466BC3D3" w14:textId="77777777" w:rsidR="00A13673" w:rsidRPr="00B1458B" w:rsidRDefault="00A13673" w:rsidP="00A13673"/>
    <w:p w14:paraId="7B3C0AF4" w14:textId="5A489991" w:rsidR="00B1458B" w:rsidRDefault="00B1458B" w:rsidP="00A13673">
      <w:r w:rsidRPr="0008581B">
        <w:rPr>
          <w:b/>
        </w:rPr>
        <w:t xml:space="preserve">Disclaimer </w:t>
      </w:r>
      <w:r w:rsidRPr="00B1458B">
        <w:t xml:space="preserve">(if applicable). Trade or brand names generally should not be used in scientific literature. However, if their use is necessary, a general disclaimer is advisable in reference to commercial products or trade names. The following disclaimer, used by the </w:t>
      </w:r>
      <w:r w:rsidR="001473FC">
        <w:t>US</w:t>
      </w:r>
      <w:r w:rsidRPr="00B1458B">
        <w:t xml:space="preserve"> Department of Agriculture, may be used as a guide: “Mention of a trademark, proprietary product, or vendor does not constitute a guarantee of warranty of the product by the </w:t>
      </w:r>
      <w:r w:rsidR="001473FC">
        <w:t>US</w:t>
      </w:r>
      <w:r w:rsidRPr="00B1458B">
        <w:t xml:space="preserve"> Department of Agriculture and does not imply its approval to the exclusion of other products or vendors that may also be suitable.” Many private institutions and state universities require their faculty or staff to use similar disclaimers; institutional statement style will be accepted. </w:t>
      </w:r>
    </w:p>
    <w:p w14:paraId="2E38355B" w14:textId="5E93D007" w:rsidR="008009F7" w:rsidRDefault="008009F7" w:rsidP="00182EB5">
      <w:pPr>
        <w:pStyle w:val="docparagraphdoc"/>
      </w:pPr>
    </w:p>
    <w:p w14:paraId="04CC3F76" w14:textId="77777777" w:rsidR="0006669B" w:rsidRDefault="0006669B" w:rsidP="00182EB5">
      <w:pPr>
        <w:pStyle w:val="docparagraphdoc"/>
      </w:pPr>
    </w:p>
    <w:p w14:paraId="6BCC5208" w14:textId="3C8BFCAD" w:rsidR="00FF3C24" w:rsidRPr="001C583C" w:rsidRDefault="005F2EC6" w:rsidP="001C583C">
      <w:pPr>
        <w:pStyle w:val="NormalBold"/>
      </w:pPr>
      <w:r w:rsidRPr="00B42124">
        <w:t>Resources</w:t>
      </w:r>
    </w:p>
    <w:p w14:paraId="1E12A891" w14:textId="77777777" w:rsidR="00FF3C24" w:rsidRPr="00B42124" w:rsidRDefault="00FF3C24" w:rsidP="00B42124">
      <w:pPr>
        <w:pStyle w:val="NormalBold"/>
      </w:pPr>
    </w:p>
    <w:p w14:paraId="2E2F0F60" w14:textId="29DE5BF9" w:rsidR="008009F7" w:rsidRDefault="008009F7" w:rsidP="0076411F">
      <w:pPr>
        <w:pStyle w:val="References"/>
      </w:pPr>
      <w:r w:rsidRPr="00926663">
        <w:t>American Society for Horticultural Science. 1997. ASHS publications style manual. ASHS Press, Alexandria, VA, USA.</w:t>
      </w:r>
    </w:p>
    <w:p w14:paraId="27818098" w14:textId="77777777" w:rsidR="008009F7" w:rsidRPr="00B1458B" w:rsidRDefault="008009F7" w:rsidP="00182EB5">
      <w:pPr>
        <w:pStyle w:val="docparagraphdoc"/>
      </w:pPr>
    </w:p>
    <w:p w14:paraId="376DCE8F" w14:textId="77777777" w:rsidR="00286007" w:rsidRDefault="00286007" w:rsidP="00182EB5">
      <w:pPr>
        <w:pStyle w:val="Heading2"/>
        <w:sectPr w:rsidR="00286007" w:rsidSect="003A5F58">
          <w:footerReference w:type="default" r:id="rId3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1A84072" w14:textId="77777777" w:rsidR="00A677D9" w:rsidRDefault="00A677D9" w:rsidP="00182EB5">
      <w:pPr>
        <w:pStyle w:val="Heading2"/>
        <w:sectPr w:rsidR="00A677D9" w:rsidSect="00B42124">
          <w:headerReference w:type="default" r:id="rId34"/>
          <w:headerReference w:type="first" r:id="rId35"/>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34CDB5C" w14:textId="78FB8497" w:rsidR="003D097A" w:rsidRPr="00DE24EB" w:rsidRDefault="00083458" w:rsidP="00182EB5">
      <w:pPr>
        <w:pStyle w:val="Heading2"/>
      </w:pPr>
      <w:bookmarkStart w:id="27" w:name="_Toc106536533"/>
      <w:r w:rsidRPr="00DE24EB">
        <w:t>Chapter 6. Keywords</w:t>
      </w:r>
      <w:bookmarkEnd w:id="27"/>
    </w:p>
    <w:p w14:paraId="2594A8E1" w14:textId="2EE14D13" w:rsidR="001B32F9" w:rsidRPr="003D097A" w:rsidRDefault="001B32F9" w:rsidP="00182EB5"/>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2505"/>
        <w:gridCol w:w="7192"/>
        <w:gridCol w:w="517"/>
      </w:tblGrid>
      <w:tr w:rsidR="001B32F9" w:rsidRPr="00087599" w14:paraId="5B265761" w14:textId="77777777" w:rsidTr="00131DFD">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223" w:type="pct"/>
            <w:shd w:val="clear" w:color="auto" w:fill="auto"/>
          </w:tcPr>
          <w:p w14:paraId="531F8652" w14:textId="77777777" w:rsidR="001B32F9" w:rsidRPr="00007DD2" w:rsidRDefault="001B32F9" w:rsidP="00A13673">
            <w:r w:rsidRPr="00007DD2">
              <w:t>Criteria</w:t>
            </w:r>
          </w:p>
        </w:tc>
        <w:tc>
          <w:tcPr>
            <w:tcW w:w="3533" w:type="pct"/>
            <w:shd w:val="clear" w:color="auto" w:fill="auto"/>
          </w:tcPr>
          <w:p w14:paraId="7B70D5AC" w14:textId="6A965CD4" w:rsidR="001B32F9" w:rsidRPr="00007DD2" w:rsidRDefault="001B32F9" w:rsidP="00A13673">
            <w:pPr>
              <w:cnfStyle w:val="100000000000" w:firstRow="1" w:lastRow="0" w:firstColumn="0" w:lastColumn="0" w:oddVBand="0" w:evenVBand="0" w:oddHBand="0" w:evenHBand="0" w:firstRowFirstColumn="0" w:firstRowLastColumn="0" w:lastRowFirstColumn="0" w:lastRowLastColumn="0"/>
            </w:pPr>
            <w:r w:rsidRPr="00007DD2">
              <w:t>Checklist</w:t>
            </w:r>
            <w:r w:rsidR="007433D1" w:rsidRPr="00007DD2">
              <w:t xml:space="preserve"> </w:t>
            </w:r>
          </w:p>
        </w:tc>
        <w:tc>
          <w:tcPr>
            <w:tcW w:w="244" w:type="pct"/>
            <w:shd w:val="clear" w:color="auto" w:fill="auto"/>
          </w:tcPr>
          <w:p w14:paraId="32C2182D" w14:textId="405241FC" w:rsidR="001B32F9" w:rsidRPr="00087599"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08581B" w:rsidRPr="003C64A2" w14:paraId="0F2FD950"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23" w:type="pct"/>
          </w:tcPr>
          <w:p w14:paraId="68F306B1" w14:textId="6324E362" w:rsidR="0008581B" w:rsidRPr="00007DD2" w:rsidRDefault="0008581B" w:rsidP="00A13673">
            <w:r w:rsidRPr="00007DD2">
              <w:t>Purpose</w:t>
            </w:r>
          </w:p>
        </w:tc>
        <w:tc>
          <w:tcPr>
            <w:tcW w:w="3533" w:type="pct"/>
          </w:tcPr>
          <w:p w14:paraId="4E54A810" w14:textId="7DB9616C" w:rsidR="0008581B" w:rsidRPr="00007DD2" w:rsidRDefault="0008581B" w:rsidP="00A13673">
            <w:pPr>
              <w:cnfStyle w:val="000000000000" w:firstRow="0" w:lastRow="0" w:firstColumn="0" w:lastColumn="0" w:oddVBand="0" w:evenVBand="0" w:oddHBand="0" w:evenHBand="0" w:firstRowFirstColumn="0" w:firstRowLastColumn="0" w:lastRowFirstColumn="0" w:lastRowLastColumn="0"/>
            </w:pPr>
            <w:r w:rsidRPr="00007DD2">
              <w:t>Do the Keywords achieve their designated purpose?</w:t>
            </w:r>
          </w:p>
        </w:tc>
        <w:tc>
          <w:tcPr>
            <w:tcW w:w="244" w:type="pct"/>
          </w:tcPr>
          <w:p w14:paraId="20C06001" w14:textId="2EBA3046" w:rsidR="0008581B" w:rsidRPr="003C64A2" w:rsidRDefault="0008581B" w:rsidP="00182EB5">
            <w:pPr>
              <w:cnfStyle w:val="000000000000" w:firstRow="0" w:lastRow="0" w:firstColumn="0" w:lastColumn="0" w:oddVBand="0" w:evenVBand="0" w:oddHBand="0" w:evenHBand="0" w:firstRowFirstColumn="0" w:firstRowLastColumn="0" w:lastRowFirstColumn="0" w:lastRowLastColumn="0"/>
              <w:rPr>
                <w:szCs w:val="20"/>
              </w:rPr>
            </w:pPr>
          </w:p>
        </w:tc>
      </w:tr>
      <w:tr w:rsidR="0008581B" w:rsidRPr="003C64A2" w14:paraId="6851DF34"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23" w:type="pct"/>
          </w:tcPr>
          <w:p w14:paraId="39B08876" w14:textId="3BD056F4" w:rsidR="0008581B" w:rsidRPr="00007DD2" w:rsidRDefault="0008581B" w:rsidP="00A13673">
            <w:r w:rsidRPr="00007DD2">
              <w:t>Duplication</w:t>
            </w:r>
          </w:p>
        </w:tc>
        <w:tc>
          <w:tcPr>
            <w:tcW w:w="3533" w:type="pct"/>
          </w:tcPr>
          <w:p w14:paraId="446FEBC3" w14:textId="38046761" w:rsidR="0008581B" w:rsidRPr="00007DD2" w:rsidRDefault="0008581B" w:rsidP="00A13673">
            <w:pPr>
              <w:cnfStyle w:val="000000000000" w:firstRow="0" w:lastRow="0" w:firstColumn="0" w:lastColumn="0" w:oddVBand="0" w:evenVBand="0" w:oddHBand="0" w:evenHBand="0" w:firstRowFirstColumn="0" w:firstRowLastColumn="0" w:lastRowFirstColumn="0" w:lastRowLastColumn="0"/>
            </w:pPr>
            <w:r w:rsidRPr="00007DD2">
              <w:t xml:space="preserve">Do the Keywords avoid duplicating words in </w:t>
            </w:r>
            <w:r w:rsidR="00F425BA" w:rsidRPr="00007DD2">
              <w:t>the Title</w:t>
            </w:r>
            <w:r w:rsidRPr="00007DD2">
              <w:t>?</w:t>
            </w:r>
          </w:p>
        </w:tc>
        <w:tc>
          <w:tcPr>
            <w:tcW w:w="244" w:type="pct"/>
          </w:tcPr>
          <w:p w14:paraId="14B469F7" w14:textId="37DAAB19" w:rsidR="0008581B" w:rsidRPr="003C64A2" w:rsidRDefault="0008581B" w:rsidP="00182EB5">
            <w:pPr>
              <w:cnfStyle w:val="000000000000" w:firstRow="0" w:lastRow="0" w:firstColumn="0" w:lastColumn="0" w:oddVBand="0" w:evenVBand="0" w:oddHBand="0" w:evenHBand="0" w:firstRowFirstColumn="0" w:firstRowLastColumn="0" w:lastRowFirstColumn="0" w:lastRowLastColumn="0"/>
              <w:rPr>
                <w:szCs w:val="20"/>
              </w:rPr>
            </w:pPr>
          </w:p>
        </w:tc>
      </w:tr>
      <w:tr w:rsidR="0008581B" w:rsidRPr="003C64A2" w14:paraId="443BF4A4"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23" w:type="pct"/>
          </w:tcPr>
          <w:p w14:paraId="20072407" w14:textId="4449646F" w:rsidR="0008581B" w:rsidRPr="00007DD2" w:rsidRDefault="0008581B" w:rsidP="00A13673">
            <w:r w:rsidRPr="00007DD2">
              <w:t>Order</w:t>
            </w:r>
          </w:p>
        </w:tc>
        <w:tc>
          <w:tcPr>
            <w:tcW w:w="3533" w:type="pct"/>
          </w:tcPr>
          <w:p w14:paraId="4CFDD212" w14:textId="403CAF0E" w:rsidR="0008581B" w:rsidRPr="00007DD2" w:rsidRDefault="0008581B" w:rsidP="00A13673">
            <w:pPr>
              <w:cnfStyle w:val="000000000000" w:firstRow="0" w:lastRow="0" w:firstColumn="0" w:lastColumn="0" w:oddVBand="0" w:evenVBand="0" w:oddHBand="0" w:evenHBand="0" w:firstRowFirstColumn="0" w:firstRowLastColumn="0" w:lastRowFirstColumn="0" w:lastRowLastColumn="0"/>
            </w:pPr>
            <w:r w:rsidRPr="00007DD2">
              <w:t>Are the Keywords arranged in alphabetical order?</w:t>
            </w:r>
          </w:p>
        </w:tc>
        <w:tc>
          <w:tcPr>
            <w:tcW w:w="244" w:type="pct"/>
          </w:tcPr>
          <w:p w14:paraId="4070D8DA" w14:textId="5AE2A45D" w:rsidR="0008581B" w:rsidRPr="003C64A2" w:rsidRDefault="0008581B" w:rsidP="00182EB5">
            <w:pPr>
              <w:cnfStyle w:val="000000000000" w:firstRow="0" w:lastRow="0" w:firstColumn="0" w:lastColumn="0" w:oddVBand="0" w:evenVBand="0" w:oddHBand="0" w:evenHBand="0" w:firstRowFirstColumn="0" w:firstRowLastColumn="0" w:lastRowFirstColumn="0" w:lastRowLastColumn="0"/>
            </w:pPr>
          </w:p>
        </w:tc>
      </w:tr>
      <w:tr w:rsidR="0008581B" w:rsidRPr="003C64A2" w14:paraId="5D040FBA"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23" w:type="pct"/>
          </w:tcPr>
          <w:p w14:paraId="27ECA9C1" w14:textId="76627B42" w:rsidR="0008581B" w:rsidRPr="00007DD2" w:rsidRDefault="0008581B" w:rsidP="00A13673">
            <w:r w:rsidRPr="00007DD2">
              <w:t>Precision</w:t>
            </w:r>
          </w:p>
        </w:tc>
        <w:tc>
          <w:tcPr>
            <w:tcW w:w="3533" w:type="pct"/>
          </w:tcPr>
          <w:p w14:paraId="3D391F1D" w14:textId="4216C339" w:rsidR="0008581B" w:rsidRPr="00007DD2" w:rsidRDefault="0008581B" w:rsidP="00A13673">
            <w:pPr>
              <w:cnfStyle w:val="000000000000" w:firstRow="0" w:lastRow="0" w:firstColumn="0" w:lastColumn="0" w:oddVBand="0" w:evenVBand="0" w:oddHBand="0" w:evenHBand="0" w:firstRowFirstColumn="0" w:firstRowLastColumn="0" w:lastRowFirstColumn="0" w:lastRowLastColumn="0"/>
            </w:pPr>
            <w:r w:rsidRPr="00007DD2">
              <w:t>Have the authors avoided ambiguous abbreviations, jargon, and specialized terminology that may be lacking in precision for efficient retrieval by readers, indexing services, and search engines?</w:t>
            </w:r>
          </w:p>
        </w:tc>
        <w:tc>
          <w:tcPr>
            <w:tcW w:w="244" w:type="pct"/>
          </w:tcPr>
          <w:p w14:paraId="536B78BF" w14:textId="43C86C29" w:rsidR="0008581B" w:rsidRPr="003C64A2" w:rsidRDefault="0008581B" w:rsidP="00182EB5">
            <w:pPr>
              <w:cnfStyle w:val="000000000000" w:firstRow="0" w:lastRow="0" w:firstColumn="0" w:lastColumn="0" w:oddVBand="0" w:evenVBand="0" w:oddHBand="0" w:evenHBand="0" w:firstRowFirstColumn="0" w:firstRowLastColumn="0" w:lastRowFirstColumn="0" w:lastRowLastColumn="0"/>
              <w:rPr>
                <w:szCs w:val="20"/>
              </w:rPr>
            </w:pPr>
          </w:p>
        </w:tc>
      </w:tr>
      <w:tr w:rsidR="0008581B" w:rsidRPr="003C64A2" w14:paraId="05FECFD9"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23" w:type="pct"/>
          </w:tcPr>
          <w:p w14:paraId="0F30A223" w14:textId="7E4C29C9" w:rsidR="0008581B" w:rsidRPr="00007DD2" w:rsidRDefault="0008581B" w:rsidP="00A13673">
            <w:r w:rsidRPr="00007DD2">
              <w:t>Relevance</w:t>
            </w:r>
          </w:p>
        </w:tc>
        <w:tc>
          <w:tcPr>
            <w:tcW w:w="3533" w:type="pct"/>
          </w:tcPr>
          <w:p w14:paraId="57C8C9CB" w14:textId="522420E7" w:rsidR="0008581B" w:rsidRPr="00007DD2" w:rsidRDefault="0008581B" w:rsidP="00A13673">
            <w:pPr>
              <w:cnfStyle w:val="000000000000" w:firstRow="0" w:lastRow="0" w:firstColumn="0" w:lastColumn="0" w:oddVBand="0" w:evenVBand="0" w:oddHBand="0" w:evenHBand="0" w:firstRowFirstColumn="0" w:firstRowLastColumn="0" w:lastRowFirstColumn="0" w:lastRowLastColumn="0"/>
            </w:pPr>
            <w:r w:rsidRPr="00007DD2">
              <w:t>Are the Keywords specific and meaningful with respect to key findings?</w:t>
            </w:r>
            <w:r w:rsidR="00E95A86" w:rsidRPr="00007DD2">
              <w:t xml:space="preserve"> </w:t>
            </w:r>
            <w:r w:rsidRPr="00007DD2">
              <w:t>Have all extraneous words been removed?</w:t>
            </w:r>
          </w:p>
        </w:tc>
        <w:tc>
          <w:tcPr>
            <w:tcW w:w="244" w:type="pct"/>
          </w:tcPr>
          <w:p w14:paraId="4CF2499C" w14:textId="7AEA3BB4" w:rsidR="0008581B" w:rsidRPr="003C64A2" w:rsidRDefault="0008581B" w:rsidP="00182EB5">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p>
        </w:tc>
      </w:tr>
    </w:tbl>
    <w:p w14:paraId="7FDC3253" w14:textId="77777777" w:rsidR="001B32F9" w:rsidRPr="003D097A" w:rsidRDefault="001B32F9" w:rsidP="00182EB5"/>
    <w:p w14:paraId="3DF83659" w14:textId="5C4986B8" w:rsidR="00083458" w:rsidRDefault="00083458" w:rsidP="00182EB5"/>
    <w:p w14:paraId="58E86D7D" w14:textId="3296105F" w:rsidR="003D097A" w:rsidRPr="003D097A" w:rsidRDefault="003D097A" w:rsidP="00D1493A">
      <w:pPr>
        <w:pStyle w:val="Heading3"/>
        <w:rPr>
          <w:rFonts w:ascii="-webkit-standard" w:hAnsi="-webkit-standard"/>
        </w:rPr>
      </w:pPr>
      <w:bookmarkStart w:id="28" w:name="_Toc106536534"/>
      <w:r w:rsidRPr="003D097A">
        <w:t xml:space="preserve">6.1 </w:t>
      </w:r>
      <w:r w:rsidR="00D97214">
        <w:t>Purpose</w:t>
      </w:r>
      <w:bookmarkEnd w:id="28"/>
    </w:p>
    <w:p w14:paraId="53498BBB" w14:textId="77777777" w:rsidR="00D97214" w:rsidRPr="00926663" w:rsidRDefault="00D97214" w:rsidP="00A13673">
      <w:r w:rsidRPr="00A13673">
        <w:t>Keywords facilitate the efficient categorization and retrieval of an article by characterizing the main topics of the article. Precise Keywords help readers locate articles of</w:t>
      </w:r>
      <w:r w:rsidRPr="00926663">
        <w:t xml:space="preserve"> interest and assist indexing services to compile information about journal articles. </w:t>
      </w:r>
    </w:p>
    <w:p w14:paraId="5F6D8161" w14:textId="17D05D59" w:rsidR="003D097A" w:rsidRPr="003D097A" w:rsidRDefault="003D097A" w:rsidP="00D1493A">
      <w:pPr>
        <w:pStyle w:val="Heading3"/>
        <w:rPr>
          <w:rFonts w:ascii="-webkit-standard" w:hAnsi="-webkit-standard"/>
        </w:rPr>
      </w:pPr>
      <w:bookmarkStart w:id="29" w:name="_Toc106536535"/>
      <w:r w:rsidRPr="003D097A">
        <w:t>6.2 Science</w:t>
      </w:r>
      <w:bookmarkEnd w:id="29"/>
      <w:r w:rsidRPr="003D097A">
        <w:t> </w:t>
      </w:r>
    </w:p>
    <w:p w14:paraId="7378B840" w14:textId="0904217B" w:rsidR="00D97214" w:rsidRDefault="00D97214" w:rsidP="00A13673">
      <w:r w:rsidRPr="00D97214">
        <w:t>Keywords should be specific and meaningful with respect to the key findings. Searches using a combination of the Keywords should retrieve other articles that are closely related to the subject of interest. Keywords should use recognized vocabularies related to the discipline discussed or field of study.</w:t>
      </w:r>
    </w:p>
    <w:p w14:paraId="7E8530FD" w14:textId="77777777" w:rsidR="00A13673" w:rsidRDefault="00A13673" w:rsidP="00A13673"/>
    <w:p w14:paraId="79416243" w14:textId="77777777" w:rsidR="00D97214" w:rsidRPr="00926663" w:rsidRDefault="00D97214" w:rsidP="00A13673">
      <w:r w:rsidRPr="009B62B0">
        <w:rPr>
          <w:b/>
          <w:bCs/>
        </w:rPr>
        <w:t>Content</w:t>
      </w:r>
      <w:r w:rsidRPr="009B62B0">
        <w:rPr>
          <w:b/>
          <w:bCs/>
          <w:i/>
          <w:iCs/>
        </w:rPr>
        <w:t>.</w:t>
      </w:r>
      <w:r w:rsidRPr="00926663">
        <w:t xml:space="preserve"> Keywords should accurately reflect the content of the main text. Avoid including words that are used only once or twice in the main text, or not at all. </w:t>
      </w:r>
    </w:p>
    <w:p w14:paraId="5C639DA6" w14:textId="56B55AC9" w:rsidR="00D97214" w:rsidRDefault="00D97214" w:rsidP="00A13673">
      <w:r w:rsidRPr="00B21EEA">
        <w:rPr>
          <w:b/>
          <w:bCs/>
        </w:rPr>
        <w:t>Jargon</w:t>
      </w:r>
      <w:r w:rsidRPr="00B21EEA">
        <w:t>.</w:t>
      </w:r>
      <w:r w:rsidRPr="00926663">
        <w:t xml:space="preserve"> Avoid using esoteric or vernacular terminology as Keywords (e.g., unusual abbreviations, colloquial words or jargon, cultivar names, trade or brand names, or newly coined names for a technique or material). </w:t>
      </w:r>
    </w:p>
    <w:p w14:paraId="0668BB0C" w14:textId="77777777" w:rsidR="00A13673" w:rsidRPr="00926663" w:rsidRDefault="00A13673" w:rsidP="00A13673"/>
    <w:p w14:paraId="74A3C623" w14:textId="7ADC6FA8" w:rsidR="00D97214" w:rsidRDefault="00D97214" w:rsidP="00A13673">
      <w:r w:rsidRPr="00B21EEA">
        <w:rPr>
          <w:b/>
          <w:bCs/>
        </w:rPr>
        <w:t>Precision</w:t>
      </w:r>
      <w:r w:rsidRPr="00B21EEA">
        <w:t>.</w:t>
      </w:r>
      <w:r w:rsidRPr="00926663">
        <w:t xml:space="preserve"> Words already included in </w:t>
      </w:r>
      <w:r w:rsidR="00F425BA">
        <w:t>the Title</w:t>
      </w:r>
      <w:r w:rsidRPr="00926663">
        <w:t xml:space="preserve"> should not be repeated as Keywords. Avoid general or broad words such as “growth” or “yield” as well as extraneous, redundant, or unnecessary words or abbreviations with multiple meanings. </w:t>
      </w:r>
    </w:p>
    <w:p w14:paraId="75B477FD" w14:textId="77777777" w:rsidR="00A13673" w:rsidRPr="00926663" w:rsidRDefault="00A13673" w:rsidP="00A13673"/>
    <w:p w14:paraId="49F52EF1" w14:textId="760AF6BD" w:rsidR="00D97214" w:rsidRPr="00D97214" w:rsidRDefault="00D97214" w:rsidP="00A13673">
      <w:r w:rsidRPr="00B21EEA">
        <w:rPr>
          <w:b/>
          <w:bCs/>
        </w:rPr>
        <w:t>Relevance</w:t>
      </w:r>
      <w:r w:rsidRPr="00B21EEA">
        <w:t>.</w:t>
      </w:r>
      <w:r w:rsidRPr="00926663">
        <w:t xml:space="preserve"> Keywords should be useful terms for search engines, based on the terms used by the target audience to locate articles in each field of interest. To identify potentially effective Keywords, consider using Google Scholar </w:t>
      </w:r>
      <w:r w:rsidR="002B310B">
        <w:t>(Google</w:t>
      </w:r>
      <w:r w:rsidR="00B543A2">
        <w:t xml:space="preserve"> LLC</w:t>
      </w:r>
      <w:r w:rsidR="002B310B">
        <w:t>, Mountain View, CA, USA)</w:t>
      </w:r>
      <w:r w:rsidR="00B543A2">
        <w:t xml:space="preserve"> </w:t>
      </w:r>
      <w:r w:rsidRPr="00926663">
        <w:t xml:space="preserve">or another search engine to search for commonly used, yet specific, terms and then assess how relevant the results are to your own work. </w:t>
      </w:r>
    </w:p>
    <w:p w14:paraId="0B90E31F" w14:textId="37D2E697" w:rsidR="003D097A" w:rsidRPr="003D097A" w:rsidRDefault="003D097A" w:rsidP="00286007">
      <w:pPr>
        <w:widowControl w:val="0"/>
      </w:pPr>
    </w:p>
    <w:p w14:paraId="5065CC84" w14:textId="359CEF75" w:rsidR="003D097A" w:rsidRPr="003D097A" w:rsidRDefault="003D097A" w:rsidP="00D1493A">
      <w:pPr>
        <w:pStyle w:val="Heading3"/>
        <w:rPr>
          <w:rFonts w:ascii="-webkit-standard" w:hAnsi="-webkit-standard"/>
        </w:rPr>
      </w:pPr>
      <w:bookmarkStart w:id="30" w:name="_Toc106536536"/>
      <w:r w:rsidRPr="003D097A">
        <w:t>6.3 Structure</w:t>
      </w:r>
      <w:bookmarkEnd w:id="30"/>
      <w:r w:rsidRPr="003D097A">
        <w:t> </w:t>
      </w:r>
    </w:p>
    <w:p w14:paraId="53384CC7" w14:textId="77777777" w:rsidR="00A13673" w:rsidRPr="00007DD2" w:rsidRDefault="003D097A" w:rsidP="00A13673">
      <w:r w:rsidRPr="00007DD2">
        <w:t>Keywords are five to seven words or phrases</w:t>
      </w:r>
      <w:r w:rsidR="00A13673">
        <w:t xml:space="preserve">, </w:t>
      </w:r>
      <w:r w:rsidRPr="00007DD2">
        <w:t>reported in alphabetical order. </w:t>
      </w:r>
      <w:r w:rsidR="00A13673" w:rsidRPr="00007DD2">
        <w:t>Do not attach footnotes to any Keywords.</w:t>
      </w:r>
    </w:p>
    <w:p w14:paraId="796B79B8" w14:textId="31E65FF6" w:rsidR="003D097A" w:rsidRPr="00007DD2" w:rsidRDefault="003D097A" w:rsidP="00A13673"/>
    <w:p w14:paraId="2B2985E0" w14:textId="2D774E6B" w:rsidR="003D097A" w:rsidRPr="003D097A" w:rsidRDefault="003D097A" w:rsidP="00D1493A">
      <w:pPr>
        <w:pStyle w:val="Heading3"/>
        <w:rPr>
          <w:rFonts w:ascii="-webkit-standard" w:hAnsi="-webkit-standard"/>
        </w:rPr>
      </w:pPr>
      <w:bookmarkStart w:id="31" w:name="_Toc106536537"/>
      <w:r w:rsidRPr="003D097A">
        <w:t>6.4 Style</w:t>
      </w:r>
      <w:bookmarkEnd w:id="31"/>
      <w:r w:rsidRPr="003D097A">
        <w:t> </w:t>
      </w:r>
    </w:p>
    <w:p w14:paraId="75226CCA" w14:textId="1AD5DA3C" w:rsidR="00087F97" w:rsidRDefault="00D97214" w:rsidP="00A13673">
      <w:r w:rsidRPr="00D97214">
        <w:t xml:space="preserve">Style and format issues that apply specifically to Keywords are provided here. Additional detail may be found in Part </w:t>
      </w:r>
      <w:r w:rsidR="00162DB0">
        <w:t>III</w:t>
      </w:r>
      <w:r w:rsidRPr="00D97214">
        <w:t xml:space="preserve">. </w:t>
      </w:r>
      <w:r w:rsidR="00162DB0">
        <w:t>Style Guidelines</w:t>
      </w:r>
      <w:r w:rsidRPr="00D97214">
        <w:t xml:space="preserve"> on a topic basis.</w:t>
      </w:r>
    </w:p>
    <w:p w14:paraId="1921ED17" w14:textId="77777777" w:rsidR="00A13673" w:rsidRPr="00087F97" w:rsidRDefault="00A13673" w:rsidP="00A13673"/>
    <w:p w14:paraId="0369CE80" w14:textId="242C3948" w:rsidR="00087F97" w:rsidRDefault="00087F97" w:rsidP="00A13673">
      <w:r w:rsidRPr="00A864FC">
        <w:rPr>
          <w:b/>
        </w:rPr>
        <w:t>Chemicals</w:t>
      </w:r>
      <w:r w:rsidRPr="009B62B0">
        <w:rPr>
          <w:b/>
        </w:rPr>
        <w:t>.</w:t>
      </w:r>
      <w:r w:rsidRPr="00087F97">
        <w:t xml:space="preserve"> Use common names of chemicals (not full chemical names) as Keywords unless the full chemical name is required to accurately index the results. Do not use trade names, brand names, or trademarked names for chemicals. For agricultural chemicals, see Pesticides below.</w:t>
      </w:r>
    </w:p>
    <w:p w14:paraId="4F9E3255" w14:textId="77777777" w:rsidR="00A13673" w:rsidRPr="00087F97" w:rsidRDefault="00A13673" w:rsidP="00A13673"/>
    <w:p w14:paraId="0D23C47E" w14:textId="18B945E0" w:rsidR="00087F97" w:rsidRDefault="00087F97" w:rsidP="00A13673">
      <w:r w:rsidRPr="00A864FC">
        <w:rPr>
          <w:b/>
        </w:rPr>
        <w:t>Organisms</w:t>
      </w:r>
      <w:r w:rsidRPr="00087F97">
        <w:rPr>
          <w:b/>
        </w:rPr>
        <w:t>.</w:t>
      </w:r>
      <w:r w:rsidRPr="00087F97">
        <w:t xml:space="preserve"> If the common name of the subject organism is widely known, the common name should appear in </w:t>
      </w:r>
      <w:r w:rsidR="00F425BA">
        <w:t>the Title</w:t>
      </w:r>
      <w:r w:rsidRPr="00087F97">
        <w:t xml:space="preserve"> and authors should include the scientific name (genus and species without the name of the authority) of the subject organism in the Keywords. If the common name of the subject organism is not widely known, then the scientific name of the organism may be used in </w:t>
      </w:r>
      <w:r w:rsidR="00F425BA">
        <w:t>the Title</w:t>
      </w:r>
      <w:r w:rsidR="00A86C16">
        <w:t xml:space="preserve"> and one or more </w:t>
      </w:r>
      <w:r w:rsidRPr="00087F97">
        <w:t>common names may be used as Keywords. For two or more organisms within the same genus, spell out the genus name for each of the different species in the Keywords.</w:t>
      </w:r>
    </w:p>
    <w:p w14:paraId="4430E60C" w14:textId="4069C422" w:rsidR="008009F7" w:rsidRDefault="00087F97" w:rsidP="00A13673">
      <w:r w:rsidRPr="00A864FC">
        <w:rPr>
          <w:b/>
        </w:rPr>
        <w:t>Pesticides</w:t>
      </w:r>
      <w:r w:rsidRPr="00087599">
        <w:rPr>
          <w:b/>
          <w:i/>
          <w:iCs/>
        </w:rPr>
        <w:t>.</w:t>
      </w:r>
      <w:r w:rsidRPr="00087F97">
        <w:t xml:space="preserve"> Use common or generic names of pesticides in the </w:t>
      </w:r>
      <w:r w:rsidR="00A86C16">
        <w:t>Keywords</w:t>
      </w:r>
      <w:r w:rsidRPr="00087F97">
        <w:t xml:space="preserve">, instead of formulas and numbers. Do not use full chemical names, trade names, or brand names. See </w:t>
      </w:r>
      <w:r w:rsidR="001473FC">
        <w:t>US</w:t>
      </w:r>
      <w:r w:rsidRPr="00087F97">
        <w:t xml:space="preserve"> Environmental Protection Agency</w:t>
      </w:r>
      <w:r w:rsidR="00A86C16">
        <w:t xml:space="preserve"> (</w:t>
      </w:r>
      <w:r w:rsidR="00497F14">
        <w:t xml:space="preserve">USEPA, </w:t>
      </w:r>
      <w:r w:rsidR="00BA11C0">
        <w:t>2022</w:t>
      </w:r>
      <w:r w:rsidRPr="00087F97">
        <w:t>) to obtain a list of common names, approved by The American National Standards Institute</w:t>
      </w:r>
      <w:r w:rsidR="00497F14">
        <w:t xml:space="preserve"> and/or USEPA</w:t>
      </w:r>
      <w:r w:rsidRPr="00087F97">
        <w:t>.</w:t>
      </w:r>
    </w:p>
    <w:p w14:paraId="7F45CEB6" w14:textId="79B73218" w:rsidR="00A50C3B" w:rsidRDefault="00A50C3B" w:rsidP="00182EB5">
      <w:pPr>
        <w:pStyle w:val="docparagraphdoc"/>
      </w:pPr>
    </w:p>
    <w:p w14:paraId="37C274A8" w14:textId="77777777" w:rsidR="00FF3C24" w:rsidRDefault="00FF3C24" w:rsidP="00B42124">
      <w:pPr>
        <w:pStyle w:val="NormalBold"/>
      </w:pPr>
    </w:p>
    <w:p w14:paraId="1403C25A" w14:textId="462F5383" w:rsidR="00FF3C24" w:rsidRPr="001C583C" w:rsidRDefault="005F2EC6" w:rsidP="001C583C">
      <w:pPr>
        <w:pStyle w:val="NormalBold"/>
      </w:pPr>
      <w:r w:rsidRPr="00B42124">
        <w:t>Resources</w:t>
      </w:r>
    </w:p>
    <w:p w14:paraId="125A7A3C" w14:textId="77777777" w:rsidR="005F2EC6" w:rsidRPr="003D0C04" w:rsidRDefault="005F2EC6" w:rsidP="00182EB5"/>
    <w:p w14:paraId="0081D670" w14:textId="5B8E7313" w:rsidR="0006669B" w:rsidRPr="00A13673" w:rsidRDefault="008009F7" w:rsidP="0076411F">
      <w:pPr>
        <w:pStyle w:val="References"/>
      </w:pPr>
      <w:r w:rsidRPr="00A13673">
        <w:t>American Society for Horticultural Science. 1997. ASHS publications style manual. ASHS Press, Alexandria, VA, USA.</w:t>
      </w:r>
    </w:p>
    <w:p w14:paraId="100C2D47" w14:textId="5C4010FF" w:rsidR="00BA11C0" w:rsidRPr="00A13673" w:rsidRDefault="00BA11C0" w:rsidP="0076411F">
      <w:pPr>
        <w:pStyle w:val="References"/>
      </w:pPr>
      <w:r w:rsidRPr="00A13673">
        <w:t xml:space="preserve">US Environmental Protection Agency. 2022. PRN 97-5: Use of common names for active ingredients on pesticide labeling. </w:t>
      </w:r>
      <w:hyperlink r:id="rId36" w:anchor="naming" w:history="1">
        <w:r w:rsidRPr="00A13673">
          <w:rPr>
            <w:rStyle w:val="Hyperlink"/>
            <w:sz w:val="22"/>
          </w:rPr>
          <w:t>https://www.epa.gov/pesticide-registration/prn-97-5-use-common-names-active-ingredients-pesticide-labeling#naming</w:t>
        </w:r>
      </w:hyperlink>
      <w:r w:rsidRPr="00A13673">
        <w:t xml:space="preserve">. [accessed 15 May 2022]. </w:t>
      </w:r>
    </w:p>
    <w:p w14:paraId="20D8DD08" w14:textId="3AA43FF1" w:rsidR="00007DD2" w:rsidRDefault="00007DD2" w:rsidP="0076411F">
      <w:pPr>
        <w:pStyle w:val="References"/>
      </w:pPr>
    </w:p>
    <w:p w14:paraId="5B32E74F" w14:textId="2A1905BC" w:rsidR="00F65F86" w:rsidRDefault="00F65F86" w:rsidP="00182EB5">
      <w:pPr>
        <w:pStyle w:val="docparagraphdoc"/>
      </w:pPr>
    </w:p>
    <w:p w14:paraId="18A4937F" w14:textId="77777777" w:rsidR="00286007" w:rsidRDefault="00286007" w:rsidP="00182EB5">
      <w:pPr>
        <w:pStyle w:val="Heading2"/>
        <w:sectPr w:rsidR="00286007" w:rsidSect="00A677D9">
          <w:footerReference w:type="default" r:id="rId37"/>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EBD19E7" w14:textId="77777777" w:rsidR="00A677D9" w:rsidRDefault="00A677D9" w:rsidP="00182EB5">
      <w:pPr>
        <w:pStyle w:val="Heading2"/>
        <w:sectPr w:rsidR="00A677D9" w:rsidSect="00007DD2">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3D51881" w14:textId="4552F9AA" w:rsidR="003D097A" w:rsidRPr="00087599" w:rsidRDefault="008C2DEF" w:rsidP="00182EB5">
      <w:pPr>
        <w:pStyle w:val="Heading2"/>
        <w:rPr>
          <w:rFonts w:ascii="-webkit-standard" w:hAnsi="-webkit-standard"/>
          <w:sz w:val="36"/>
        </w:rPr>
      </w:pPr>
      <w:bookmarkStart w:id="32" w:name="_Toc106536538"/>
      <w:r w:rsidRPr="00DE24EB">
        <w:t>Chapter 7. Abstract</w:t>
      </w:r>
      <w:bookmarkEnd w:id="32"/>
    </w:p>
    <w:p w14:paraId="2876D53A" w14:textId="6FA35D05" w:rsidR="003D097A" w:rsidRDefault="003D097A" w:rsidP="00182EB5"/>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2494"/>
        <w:gridCol w:w="7114"/>
        <w:gridCol w:w="606"/>
      </w:tblGrid>
      <w:tr w:rsidR="0012567C" w:rsidRPr="00023005" w14:paraId="65D1DA36" w14:textId="77777777" w:rsidTr="001A4EC0">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54C10FC3" w14:textId="77777777" w:rsidR="0012567C" w:rsidRPr="00007DD2" w:rsidRDefault="0012567C" w:rsidP="00A13673">
            <w:r w:rsidRPr="00007DD2">
              <w:t>Criteria</w:t>
            </w:r>
          </w:p>
        </w:tc>
        <w:tc>
          <w:tcPr>
            <w:tcW w:w="3495" w:type="pct"/>
          </w:tcPr>
          <w:p w14:paraId="0D868CBA" w14:textId="20566402" w:rsidR="0012567C" w:rsidRPr="00007DD2" w:rsidRDefault="004E3307" w:rsidP="00A13673">
            <w:pPr>
              <w:cnfStyle w:val="100000000000" w:firstRow="1" w:lastRow="0" w:firstColumn="0" w:lastColumn="0" w:oddVBand="0" w:evenVBand="0" w:oddHBand="0" w:evenHBand="0" w:firstRowFirstColumn="0" w:firstRowLastColumn="0" w:lastRowFirstColumn="0" w:lastRowLastColumn="0"/>
            </w:pPr>
            <w:r w:rsidRPr="00007DD2">
              <w:t>C</w:t>
            </w:r>
            <w:r w:rsidR="0012567C" w:rsidRPr="00007DD2">
              <w:t>hecklist</w:t>
            </w:r>
          </w:p>
        </w:tc>
        <w:tc>
          <w:tcPr>
            <w:tcW w:w="288" w:type="pct"/>
          </w:tcPr>
          <w:p w14:paraId="7DD169B9" w14:textId="16C61DFC" w:rsidR="0012567C" w:rsidRPr="00023005"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B77155" w:rsidRPr="003C64A2" w14:paraId="1AE454F6" w14:textId="77777777" w:rsidTr="001A4EC0">
        <w:trPr>
          <w:trHeight w:val="359"/>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3EAD3B22" w14:textId="1FA3735A" w:rsidR="00B77155" w:rsidRPr="00007DD2" w:rsidRDefault="00B77155" w:rsidP="00A13673">
            <w:r w:rsidRPr="00007DD2">
              <w:t>Purpose</w:t>
            </w:r>
          </w:p>
        </w:tc>
        <w:tc>
          <w:tcPr>
            <w:tcW w:w="3495" w:type="pct"/>
          </w:tcPr>
          <w:p w14:paraId="16C26850" w14:textId="269728CC"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Does the Abstract achieve its designated purpose?</w:t>
            </w:r>
          </w:p>
        </w:tc>
        <w:tc>
          <w:tcPr>
            <w:tcW w:w="288" w:type="pct"/>
          </w:tcPr>
          <w:p w14:paraId="3B287A30" w14:textId="49790DBC"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pPr>
          </w:p>
        </w:tc>
      </w:tr>
      <w:tr w:rsidR="00B77155" w:rsidRPr="003C64A2" w14:paraId="0AEEA4B5"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449C2CD2" w14:textId="25C268F9" w:rsidR="00B77155" w:rsidRPr="00007DD2" w:rsidRDefault="00B77155" w:rsidP="00A13673">
            <w:r w:rsidRPr="00007DD2">
              <w:t>Complete</w:t>
            </w:r>
          </w:p>
        </w:tc>
        <w:tc>
          <w:tcPr>
            <w:tcW w:w="3495" w:type="pct"/>
          </w:tcPr>
          <w:p w14:paraId="36704AC2" w14:textId="3080BBBC"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Does the Abstract state the principal objectives and scope of the study, briefly describe the methods employed, summarize the results, and state the conclusions?</w:t>
            </w:r>
          </w:p>
        </w:tc>
        <w:tc>
          <w:tcPr>
            <w:tcW w:w="288" w:type="pct"/>
          </w:tcPr>
          <w:p w14:paraId="0CF0BF7C" w14:textId="4410C02F"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pPr>
          </w:p>
        </w:tc>
      </w:tr>
      <w:tr w:rsidR="00B77155" w:rsidRPr="003C64A2" w14:paraId="7CC4C0E3"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00317120" w14:textId="31D16A7A" w:rsidR="00B77155" w:rsidRPr="00007DD2" w:rsidRDefault="00B77155" w:rsidP="00A13673">
            <w:r w:rsidRPr="00007DD2">
              <w:t>Concise</w:t>
            </w:r>
          </w:p>
        </w:tc>
        <w:tc>
          <w:tcPr>
            <w:tcW w:w="3495" w:type="pct"/>
          </w:tcPr>
          <w:p w14:paraId="03CD830A" w14:textId="08AFFC1C"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Is the Abstract concise—not too detailed or too long? Does it exceed 5% of the length of the entire paper?</w:t>
            </w:r>
          </w:p>
        </w:tc>
        <w:tc>
          <w:tcPr>
            <w:tcW w:w="288" w:type="pct"/>
          </w:tcPr>
          <w:p w14:paraId="7E28C2C3" w14:textId="51A9B193"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pPr>
          </w:p>
        </w:tc>
      </w:tr>
      <w:tr w:rsidR="00B77155" w:rsidRPr="003C64A2" w14:paraId="13D57FE5"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2328BCE0" w14:textId="4FA5E68F" w:rsidR="00B77155" w:rsidRPr="00007DD2" w:rsidRDefault="00B77155" w:rsidP="00A13673">
            <w:r w:rsidRPr="00007DD2">
              <w:t>Understandable</w:t>
            </w:r>
          </w:p>
        </w:tc>
        <w:tc>
          <w:tcPr>
            <w:tcW w:w="3495" w:type="pct"/>
          </w:tcPr>
          <w:p w14:paraId="6CE2B351" w14:textId="298F0B32"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Can the Abstract stand on its own and be understandable without having first read the paper?</w:t>
            </w:r>
          </w:p>
        </w:tc>
        <w:tc>
          <w:tcPr>
            <w:tcW w:w="288" w:type="pct"/>
          </w:tcPr>
          <w:p w14:paraId="50061160" w14:textId="760E40D2"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pPr>
          </w:p>
        </w:tc>
      </w:tr>
      <w:tr w:rsidR="00B77155" w:rsidRPr="003C64A2" w14:paraId="5127C49D" w14:textId="77777777" w:rsidTr="001A4EC0">
        <w:trPr>
          <w:tblCellSpacing w:w="7" w:type="dxa"/>
        </w:trPr>
        <w:tc>
          <w:tcPr>
            <w:cnfStyle w:val="001000000000" w:firstRow="0" w:lastRow="0" w:firstColumn="1" w:lastColumn="0" w:oddVBand="0" w:evenVBand="0" w:oddHBand="0" w:evenHBand="0" w:firstRowFirstColumn="0" w:firstRowLastColumn="0" w:lastRowFirstColumn="0" w:lastRowLastColumn="0"/>
            <w:tcW w:w="1217" w:type="pct"/>
          </w:tcPr>
          <w:p w14:paraId="1769E5CE" w14:textId="35654039" w:rsidR="00B77155" w:rsidRPr="00007DD2" w:rsidRDefault="00B77155" w:rsidP="00A13673">
            <w:r w:rsidRPr="00007DD2">
              <w:t>(HortTechnology only)</w:t>
            </w:r>
          </w:p>
        </w:tc>
        <w:tc>
          <w:tcPr>
            <w:tcW w:w="3495" w:type="pct"/>
          </w:tcPr>
          <w:p w14:paraId="54A1CE53" w14:textId="6748DA89" w:rsidR="00B77155" w:rsidRPr="00007DD2" w:rsidRDefault="00B77155" w:rsidP="00A13673">
            <w:pPr>
              <w:cnfStyle w:val="000000000000" w:firstRow="0" w:lastRow="0" w:firstColumn="0" w:lastColumn="0" w:oddVBand="0" w:evenVBand="0" w:oddHBand="0" w:evenHBand="0" w:firstRowFirstColumn="0" w:firstRowLastColumn="0" w:lastRowFirstColumn="0" w:lastRowLastColumn="0"/>
            </w:pPr>
            <w:r w:rsidRPr="00007DD2">
              <w:t>For HortTechnology manuscripts, does the Abstract include a clear message indicating how the results can be used by practitioners?</w:t>
            </w:r>
          </w:p>
        </w:tc>
        <w:tc>
          <w:tcPr>
            <w:tcW w:w="288" w:type="pct"/>
          </w:tcPr>
          <w:p w14:paraId="5E7532B9" w14:textId="1BD9B220" w:rsidR="00B77155" w:rsidRPr="003C64A2" w:rsidRDefault="00B77155" w:rsidP="00182EB5">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p>
        </w:tc>
      </w:tr>
    </w:tbl>
    <w:p w14:paraId="7388736D" w14:textId="77777777" w:rsidR="0012567C" w:rsidRDefault="0012567C" w:rsidP="00182EB5"/>
    <w:p w14:paraId="5FC852A3" w14:textId="77777777" w:rsidR="0028605D" w:rsidRPr="003D097A" w:rsidRDefault="0028605D" w:rsidP="00182EB5"/>
    <w:p w14:paraId="71DEDC9F" w14:textId="709CF8EA" w:rsidR="003D097A" w:rsidRPr="003D097A" w:rsidRDefault="003D097A" w:rsidP="00D1493A">
      <w:pPr>
        <w:pStyle w:val="Heading3"/>
        <w:rPr>
          <w:rFonts w:ascii="-webkit-standard" w:hAnsi="-webkit-standard"/>
        </w:rPr>
      </w:pPr>
      <w:bookmarkStart w:id="33" w:name="_Toc106536539"/>
      <w:r w:rsidRPr="003D097A">
        <w:t xml:space="preserve">7.1 </w:t>
      </w:r>
      <w:r w:rsidR="00023005">
        <w:t>Purpose</w:t>
      </w:r>
      <w:bookmarkEnd w:id="33"/>
      <w:r w:rsidRPr="003D097A">
        <w:t> </w:t>
      </w:r>
    </w:p>
    <w:p w14:paraId="29315D70" w14:textId="6F4B856F" w:rsidR="00023005" w:rsidRPr="00087599" w:rsidRDefault="00023005" w:rsidP="00A13673">
      <w:r w:rsidRPr="00087599">
        <w:t>The Abstract states the principal objectives and scope of the study, briefly describes the methods employed, summarizes the results, and states the conclusions. A good</w:t>
      </w:r>
      <w:r w:rsidR="003B2F81">
        <w:t xml:space="preserve"> abstract</w:t>
      </w:r>
      <w:r w:rsidRPr="00087599">
        <w:t xml:space="preserve"> helps readers assess the value of a paper relative to their research interests and helps them decide whether they should read the full article. In addition, abstracts assist researchers to stay abreast of current work relating to their specific field of study.</w:t>
      </w:r>
    </w:p>
    <w:p w14:paraId="51284652" w14:textId="77777777" w:rsidR="008C2DEF" w:rsidRDefault="008C2DEF" w:rsidP="00182EB5"/>
    <w:p w14:paraId="01C16A46" w14:textId="1E9879F6" w:rsidR="003D097A" w:rsidRPr="003D097A" w:rsidRDefault="003D097A" w:rsidP="00D1493A">
      <w:pPr>
        <w:pStyle w:val="Heading3"/>
        <w:rPr>
          <w:rFonts w:ascii="-webkit-standard" w:hAnsi="-webkit-standard"/>
        </w:rPr>
      </w:pPr>
      <w:bookmarkStart w:id="34" w:name="_Toc106536540"/>
      <w:r w:rsidRPr="003D097A">
        <w:t>7.2 Science</w:t>
      </w:r>
      <w:bookmarkEnd w:id="34"/>
      <w:r w:rsidRPr="003D097A">
        <w:t> </w:t>
      </w:r>
    </w:p>
    <w:p w14:paraId="4B532908" w14:textId="368A951A" w:rsidR="00087599" w:rsidRPr="00087599" w:rsidRDefault="00087599" w:rsidP="00A13673">
      <w:r w:rsidRPr="00087599">
        <w:t xml:space="preserve">Abstracts are concise, self-explanatory, one-paragraph summations of the article. It should reflect the content of the article as closely as possible and provide a summary of all the essential sections of the paper including objectives, methods, results, and conclusions. </w:t>
      </w:r>
      <w:r w:rsidR="003B2F81">
        <w:t>The Abstract</w:t>
      </w:r>
      <w:r w:rsidRPr="00087599">
        <w:t xml:space="preserve"> should not present any information that is not stated elsewhere in the paper. </w:t>
      </w:r>
    </w:p>
    <w:p w14:paraId="5474DE35" w14:textId="014DEDAB" w:rsidR="003D097A" w:rsidRPr="003D097A" w:rsidRDefault="003D097A" w:rsidP="00D1493A">
      <w:pPr>
        <w:pStyle w:val="Heading3"/>
        <w:rPr>
          <w:rFonts w:ascii="-webkit-standard" w:hAnsi="-webkit-standard"/>
        </w:rPr>
      </w:pPr>
      <w:bookmarkStart w:id="35" w:name="_Toc106536541"/>
      <w:r w:rsidRPr="003D097A">
        <w:t>7.3 Structure</w:t>
      </w:r>
      <w:bookmarkEnd w:id="35"/>
      <w:r w:rsidRPr="003D097A">
        <w:t> </w:t>
      </w:r>
    </w:p>
    <w:p w14:paraId="4AF45984" w14:textId="10CD2220" w:rsidR="00087599" w:rsidRPr="00007DD2" w:rsidRDefault="00087599" w:rsidP="00A13673">
      <w:r w:rsidRPr="00007DD2">
        <w:t>The Abstract contain the elements of purpose, materials, methodology, results, and major conclusions in a single paragraph with no subheadings. For reviews and other broad-scope articles, the Abstract need only outline the topics of the article without summarizing evidence and conclusions. Because abstracts also appear in abstracting journals and online databases separated from the articles, the Abstract needs to be able to stand alone and be understandable to readers without access to the details of the study.</w:t>
      </w:r>
      <w:r w:rsidR="00E95A86" w:rsidRPr="00007DD2">
        <w:t xml:space="preserve"> </w:t>
      </w:r>
    </w:p>
    <w:p w14:paraId="361E31FC" w14:textId="77777777" w:rsidR="002A3137" w:rsidRDefault="002A3137" w:rsidP="00A13673">
      <w:pPr>
        <w:rPr>
          <w:b/>
          <w:bCs/>
        </w:rPr>
      </w:pPr>
    </w:p>
    <w:p w14:paraId="12192CA1" w14:textId="3227A629" w:rsidR="00A864FC" w:rsidRDefault="00A864FC" w:rsidP="00A13673">
      <w:r w:rsidRPr="00A13673">
        <w:rPr>
          <w:b/>
          <w:bCs/>
        </w:rPr>
        <w:t>Conclusions</w:t>
      </w:r>
      <w:r w:rsidRPr="00007DD2">
        <w:t>. State the principal conclusions in terms of the effects of these results on the applicable field of study.</w:t>
      </w:r>
    </w:p>
    <w:p w14:paraId="560E1700" w14:textId="77777777" w:rsidR="00A13673" w:rsidRPr="00007DD2" w:rsidRDefault="00A13673" w:rsidP="00A13673"/>
    <w:p w14:paraId="6AD1E17F" w14:textId="75954A6A" w:rsidR="00A864FC" w:rsidRDefault="00A864FC" w:rsidP="00A13673">
      <w:r w:rsidRPr="00A13673">
        <w:rPr>
          <w:b/>
          <w:bCs/>
        </w:rPr>
        <w:t>Data</w:t>
      </w:r>
      <w:r w:rsidRPr="00007DD2">
        <w:t xml:space="preserve">. </w:t>
      </w:r>
      <w:r w:rsidR="003B2F81" w:rsidRPr="00007DD2">
        <w:t>If data are included in the A</w:t>
      </w:r>
      <w:r w:rsidRPr="00007DD2">
        <w:t>bstract, they should be presented in text format.</w:t>
      </w:r>
      <w:r w:rsidR="003B2C18" w:rsidRPr="00007DD2">
        <w:t xml:space="preserve"> Abstracts should not contain any tables or figures. </w:t>
      </w:r>
    </w:p>
    <w:p w14:paraId="7B54C887" w14:textId="77777777" w:rsidR="00A13673" w:rsidRPr="00007DD2" w:rsidRDefault="00A13673" w:rsidP="00A13673"/>
    <w:p w14:paraId="10C4AA25" w14:textId="7E9DE557" w:rsidR="00A864FC" w:rsidRDefault="00A864FC" w:rsidP="00A13673">
      <w:r w:rsidRPr="00A13673">
        <w:rPr>
          <w:b/>
          <w:bCs/>
        </w:rPr>
        <w:t>Exhibits.</w:t>
      </w:r>
      <w:r w:rsidRPr="00007DD2">
        <w:t xml:space="preserve"> Do not refer to any exhib</w:t>
      </w:r>
      <w:r w:rsidR="003B2F81" w:rsidRPr="00007DD2">
        <w:t>its (tables or figures) in the A</w:t>
      </w:r>
      <w:r w:rsidRPr="00007DD2">
        <w:t xml:space="preserve">bstract. </w:t>
      </w:r>
    </w:p>
    <w:p w14:paraId="0A743604" w14:textId="77777777" w:rsidR="00A13673" w:rsidRPr="00007DD2" w:rsidRDefault="00A13673" w:rsidP="00A13673"/>
    <w:p w14:paraId="63BFFB39" w14:textId="29A50B53" w:rsidR="00A864FC" w:rsidRDefault="00A864FC" w:rsidP="00A13673">
      <w:r w:rsidRPr="00A13673">
        <w:rPr>
          <w:b/>
          <w:bCs/>
        </w:rPr>
        <w:t>Footnotes</w:t>
      </w:r>
      <w:r w:rsidRPr="00007DD2">
        <w:t>. Do not use footnotes in the</w:t>
      </w:r>
      <w:r w:rsidR="003B2F81" w:rsidRPr="00007DD2">
        <w:t xml:space="preserve"> Abstract</w:t>
      </w:r>
      <w:r w:rsidRPr="00007DD2">
        <w:t>.</w:t>
      </w:r>
    </w:p>
    <w:p w14:paraId="3BB04A31" w14:textId="77777777" w:rsidR="004A37D5" w:rsidRPr="00007DD2" w:rsidRDefault="004A37D5" w:rsidP="00A13673"/>
    <w:p w14:paraId="325825DF" w14:textId="77777777" w:rsidR="00E73D57" w:rsidRDefault="00E73D57" w:rsidP="00E73D57">
      <w:r>
        <w:rPr>
          <w:b/>
          <w:bCs/>
        </w:rPr>
        <w:t>In-text c</w:t>
      </w:r>
      <w:r w:rsidRPr="00A13673">
        <w:rPr>
          <w:b/>
          <w:bCs/>
        </w:rPr>
        <w:t>itations.</w:t>
      </w:r>
      <w:r w:rsidRPr="00007DD2">
        <w:t xml:space="preserve"> Do not include in-text citations in the Abstract. </w:t>
      </w:r>
    </w:p>
    <w:p w14:paraId="0D94A9A4" w14:textId="77777777" w:rsidR="00E73D57" w:rsidRDefault="00E73D57" w:rsidP="00A13673">
      <w:pPr>
        <w:rPr>
          <w:b/>
          <w:bCs/>
        </w:rPr>
      </w:pPr>
    </w:p>
    <w:p w14:paraId="571592DF" w14:textId="7AB1AF07" w:rsidR="00A864FC" w:rsidRDefault="00A864FC" w:rsidP="00A13673">
      <w:r w:rsidRPr="004A37D5">
        <w:rPr>
          <w:b/>
          <w:bCs/>
        </w:rPr>
        <w:t>Length</w:t>
      </w:r>
      <w:r w:rsidRPr="00007DD2">
        <w:t>. The Abstract should be one continuous paragraph and should not exceed 5% of the length of the article.</w:t>
      </w:r>
    </w:p>
    <w:p w14:paraId="290A008E" w14:textId="77777777" w:rsidR="004A37D5" w:rsidRPr="00007DD2" w:rsidRDefault="004A37D5" w:rsidP="00A13673"/>
    <w:p w14:paraId="71B054B1" w14:textId="7FC41BE0" w:rsidR="00A864FC" w:rsidRDefault="00A864FC" w:rsidP="00A13673">
      <w:r w:rsidRPr="004A37D5">
        <w:rPr>
          <w:b/>
          <w:bCs/>
        </w:rPr>
        <w:t>Methodology</w:t>
      </w:r>
      <w:r w:rsidRPr="00007DD2">
        <w:t xml:space="preserve">. </w:t>
      </w:r>
      <w:r w:rsidR="00F335C8" w:rsidRPr="00007DD2">
        <w:t>The Abstract should p</w:t>
      </w:r>
      <w:r w:rsidRPr="00007DD2">
        <w:t xml:space="preserve">rovide a concise description of the research methods employed including type of study, hypothesis, variables, and experimental design. </w:t>
      </w:r>
    </w:p>
    <w:p w14:paraId="216E6DD8" w14:textId="77777777" w:rsidR="004A37D5" w:rsidRPr="00007DD2" w:rsidRDefault="004A37D5" w:rsidP="00A13673"/>
    <w:p w14:paraId="14AE08C8" w14:textId="2478A88C" w:rsidR="00A864FC" w:rsidRDefault="00A864FC" w:rsidP="00A13673">
      <w:r w:rsidRPr="004A37D5">
        <w:rPr>
          <w:b/>
          <w:bCs/>
        </w:rPr>
        <w:t>Objectives</w:t>
      </w:r>
      <w:r w:rsidRPr="00007DD2">
        <w:t xml:space="preserve">. Do not duplicate </w:t>
      </w:r>
      <w:r w:rsidR="00F425BA" w:rsidRPr="00007DD2">
        <w:t>the title</w:t>
      </w:r>
      <w:r w:rsidRPr="00007DD2">
        <w:t xml:space="preserve"> in the</w:t>
      </w:r>
      <w:r w:rsidR="003B2F81" w:rsidRPr="00007DD2">
        <w:t xml:space="preserve"> Abstract</w:t>
      </w:r>
      <w:r w:rsidRPr="00007DD2">
        <w:t>. Briefly identify the principal objectives and scope of the investigation. Why is this study important?</w:t>
      </w:r>
    </w:p>
    <w:p w14:paraId="43E6DBB9" w14:textId="77777777" w:rsidR="004A37D5" w:rsidRPr="00007DD2" w:rsidRDefault="004A37D5" w:rsidP="00A13673"/>
    <w:p w14:paraId="7393AB82" w14:textId="0A883262" w:rsidR="00A864FC" w:rsidRDefault="00A864FC" w:rsidP="00A13673">
      <w:r w:rsidRPr="004A37D5">
        <w:rPr>
          <w:b/>
          <w:bCs/>
        </w:rPr>
        <w:t>Results</w:t>
      </w:r>
      <w:r w:rsidRPr="00007DD2">
        <w:t xml:space="preserve">. Summarize the effects of major treatments relative to the hypothesis. </w:t>
      </w:r>
    </w:p>
    <w:p w14:paraId="26019BD7" w14:textId="77777777" w:rsidR="004A37D5" w:rsidRPr="00007DD2" w:rsidRDefault="004A37D5" w:rsidP="00A13673"/>
    <w:p w14:paraId="032785AE" w14:textId="41360344" w:rsidR="00A864FC" w:rsidRPr="00007DD2" w:rsidRDefault="00A864FC" w:rsidP="00A13673">
      <w:r w:rsidRPr="004A37D5">
        <w:rPr>
          <w:b/>
          <w:bCs/>
        </w:rPr>
        <w:t>Subheadings.</w:t>
      </w:r>
      <w:r w:rsidRPr="00007DD2">
        <w:t xml:space="preserve"> </w:t>
      </w:r>
      <w:r w:rsidR="003B2F81" w:rsidRPr="00007DD2">
        <w:t>The Abstract</w:t>
      </w:r>
      <w:r w:rsidRPr="00007DD2">
        <w:t xml:space="preserve"> should be one continuous paragraph and carry no subheadings. </w:t>
      </w:r>
    </w:p>
    <w:p w14:paraId="483EC3FD" w14:textId="6AA091BD" w:rsidR="003D097A" w:rsidRPr="003D097A" w:rsidRDefault="003D097A" w:rsidP="00D1493A">
      <w:pPr>
        <w:pStyle w:val="Heading3"/>
        <w:rPr>
          <w:rFonts w:ascii="-webkit-standard" w:hAnsi="-webkit-standard"/>
        </w:rPr>
      </w:pPr>
      <w:bookmarkStart w:id="36" w:name="_Toc106536542"/>
      <w:r w:rsidRPr="003D097A">
        <w:t>7.4 Style</w:t>
      </w:r>
      <w:bookmarkEnd w:id="36"/>
      <w:r w:rsidRPr="003D097A">
        <w:t> </w:t>
      </w:r>
    </w:p>
    <w:p w14:paraId="72DF7DA4" w14:textId="4038A932" w:rsidR="00087599" w:rsidRDefault="00087599" w:rsidP="004A37D5">
      <w:r w:rsidRPr="00087599">
        <w:t xml:space="preserve">Style issues that apply specifically to the </w:t>
      </w:r>
      <w:r>
        <w:t>A</w:t>
      </w:r>
      <w:r w:rsidRPr="00087599">
        <w:t xml:space="preserve">bstract are provided here. Additional details may be found in Part </w:t>
      </w:r>
      <w:r>
        <w:t>III</w:t>
      </w:r>
      <w:r w:rsidRPr="00087599">
        <w:t xml:space="preserve">. </w:t>
      </w:r>
      <w:r>
        <w:t>Style Guidelines</w:t>
      </w:r>
      <w:r w:rsidRPr="00087599">
        <w:t xml:space="preserve"> on a topic basis. </w:t>
      </w:r>
    </w:p>
    <w:p w14:paraId="58BFCB3D" w14:textId="77777777" w:rsidR="004A37D5" w:rsidRPr="00087599" w:rsidRDefault="004A37D5" w:rsidP="004A37D5"/>
    <w:p w14:paraId="02E3DFF0" w14:textId="4C5FA909" w:rsidR="00087599" w:rsidRDefault="00087599" w:rsidP="004A37D5">
      <w:r w:rsidRPr="009B62B0">
        <w:rPr>
          <w:b/>
        </w:rPr>
        <w:t>Abbreviations</w:t>
      </w:r>
      <w:r w:rsidRPr="00087599">
        <w:t>. Abbreviations should not be used in the</w:t>
      </w:r>
      <w:r w:rsidR="003B2F81">
        <w:t xml:space="preserve"> Abstract</w:t>
      </w:r>
      <w:r w:rsidRPr="00087599">
        <w:t xml:space="preserve"> unless they are clearly understood to the potential reader (e.g., DNA, pH). If a lengthy term is used only once within an</w:t>
      </w:r>
      <w:r w:rsidR="003B2F81">
        <w:t xml:space="preserve"> Abstract</w:t>
      </w:r>
      <w:r w:rsidRPr="00087599">
        <w:t xml:space="preserve">, it is best to wait and introduce the abbreviation for the term upon first use in the </w:t>
      </w:r>
      <w:r w:rsidR="00D751F8" w:rsidRPr="00D751F8">
        <w:t>Introduction, Materials and Methods, Results, and Discussion (IMRaD</w:t>
      </w:r>
      <w:r w:rsidR="00D77522">
        <w:t xml:space="preserve"> block)</w:t>
      </w:r>
      <w:r w:rsidRPr="00087599">
        <w:t xml:space="preserve">. </w:t>
      </w:r>
    </w:p>
    <w:p w14:paraId="7DBD4BA0" w14:textId="77777777" w:rsidR="004A37D5" w:rsidRPr="00087599" w:rsidRDefault="004A37D5" w:rsidP="004A37D5"/>
    <w:p w14:paraId="7B12A844" w14:textId="45200283" w:rsidR="00087599" w:rsidRDefault="00087599" w:rsidP="004A37D5">
      <w:r w:rsidRPr="00087599">
        <w:rPr>
          <w:b/>
        </w:rPr>
        <w:t>Abbreviations, first use</w:t>
      </w:r>
      <w:r w:rsidRPr="00087599">
        <w:t>. In cases where it is appropriate to define an abbreviation in the</w:t>
      </w:r>
      <w:r w:rsidR="003B2F81">
        <w:t xml:space="preserve"> Abstract</w:t>
      </w:r>
      <w:r w:rsidRPr="00087599">
        <w:t>, do so on first use of the abbreviation by placing a parenthetical immediately after the word or phrase to be abbreviated. Once an abbreviation is defined in the</w:t>
      </w:r>
      <w:r w:rsidR="003B2F81">
        <w:t xml:space="preserve"> Abstract</w:t>
      </w:r>
      <w:r w:rsidRPr="00087599">
        <w:t>, use the abbreviation throughout the</w:t>
      </w:r>
      <w:r w:rsidR="003B2F81">
        <w:t xml:space="preserve"> Abstract</w:t>
      </w:r>
      <w:r w:rsidRPr="00087599">
        <w:t xml:space="preserve"> thereafter; avoid using the unabbreviated form. Define each abbreviation only once in the</w:t>
      </w:r>
      <w:r w:rsidR="003B2F81">
        <w:t xml:space="preserve"> Abstract</w:t>
      </w:r>
      <w:r w:rsidRPr="00087599">
        <w:t xml:space="preserve">. </w:t>
      </w:r>
    </w:p>
    <w:p w14:paraId="780D4456" w14:textId="77777777" w:rsidR="004A37D5" w:rsidRPr="00087599" w:rsidRDefault="004A37D5" w:rsidP="004A37D5"/>
    <w:p w14:paraId="15CE2DBF" w14:textId="300394E6" w:rsidR="00087599" w:rsidRDefault="00087599" w:rsidP="004A37D5">
      <w:r w:rsidRPr="00087599">
        <w:rPr>
          <w:b/>
        </w:rPr>
        <w:t>Chemicals</w:t>
      </w:r>
      <w:r w:rsidRPr="00087599">
        <w:t xml:space="preserve">. Use common or generic names of chemicals in </w:t>
      </w:r>
      <w:r w:rsidR="003B2F81">
        <w:t>the Abstract</w:t>
      </w:r>
      <w:r w:rsidRPr="00087599">
        <w:t>, not full chemical names, trade names, or brand names. Indicate common compounds by their chemical symbols (e.g., NaCl). Report chemical elements by their symbols</w:t>
      </w:r>
      <w:r w:rsidR="0032734F">
        <w:t>,</w:t>
      </w:r>
      <w:r w:rsidRPr="00087599">
        <w:t xml:space="preserve"> except when it may cause confusion with other words [e.g., arsenic (As), helium (He), iodine (I)]. In </w:t>
      </w:r>
      <w:r w:rsidRPr="00EE7F71">
        <w:t>HortTechnology,</w:t>
      </w:r>
      <w:r w:rsidRPr="00087599">
        <w:t xml:space="preserve"> symbols for all chemical compounds and elements should be defined on first use in the</w:t>
      </w:r>
      <w:r w:rsidR="003B2F81">
        <w:t xml:space="preserve"> Abstract</w:t>
      </w:r>
      <w:r w:rsidRPr="00087599">
        <w:t xml:space="preserve"> [e.g., nitrate (NO₃), </w:t>
      </w:r>
      <w:r w:rsidR="00AF12F3">
        <w:t>potassium</w:t>
      </w:r>
      <w:r w:rsidRPr="00087599">
        <w:t xml:space="preserve"> (</w:t>
      </w:r>
      <w:r w:rsidR="00AF12F3">
        <w:t>K</w:t>
      </w:r>
      <w:r w:rsidRPr="00087599">
        <w:t xml:space="preserve">)]. </w:t>
      </w:r>
    </w:p>
    <w:p w14:paraId="14740690" w14:textId="77777777" w:rsidR="004A37D5" w:rsidRPr="00087599" w:rsidRDefault="004A37D5" w:rsidP="004A37D5"/>
    <w:p w14:paraId="21BDB84D" w14:textId="422C6EF8" w:rsidR="00087599" w:rsidRDefault="00087599" w:rsidP="004A37D5">
      <w:r w:rsidRPr="00087599">
        <w:rPr>
          <w:b/>
        </w:rPr>
        <w:t>Diseases, biotic.</w:t>
      </w:r>
      <w:r w:rsidRPr="00087599">
        <w:t xml:space="preserve"> All biotic diseases should be identified upon first use in </w:t>
      </w:r>
      <w:r w:rsidR="003B2F81">
        <w:t>the Abstract</w:t>
      </w:r>
      <w:r w:rsidR="007E2D2C">
        <w:t xml:space="preserve"> with the </w:t>
      </w:r>
      <w:r w:rsidRPr="00087599">
        <w:t>common name of the disease and the scientific name of the causal organism [e.g., crown gall (</w:t>
      </w:r>
      <w:r w:rsidRPr="00087599">
        <w:rPr>
          <w:i/>
          <w:iCs/>
        </w:rPr>
        <w:t>Agrobacterium tumefaciens</w:t>
      </w:r>
      <w:r w:rsidRPr="00087599">
        <w:t>)] or group of causal organisms [e.g., Verticillium wilt (</w:t>
      </w:r>
      <w:r w:rsidRPr="00087599">
        <w:rPr>
          <w:i/>
          <w:iCs/>
        </w:rPr>
        <w:t xml:space="preserve">Verticillium </w:t>
      </w:r>
      <w:r w:rsidRPr="00087599">
        <w:t>sp.)]. Thereafter in the</w:t>
      </w:r>
      <w:r w:rsidR="003B2F81">
        <w:t xml:space="preserve"> Abstract</w:t>
      </w:r>
      <w:r w:rsidR="007E2D2C">
        <w:t xml:space="preserve">, use the </w:t>
      </w:r>
      <w:r w:rsidRPr="00087599">
        <w:t xml:space="preserve">common name when referring to the disease (e.g., crown gall, Verticillium wilt); use the abbreviated binomial (e.g., </w:t>
      </w:r>
      <w:r w:rsidRPr="00087599">
        <w:rPr>
          <w:i/>
          <w:iCs/>
        </w:rPr>
        <w:t>A. tumefaciens</w:t>
      </w:r>
      <w:r w:rsidRPr="00087599">
        <w:t xml:space="preserve">) or scientific name (e.g., </w:t>
      </w:r>
      <w:r w:rsidRPr="00087599">
        <w:rPr>
          <w:i/>
          <w:iCs/>
        </w:rPr>
        <w:t>Verticillium</w:t>
      </w:r>
      <w:r w:rsidRPr="00087599">
        <w:t xml:space="preserve"> sp.) when referring to the causal organism(s).</w:t>
      </w:r>
    </w:p>
    <w:p w14:paraId="3DAA03D3" w14:textId="77777777" w:rsidR="004A37D5" w:rsidRPr="00087599" w:rsidRDefault="004A37D5" w:rsidP="004A37D5"/>
    <w:p w14:paraId="0654397E" w14:textId="5657ED84" w:rsidR="00087599" w:rsidRDefault="00087599" w:rsidP="004A37D5">
      <w:r w:rsidRPr="00087599">
        <w:rPr>
          <w:b/>
        </w:rPr>
        <w:t xml:space="preserve">Gene name. </w:t>
      </w:r>
      <w:r w:rsidRPr="00087599">
        <w:t>In the</w:t>
      </w:r>
      <w:r w:rsidR="003B2F81">
        <w:t xml:space="preserve"> Abstract</w:t>
      </w:r>
      <w:r w:rsidRPr="00087599">
        <w:t xml:space="preserve">, enclose well-known synonyms for genes in parentheses after the approved symbol or name; to avoid ambiguity, separate two synonyms with “and”, and three or more with commas, not slashes. See Chapter 16. Nomenclature and Taxonomy for additional information. </w:t>
      </w:r>
    </w:p>
    <w:p w14:paraId="3E6ED618" w14:textId="77777777" w:rsidR="004A37D5" w:rsidRPr="00087599" w:rsidRDefault="004A37D5" w:rsidP="004A37D5"/>
    <w:p w14:paraId="682E503E" w14:textId="3F706823" w:rsidR="00087599" w:rsidRDefault="00087599" w:rsidP="004A37D5">
      <w:r w:rsidRPr="00087599">
        <w:rPr>
          <w:b/>
        </w:rPr>
        <w:t>Organism</w:t>
      </w:r>
      <w:r w:rsidRPr="00087599">
        <w:t xml:space="preserve">. All organisms should be identified upon first use in </w:t>
      </w:r>
      <w:r w:rsidR="003B2F81">
        <w:t>the Abstract</w:t>
      </w:r>
      <w:r w:rsidRPr="00087599">
        <w:t xml:space="preserve"> with the complete common name and binomial scientific name in italics [e.g., tomato (</w:t>
      </w:r>
      <w:r w:rsidRPr="00087599">
        <w:rPr>
          <w:i/>
          <w:iCs/>
        </w:rPr>
        <w:t>Solanum lycopersicum</w:t>
      </w:r>
      <w:r w:rsidRPr="00087599">
        <w:t>), two-spotted spider mite (</w:t>
      </w:r>
      <w:r w:rsidRPr="00087599">
        <w:rPr>
          <w:i/>
          <w:iCs/>
        </w:rPr>
        <w:t>Tetranychus urticae</w:t>
      </w:r>
      <w:r w:rsidRPr="00087599">
        <w:t>)]. Thereafter in the</w:t>
      </w:r>
      <w:r w:rsidR="003B2F81">
        <w:t xml:space="preserve"> Abstract</w:t>
      </w:r>
      <w:r w:rsidRPr="00087599">
        <w:t xml:space="preserve">, use a shortened version such as complete common name only (e.g., tomato, two-spotted spider mite) or abbreviated binomial only (e.g., </w:t>
      </w:r>
      <w:r w:rsidRPr="00087599">
        <w:rPr>
          <w:i/>
          <w:iCs/>
        </w:rPr>
        <w:t>S. lycopersicum</w:t>
      </w:r>
      <w:r w:rsidRPr="00087599">
        <w:t xml:space="preserve">, </w:t>
      </w:r>
      <w:r w:rsidRPr="00087599">
        <w:rPr>
          <w:i/>
          <w:iCs/>
        </w:rPr>
        <w:t>T. urticae</w:t>
      </w:r>
      <w:r w:rsidRPr="00087599">
        <w:t xml:space="preserve">). In </w:t>
      </w:r>
      <w:r w:rsidRPr="00EE7F71">
        <w:t>HortTechnology,</w:t>
      </w:r>
      <w:r w:rsidRPr="00087599">
        <w:t xml:space="preserve"> the complete common name (e.g., tomato, two-spotted spider mite) should always be used to refer to an organism in </w:t>
      </w:r>
      <w:r w:rsidR="003B2F81">
        <w:t>the Abstract</w:t>
      </w:r>
      <w:r w:rsidRPr="00087599">
        <w:t xml:space="preserve"> after it has been reported with its binomial scientific name upon first use.</w:t>
      </w:r>
    </w:p>
    <w:p w14:paraId="63F79086" w14:textId="77777777" w:rsidR="004A37D5" w:rsidRPr="00087599" w:rsidRDefault="004A37D5" w:rsidP="004A37D5"/>
    <w:p w14:paraId="53C94093" w14:textId="4C0946E7" w:rsidR="00087599" w:rsidRDefault="00087599" w:rsidP="004A37D5">
      <w:r w:rsidRPr="00087599">
        <w:rPr>
          <w:b/>
        </w:rPr>
        <w:t>Organisms, group</w:t>
      </w:r>
      <w:r w:rsidRPr="00087599">
        <w:t>. All groups of organisms should be identified upon first use in the</w:t>
      </w:r>
      <w:r w:rsidR="003B2F81">
        <w:t xml:space="preserve"> Abstract</w:t>
      </w:r>
      <w:r w:rsidRPr="00087599">
        <w:t xml:space="preserve"> with the </w:t>
      </w:r>
      <w:r w:rsidR="00665086">
        <w:t>common name</w:t>
      </w:r>
      <w:r w:rsidRPr="00087599">
        <w:t xml:space="preserve"> and scientific name [e.g., blueberry (</w:t>
      </w:r>
      <w:r w:rsidRPr="00087599">
        <w:rPr>
          <w:i/>
          <w:iCs/>
        </w:rPr>
        <w:t>Vaccinium</w:t>
      </w:r>
      <w:r w:rsidRPr="00087599">
        <w:t xml:space="preserve"> sp.), crucifers (Brassicaceae)]. Thereafter in the</w:t>
      </w:r>
      <w:r w:rsidR="003B2F81">
        <w:t xml:space="preserve"> Abstract</w:t>
      </w:r>
      <w:r w:rsidRPr="00087599">
        <w:t xml:space="preserve">, use a shortened version such as </w:t>
      </w:r>
      <w:r w:rsidR="00665086">
        <w:t>common name</w:t>
      </w:r>
      <w:r w:rsidRPr="00087599">
        <w:t xml:space="preserve"> only (e.g., blueberry, crucifers) or scientific name only (e.g., </w:t>
      </w:r>
      <w:r w:rsidRPr="00087599">
        <w:rPr>
          <w:i/>
          <w:iCs/>
        </w:rPr>
        <w:t>Vaccinium</w:t>
      </w:r>
      <w:r w:rsidRPr="00087599">
        <w:t xml:space="preserve"> sp., Brassicaceae). In </w:t>
      </w:r>
      <w:r w:rsidRPr="00EE7F71">
        <w:t>HortTechnology,</w:t>
      </w:r>
      <w:r w:rsidRPr="00087599">
        <w:t xml:space="preserve"> the </w:t>
      </w:r>
      <w:r w:rsidR="00665086">
        <w:t>common name</w:t>
      </w:r>
      <w:r w:rsidRPr="00087599">
        <w:t xml:space="preserve"> (e.g., blueberry, crucifers) should always be used to refer to a group of organisms in </w:t>
      </w:r>
      <w:r w:rsidR="003B2F81">
        <w:t>the Abstract</w:t>
      </w:r>
      <w:r w:rsidRPr="00087599">
        <w:t xml:space="preserve"> after it has been reported with its scientific name upon first use.</w:t>
      </w:r>
    </w:p>
    <w:p w14:paraId="105CB4FA" w14:textId="77777777" w:rsidR="004A37D5" w:rsidRPr="00087599" w:rsidRDefault="004A37D5" w:rsidP="004A37D5"/>
    <w:p w14:paraId="6ABF3060" w14:textId="0715C88A" w:rsidR="00087599" w:rsidRPr="00087599" w:rsidRDefault="00087599" w:rsidP="004A37D5">
      <w:r w:rsidRPr="00087599">
        <w:rPr>
          <w:b/>
        </w:rPr>
        <w:t xml:space="preserve">Trade names. </w:t>
      </w:r>
      <w:r w:rsidRPr="00087599">
        <w:t xml:space="preserve">Avoid use of brand names, trade names, or trademarked names in the </w:t>
      </w:r>
      <w:r w:rsidR="00EE7F71">
        <w:t>A</w:t>
      </w:r>
      <w:r w:rsidRPr="00087599">
        <w:t>bstract.</w:t>
      </w:r>
    </w:p>
    <w:p w14:paraId="43A1AEB2" w14:textId="41EEC6F4" w:rsidR="0021679B" w:rsidRDefault="0021679B" w:rsidP="00182EB5">
      <w:pPr>
        <w:pStyle w:val="docparagraphdoc"/>
      </w:pPr>
    </w:p>
    <w:p w14:paraId="1F5A3774" w14:textId="6CC3792B" w:rsidR="0021679B" w:rsidRDefault="0021679B" w:rsidP="00182EB5">
      <w:pPr>
        <w:pStyle w:val="docparagraphdoc"/>
      </w:pPr>
    </w:p>
    <w:p w14:paraId="05E7C8D0" w14:textId="412AE12B" w:rsidR="00FF3C24" w:rsidRDefault="005F2EC6" w:rsidP="00FF3C24">
      <w:pPr>
        <w:rPr>
          <w:b/>
          <w:bCs/>
        </w:rPr>
      </w:pPr>
      <w:r w:rsidRPr="00350236">
        <w:rPr>
          <w:b/>
          <w:bCs/>
        </w:rPr>
        <w:t>Resources</w:t>
      </w:r>
    </w:p>
    <w:p w14:paraId="03C17DEB" w14:textId="77777777" w:rsidR="005F2EC6" w:rsidRPr="003D0C04" w:rsidRDefault="005F2EC6" w:rsidP="00182EB5"/>
    <w:p w14:paraId="7BED22FD" w14:textId="77777777" w:rsidR="0021679B" w:rsidRDefault="0021679B" w:rsidP="0076411F">
      <w:pPr>
        <w:pStyle w:val="References"/>
      </w:pPr>
      <w:r w:rsidRPr="00926663">
        <w:t>American Society for Horticultural Science. 1997. ASHS publications style manual. ASHS Press, Alexandria, VA, USA.</w:t>
      </w:r>
    </w:p>
    <w:p w14:paraId="536445FC" w14:textId="77777777" w:rsidR="0021679B" w:rsidRDefault="0021679B" w:rsidP="0076411F">
      <w:pPr>
        <w:pStyle w:val="References"/>
      </w:pPr>
      <w:r w:rsidRPr="00136C13">
        <w:t>Day R, Gastel B</w:t>
      </w:r>
      <w:r>
        <w:t>.</w:t>
      </w:r>
      <w:r w:rsidRPr="00136C13">
        <w:t xml:space="preserve"> 2012. How to write and publish a scientific paper</w:t>
      </w:r>
      <w:r>
        <w:t xml:space="preserve"> (</w:t>
      </w:r>
      <w:r w:rsidRPr="00136C13">
        <w:t>7th ed</w:t>
      </w:r>
      <w:r>
        <w:t>)</w:t>
      </w:r>
      <w:r w:rsidRPr="00136C13">
        <w:t>. Cambridge</w:t>
      </w:r>
      <w:r>
        <w:t xml:space="preserve"> University </w:t>
      </w:r>
      <w:r w:rsidRPr="00136C13">
        <w:t>Press, Cambridge, UK.</w:t>
      </w:r>
    </w:p>
    <w:p w14:paraId="48DDBAF9" w14:textId="77777777" w:rsidR="0021679B" w:rsidRPr="00136C13" w:rsidRDefault="0021679B" w:rsidP="0076411F">
      <w:pPr>
        <w:pStyle w:val="References"/>
      </w:pPr>
      <w:r w:rsidRPr="00136C13">
        <w:t xml:space="preserve">Tichy </w:t>
      </w:r>
      <w:r>
        <w:t>HJ. 1988</w:t>
      </w:r>
      <w:r w:rsidRPr="00136C13">
        <w:t>. Effective writing for engineers, managers, scientists</w:t>
      </w:r>
      <w:r>
        <w:t xml:space="preserve"> (</w:t>
      </w:r>
      <w:r w:rsidRPr="00136C13">
        <w:t>2nd ed</w:t>
      </w:r>
      <w:r>
        <w:t>)</w:t>
      </w:r>
      <w:r w:rsidRPr="00136C13">
        <w:t xml:space="preserve">. </w:t>
      </w:r>
      <w:r>
        <w:t>John Wiley &amp; Sons,</w:t>
      </w:r>
      <w:r w:rsidRPr="00136C13">
        <w:t xml:space="preserve"> New York, NY, USA.</w:t>
      </w:r>
    </w:p>
    <w:p w14:paraId="7D5AC7E8" w14:textId="77777777" w:rsidR="0021679B" w:rsidRDefault="0021679B" w:rsidP="0076411F">
      <w:pPr>
        <w:pStyle w:val="References"/>
      </w:pPr>
      <w:r w:rsidRPr="00136C13">
        <w:t xml:space="preserve">Trelease SF. </w:t>
      </w:r>
      <w:r>
        <w:t>1947</w:t>
      </w:r>
      <w:r w:rsidRPr="00136C13">
        <w:t>. The scientific paper: How to prepare it</w:t>
      </w:r>
      <w:r>
        <w:t>,</w:t>
      </w:r>
      <w:r w:rsidRPr="00136C13">
        <w:t xml:space="preserve"> how to write it. Williams </w:t>
      </w:r>
      <w:r>
        <w:t>&amp;</w:t>
      </w:r>
      <w:r w:rsidRPr="00136C13">
        <w:t xml:space="preserve"> Wilkins, Baltimore, MD, USA.</w:t>
      </w:r>
    </w:p>
    <w:p w14:paraId="1EB40D3D" w14:textId="77777777" w:rsidR="0021679B" w:rsidRDefault="0021679B" w:rsidP="0076411F">
      <w:pPr>
        <w:pStyle w:val="References"/>
      </w:pPr>
      <w:r>
        <w:t>Trelease SF. 1958. How to write scientific and technical papers. MIT Press, Cambridge, MA, USA.</w:t>
      </w:r>
    </w:p>
    <w:p w14:paraId="356FB6F0" w14:textId="77777777" w:rsidR="0006669B" w:rsidRDefault="0006669B" w:rsidP="00182EB5">
      <w:pPr>
        <w:pStyle w:val="docparagraphdoc"/>
        <w:sectPr w:rsidR="0006669B" w:rsidSect="00A677D9">
          <w:footerReference w:type="default" r:id="rId38"/>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E07CA6A" w14:textId="77777777" w:rsidR="0021679B" w:rsidRPr="00087599" w:rsidRDefault="0021679B" w:rsidP="00182EB5">
      <w:pPr>
        <w:pStyle w:val="docparagraphdoc"/>
      </w:pPr>
    </w:p>
    <w:p w14:paraId="13F36BC4" w14:textId="77777777" w:rsidR="00286007" w:rsidRDefault="00286007" w:rsidP="00182EB5">
      <w:pPr>
        <w:pStyle w:val="Heading2"/>
        <w:sectPr w:rsidR="00286007" w:rsidSect="00B42124">
          <w:headerReference w:type="default" r:id="rId39"/>
          <w:headerReference w:type="first" r:id="rId40"/>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A502209" w14:textId="77777777" w:rsidR="00A677D9" w:rsidRDefault="00A677D9" w:rsidP="00182EB5">
      <w:pPr>
        <w:pStyle w:val="Heading2"/>
        <w:sectPr w:rsidR="00A677D9" w:rsidSect="00007DD2">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B5DB522" w14:textId="77777777" w:rsidR="004A37D5" w:rsidRDefault="004A37D5" w:rsidP="00182EB5">
      <w:pPr>
        <w:pStyle w:val="Heading2"/>
        <w:sectPr w:rsidR="004A37D5" w:rsidSect="00B42124">
          <w:headerReference w:type="default" r:id="rId41"/>
          <w:headerReference w:type="first" r:id="rId42"/>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B1D7061" w14:textId="7114CC48" w:rsidR="003D097A" w:rsidRPr="00DE24EB" w:rsidRDefault="00B93014" w:rsidP="00182EB5">
      <w:pPr>
        <w:pStyle w:val="Heading2"/>
      </w:pPr>
      <w:bookmarkStart w:id="37" w:name="_Toc106536543"/>
      <w:r w:rsidRPr="00DE24EB">
        <w:t>Chapter 8. Introduction</w:t>
      </w:r>
      <w:bookmarkEnd w:id="37"/>
    </w:p>
    <w:p w14:paraId="521D923C" w14:textId="4C8B057A" w:rsidR="003E1D86" w:rsidRPr="003D097A" w:rsidRDefault="003E1D86" w:rsidP="00182EB5"/>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1892"/>
        <w:gridCol w:w="7720"/>
        <w:gridCol w:w="602"/>
      </w:tblGrid>
      <w:tr w:rsidR="00443093" w:rsidRPr="003C64A2" w14:paraId="715C2ADC"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537FE72E" w14:textId="77777777" w:rsidR="003E1D86" w:rsidRPr="00007DD2" w:rsidRDefault="003E1D86" w:rsidP="00182EB5">
            <w:r w:rsidRPr="00007DD2">
              <w:t>Criteria</w:t>
            </w:r>
          </w:p>
        </w:tc>
        <w:tc>
          <w:tcPr>
            <w:tcW w:w="3793" w:type="pct"/>
          </w:tcPr>
          <w:p w14:paraId="6CD4B250" w14:textId="5647639F" w:rsidR="003E1D86" w:rsidRPr="00007DD2" w:rsidRDefault="004E3307" w:rsidP="00182EB5">
            <w:pPr>
              <w:cnfStyle w:val="100000000000" w:firstRow="1" w:lastRow="0" w:firstColumn="0" w:lastColumn="0" w:oddVBand="0" w:evenVBand="0" w:oddHBand="0" w:evenHBand="0" w:firstRowFirstColumn="0" w:firstRowLastColumn="0" w:lastRowFirstColumn="0" w:lastRowLastColumn="0"/>
            </w:pPr>
            <w:r w:rsidRPr="00007DD2">
              <w:t>C</w:t>
            </w:r>
            <w:r w:rsidR="003E1D86" w:rsidRPr="00007DD2">
              <w:t>hecklist</w:t>
            </w:r>
          </w:p>
        </w:tc>
        <w:tc>
          <w:tcPr>
            <w:tcW w:w="286" w:type="pct"/>
          </w:tcPr>
          <w:p w14:paraId="36C9A8C4" w14:textId="09933697" w:rsidR="003E1D86" w:rsidRPr="003C64A2"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867E3F" w:rsidRPr="003C64A2" w14:paraId="23FDCCDE"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48772C8C" w14:textId="2A02A8BF" w:rsidR="00867E3F" w:rsidRPr="00007DD2" w:rsidRDefault="00867E3F" w:rsidP="00182EB5">
            <w:r w:rsidRPr="00007DD2">
              <w:t>Purpose</w:t>
            </w:r>
          </w:p>
        </w:tc>
        <w:tc>
          <w:tcPr>
            <w:tcW w:w="3793" w:type="pct"/>
          </w:tcPr>
          <w:p w14:paraId="1EF4E395" w14:textId="6640F908" w:rsidR="00867E3F" w:rsidRPr="00007DD2" w:rsidRDefault="00867E3F" w:rsidP="00182EB5">
            <w:pPr>
              <w:cnfStyle w:val="000000000000" w:firstRow="0" w:lastRow="0" w:firstColumn="0" w:lastColumn="0" w:oddVBand="0" w:evenVBand="0" w:oddHBand="0" w:evenHBand="0" w:firstRowFirstColumn="0" w:firstRowLastColumn="0" w:lastRowFirstColumn="0" w:lastRowLastColumn="0"/>
            </w:pPr>
            <w:r w:rsidRPr="00007DD2">
              <w:t>Does the Introduction achieve its purpose? Does it answer clearly and concisely the question “</w:t>
            </w:r>
            <w:r w:rsidRPr="00007DD2">
              <w:rPr>
                <w:i/>
                <w:iCs/>
              </w:rPr>
              <w:t>Why</w:t>
            </w:r>
            <w:r w:rsidRPr="00007DD2">
              <w:t xml:space="preserve"> was this research conducted?” Is there mention of the new information the researchers hope to acquire? </w:t>
            </w:r>
          </w:p>
        </w:tc>
        <w:tc>
          <w:tcPr>
            <w:tcW w:w="286" w:type="pct"/>
          </w:tcPr>
          <w:p w14:paraId="33CB941C" w14:textId="6FA204D6" w:rsidR="00867E3F" w:rsidRPr="003C64A2" w:rsidRDefault="00867E3F" w:rsidP="00182EB5">
            <w:pPr>
              <w:cnfStyle w:val="000000000000" w:firstRow="0" w:lastRow="0" w:firstColumn="0" w:lastColumn="0" w:oddVBand="0" w:evenVBand="0" w:oddHBand="0" w:evenHBand="0" w:firstRowFirstColumn="0" w:firstRowLastColumn="0" w:lastRowFirstColumn="0" w:lastRowLastColumn="0"/>
            </w:pPr>
          </w:p>
        </w:tc>
      </w:tr>
      <w:tr w:rsidR="00A43AEC" w:rsidRPr="003C64A2" w14:paraId="54B900A6"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5AA91A31" w14:textId="103447E9" w:rsidR="00867E3F" w:rsidRPr="00007DD2" w:rsidRDefault="00867E3F" w:rsidP="00182EB5">
            <w:r w:rsidRPr="00007DD2">
              <w:t>Question</w:t>
            </w:r>
          </w:p>
        </w:tc>
        <w:tc>
          <w:tcPr>
            <w:tcW w:w="3793" w:type="pct"/>
          </w:tcPr>
          <w:p w14:paraId="245EB6D3" w14:textId="59006825" w:rsidR="00867E3F" w:rsidRPr="00007DD2" w:rsidRDefault="00867E3F" w:rsidP="00182EB5">
            <w:pPr>
              <w:cnfStyle w:val="000000000000" w:firstRow="0" w:lastRow="0" w:firstColumn="0" w:lastColumn="0" w:oddVBand="0" w:evenVBand="0" w:oddHBand="0" w:evenHBand="0" w:firstRowFirstColumn="0" w:firstRowLastColumn="0" w:lastRowFirstColumn="0" w:lastRowLastColumn="0"/>
            </w:pPr>
            <w:r w:rsidRPr="00007DD2">
              <w:t>Does the Introduction include a statement of the research question to be answered, problem to be solved, relationship to be examined or association not yet explained, or the socioeconomic benefit to be derived from the work that justifies doing the research?</w:t>
            </w:r>
          </w:p>
        </w:tc>
        <w:tc>
          <w:tcPr>
            <w:tcW w:w="286" w:type="pct"/>
          </w:tcPr>
          <w:p w14:paraId="60987B24" w14:textId="35A0789C" w:rsidR="00867E3F" w:rsidRPr="003C64A2" w:rsidRDefault="00867E3F" w:rsidP="00182EB5">
            <w:pPr>
              <w:cnfStyle w:val="000000000000" w:firstRow="0" w:lastRow="0" w:firstColumn="0" w:lastColumn="0" w:oddVBand="0" w:evenVBand="0" w:oddHBand="0" w:evenHBand="0" w:firstRowFirstColumn="0" w:firstRowLastColumn="0" w:lastRowFirstColumn="0" w:lastRowLastColumn="0"/>
            </w:pPr>
          </w:p>
        </w:tc>
      </w:tr>
      <w:tr w:rsidR="00867E3F" w:rsidRPr="003C64A2" w14:paraId="66FA6ACD"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585AC1B6" w14:textId="750B703A" w:rsidR="00867E3F" w:rsidRPr="00007DD2" w:rsidRDefault="00867E3F" w:rsidP="00182EB5">
            <w:r w:rsidRPr="00007DD2">
              <w:t>Hypothesis</w:t>
            </w:r>
          </w:p>
        </w:tc>
        <w:tc>
          <w:tcPr>
            <w:tcW w:w="3793" w:type="pct"/>
          </w:tcPr>
          <w:p w14:paraId="2CC6420E" w14:textId="0F8DE757" w:rsidR="00867E3F" w:rsidRPr="00007DD2" w:rsidRDefault="00867E3F" w:rsidP="00182EB5">
            <w:pPr>
              <w:cnfStyle w:val="000000000000" w:firstRow="0" w:lastRow="0" w:firstColumn="0" w:lastColumn="0" w:oddVBand="0" w:evenVBand="0" w:oddHBand="0" w:evenHBand="0" w:firstRowFirstColumn="0" w:firstRowLastColumn="0" w:lastRowFirstColumn="0" w:lastRowLastColumn="0"/>
            </w:pPr>
            <w:r w:rsidRPr="00007DD2">
              <w:t xml:space="preserve">For experimental research, has the hypothesis to be tested been clearly stated? Is it new? Is it worthy of consideration? </w:t>
            </w:r>
          </w:p>
        </w:tc>
        <w:tc>
          <w:tcPr>
            <w:tcW w:w="286" w:type="pct"/>
          </w:tcPr>
          <w:p w14:paraId="4CE0CBE2" w14:textId="683FBDAE" w:rsidR="00867E3F" w:rsidRPr="003C64A2" w:rsidRDefault="00867E3F" w:rsidP="00182EB5">
            <w:pPr>
              <w:cnfStyle w:val="000000000000" w:firstRow="0" w:lastRow="0" w:firstColumn="0" w:lastColumn="0" w:oddVBand="0" w:evenVBand="0" w:oddHBand="0" w:evenHBand="0" w:firstRowFirstColumn="0" w:firstRowLastColumn="0" w:lastRowFirstColumn="0" w:lastRowLastColumn="0"/>
            </w:pPr>
          </w:p>
        </w:tc>
      </w:tr>
      <w:tr w:rsidR="00443093" w:rsidRPr="003C64A2" w14:paraId="358216AD"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2FE0222D" w14:textId="16DD7148" w:rsidR="00867E3F" w:rsidRPr="00007DD2" w:rsidRDefault="00867E3F" w:rsidP="00182EB5">
            <w:r w:rsidRPr="00007DD2">
              <w:t>Prior Work</w:t>
            </w:r>
          </w:p>
        </w:tc>
        <w:tc>
          <w:tcPr>
            <w:tcW w:w="3793" w:type="pct"/>
          </w:tcPr>
          <w:p w14:paraId="448BDACF" w14:textId="2E105FD4" w:rsidR="00867E3F" w:rsidRPr="00007DD2" w:rsidRDefault="00867E3F" w:rsidP="00182EB5">
            <w:pPr>
              <w:cnfStyle w:val="000000000000" w:firstRow="0" w:lastRow="0" w:firstColumn="0" w:lastColumn="0" w:oddVBand="0" w:evenVBand="0" w:oddHBand="0" w:evenHBand="0" w:firstRowFirstColumn="0" w:firstRowLastColumn="0" w:lastRowFirstColumn="0" w:lastRowLastColumn="0"/>
            </w:pPr>
            <w:r w:rsidRPr="00007DD2">
              <w:t>Does the Introduction include mention of (and in-text citations to) key results of prior work relevant to the subject that this research plans to challenge, confirm, or develop?</w:t>
            </w:r>
          </w:p>
        </w:tc>
        <w:tc>
          <w:tcPr>
            <w:tcW w:w="286" w:type="pct"/>
          </w:tcPr>
          <w:p w14:paraId="44561576" w14:textId="705CA136" w:rsidR="00867E3F" w:rsidRPr="003C64A2" w:rsidRDefault="00867E3F" w:rsidP="00182EB5">
            <w:pPr>
              <w:cnfStyle w:val="000000000000" w:firstRow="0" w:lastRow="0" w:firstColumn="0" w:lastColumn="0" w:oddVBand="0" w:evenVBand="0" w:oddHBand="0" w:evenHBand="0" w:firstRowFirstColumn="0" w:firstRowLastColumn="0" w:lastRowFirstColumn="0" w:lastRowLastColumn="0"/>
            </w:pPr>
          </w:p>
        </w:tc>
      </w:tr>
      <w:tr w:rsidR="00867E3F" w:rsidRPr="003C64A2" w14:paraId="66AA3491"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921" w:type="pct"/>
          </w:tcPr>
          <w:p w14:paraId="202AB6DF" w14:textId="45390A8D" w:rsidR="00867E3F" w:rsidRPr="00007DD2" w:rsidRDefault="00867E3F" w:rsidP="00182EB5">
            <w:r w:rsidRPr="00007DD2">
              <w:t>References</w:t>
            </w:r>
          </w:p>
        </w:tc>
        <w:tc>
          <w:tcPr>
            <w:tcW w:w="3793" w:type="pct"/>
          </w:tcPr>
          <w:p w14:paraId="21B645B5" w14:textId="3856A874" w:rsidR="00867E3F" w:rsidRPr="00007DD2" w:rsidRDefault="00867E3F" w:rsidP="00182EB5">
            <w:pPr>
              <w:cnfStyle w:val="000000000000" w:firstRow="0" w:lastRow="0" w:firstColumn="0" w:lastColumn="0" w:oddVBand="0" w:evenVBand="0" w:oddHBand="0" w:evenHBand="0" w:firstRowFirstColumn="0" w:firstRowLastColumn="0" w:lastRowFirstColumn="0" w:lastRowLastColumn="0"/>
            </w:pPr>
            <w:r w:rsidRPr="00007DD2">
              <w:t>Have all the in-text citations in the Introduction been checked against the end references in the References Cited to make sure there is a one-to-one match?</w:t>
            </w:r>
          </w:p>
        </w:tc>
        <w:tc>
          <w:tcPr>
            <w:tcW w:w="286" w:type="pct"/>
          </w:tcPr>
          <w:p w14:paraId="689CE92C" w14:textId="2CA18F20" w:rsidR="00867E3F" w:rsidRPr="003C64A2" w:rsidRDefault="00867E3F" w:rsidP="00182EB5">
            <w:pPr>
              <w:cnfStyle w:val="000000000000" w:firstRow="0" w:lastRow="0" w:firstColumn="0" w:lastColumn="0" w:oddVBand="0" w:evenVBand="0" w:oddHBand="0" w:evenHBand="0" w:firstRowFirstColumn="0" w:firstRowLastColumn="0" w:lastRowFirstColumn="0" w:lastRowLastColumn="0"/>
            </w:pPr>
          </w:p>
        </w:tc>
      </w:tr>
    </w:tbl>
    <w:p w14:paraId="68F7A519" w14:textId="71C5F38E" w:rsidR="003D097A" w:rsidRDefault="003D097A" w:rsidP="00182EB5"/>
    <w:p w14:paraId="23171554" w14:textId="0BC5A8F3" w:rsidR="0028605D" w:rsidRDefault="0028605D" w:rsidP="00182EB5"/>
    <w:p w14:paraId="7CCF498C" w14:textId="51568B5C" w:rsidR="007B68C3" w:rsidRPr="007B68C3" w:rsidRDefault="007B68C3" w:rsidP="004A37D5">
      <w:r w:rsidRPr="007B68C3">
        <w:t>Articles reporting original research are traditionally divided into four sections: Introduction, Materials and Methods, Results, and Discussion (IMRaD</w:t>
      </w:r>
      <w:r w:rsidR="00D77522">
        <w:t xml:space="preserve"> block</w:t>
      </w:r>
      <w:r w:rsidRPr="007B68C3">
        <w:t xml:space="preserve">). The IMRaD structure is not an arbitrary publication format—it reflects adherence to scientific method. Each section answers different questions. The Introduction answers questions about </w:t>
      </w:r>
      <w:r w:rsidRPr="007B68C3">
        <w:rPr>
          <w:i/>
          <w:iCs/>
        </w:rPr>
        <w:t>why</w:t>
      </w:r>
      <w:r w:rsidRPr="007B68C3">
        <w:t xml:space="preserve"> the research was conducted. In contrast, the Materials and Methods answers questions about </w:t>
      </w:r>
      <w:r w:rsidRPr="007B68C3">
        <w:rPr>
          <w:i/>
          <w:iCs/>
        </w:rPr>
        <w:t>how</w:t>
      </w:r>
      <w:r w:rsidRPr="007B68C3">
        <w:t xml:space="preserve"> the research was done; the Results answer questions about </w:t>
      </w:r>
      <w:r w:rsidRPr="007B68C3">
        <w:rPr>
          <w:i/>
          <w:iCs/>
        </w:rPr>
        <w:t xml:space="preserve">what </w:t>
      </w:r>
      <w:r w:rsidRPr="007B68C3">
        <w:t xml:space="preserve">was learned; and the Discussion answers questions about </w:t>
      </w:r>
      <w:r w:rsidRPr="007B68C3">
        <w:rPr>
          <w:i/>
          <w:iCs/>
        </w:rPr>
        <w:t>who</w:t>
      </w:r>
      <w:r w:rsidRPr="007B68C3">
        <w:t xml:space="preserve"> will be impacted by the results of the study by the clarifying significance of the results. </w:t>
      </w:r>
    </w:p>
    <w:p w14:paraId="7F858E00" w14:textId="67816838" w:rsidR="003D097A" w:rsidRPr="003D097A" w:rsidRDefault="003D097A" w:rsidP="00D1493A">
      <w:pPr>
        <w:pStyle w:val="Heading3"/>
        <w:rPr>
          <w:rFonts w:ascii="-webkit-standard" w:hAnsi="-webkit-standard"/>
        </w:rPr>
      </w:pPr>
      <w:bookmarkStart w:id="38" w:name="_Toc106536544"/>
      <w:r w:rsidRPr="003D097A">
        <w:t xml:space="preserve">8.1 </w:t>
      </w:r>
      <w:r w:rsidR="007B68C3">
        <w:t>Purpose</w:t>
      </w:r>
      <w:bookmarkEnd w:id="38"/>
    </w:p>
    <w:p w14:paraId="5FA8626A" w14:textId="5CFADD0F" w:rsidR="007B68C3" w:rsidRPr="007B68C3" w:rsidRDefault="007B68C3" w:rsidP="004A37D5">
      <w:r w:rsidRPr="007B68C3">
        <w:t>The Introduction delineates the focus of the research and states unequivocally the rationale for conducting the study. It includes mention of (and in-text citations to) key results of prior work relevant to the subject that this research plans to challenge, confirm, or develop as well as the new information the researchers hope to acquire. The Introduction clearly and concisely answers the question “</w:t>
      </w:r>
      <w:r w:rsidRPr="007B68C3">
        <w:rPr>
          <w:i/>
          <w:iCs/>
        </w:rPr>
        <w:t>Why</w:t>
      </w:r>
      <w:r w:rsidRPr="007B68C3">
        <w:t xml:space="preserve"> was this research conducted?</w:t>
      </w:r>
      <w:r w:rsidR="00181622">
        <w:t>”</w:t>
      </w:r>
    </w:p>
    <w:p w14:paraId="3E8FF4ED" w14:textId="77777777" w:rsidR="00DE24EB" w:rsidRDefault="00DE24EB" w:rsidP="00182EB5"/>
    <w:p w14:paraId="09912E6E" w14:textId="69738BA2" w:rsidR="003D097A" w:rsidRPr="003D097A" w:rsidRDefault="003D097A" w:rsidP="00D1493A">
      <w:pPr>
        <w:pStyle w:val="Heading3"/>
        <w:rPr>
          <w:rFonts w:ascii="-webkit-standard" w:hAnsi="-webkit-standard"/>
        </w:rPr>
      </w:pPr>
      <w:bookmarkStart w:id="39" w:name="_Toc106536545"/>
      <w:r w:rsidRPr="003D097A">
        <w:t>8.2 Science</w:t>
      </w:r>
      <w:bookmarkEnd w:id="39"/>
      <w:r w:rsidRPr="003D097A">
        <w:t> </w:t>
      </w:r>
    </w:p>
    <w:p w14:paraId="691E5E06" w14:textId="77777777" w:rsidR="007B68C3" w:rsidRPr="007B68C3" w:rsidRDefault="007B68C3" w:rsidP="004A37D5"/>
    <w:p w14:paraId="4D0A0138" w14:textId="2FFAFD2E" w:rsidR="007B68C3" w:rsidRPr="007B68C3" w:rsidRDefault="007B57D3" w:rsidP="004A37D5">
      <w:r>
        <w:t>The</w:t>
      </w:r>
      <w:r w:rsidR="007B68C3" w:rsidRPr="007B68C3">
        <w:t xml:space="preserve"> Introduction needs to describe the research question and clarify how it explores uncertainty in a specific area of concern (e.g., classification, composition, comparison, causality, correlation, description, effect, relationship). In addition, the Introduction sets the parameters for a study by providing a summary of prior work, constructing the hypothesis, describing precise data fields, and suggesting the appropriate statistically valid approach for analysis of data. </w:t>
      </w:r>
    </w:p>
    <w:p w14:paraId="3C051242" w14:textId="2F4184CB" w:rsidR="003D097A" w:rsidRPr="003D097A" w:rsidRDefault="003D097A" w:rsidP="00D1493A">
      <w:pPr>
        <w:pStyle w:val="Heading3"/>
        <w:rPr>
          <w:rFonts w:ascii="-webkit-standard" w:hAnsi="-webkit-standard"/>
        </w:rPr>
      </w:pPr>
      <w:bookmarkStart w:id="40" w:name="_Toc106536546"/>
      <w:r w:rsidRPr="003D097A">
        <w:t>8.3 Structure</w:t>
      </w:r>
      <w:bookmarkEnd w:id="40"/>
      <w:r w:rsidRPr="003D097A">
        <w:t> </w:t>
      </w:r>
    </w:p>
    <w:p w14:paraId="7FB8F648" w14:textId="77777777" w:rsidR="00CC01BA" w:rsidRPr="00007DD2" w:rsidRDefault="00CC01BA" w:rsidP="004A37D5"/>
    <w:p w14:paraId="5CC59291" w14:textId="69D8A21E" w:rsidR="007B68C3" w:rsidRDefault="007B68C3" w:rsidP="004A37D5">
      <w:r w:rsidRPr="004A37D5">
        <w:rPr>
          <w:b/>
          <w:bCs/>
        </w:rPr>
        <w:t>Question</w:t>
      </w:r>
      <w:r w:rsidRPr="00007DD2">
        <w:t xml:space="preserve">. Describe the research topic being addressed first in terms of the </w:t>
      </w:r>
      <w:r w:rsidR="00CC01BA" w:rsidRPr="00007DD2">
        <w:t>biological</w:t>
      </w:r>
      <w:r w:rsidRPr="00007DD2">
        <w:t xml:space="preserve"> question and then the statistical question (e.g., null hypothesis). Clarify the goal of the paper by explaining the rationale for the study. Describe the nature and extent of the problem being investigated.</w:t>
      </w:r>
    </w:p>
    <w:p w14:paraId="36D05175" w14:textId="77777777" w:rsidR="004A37D5" w:rsidRPr="00007DD2" w:rsidRDefault="004A37D5" w:rsidP="004A37D5"/>
    <w:p w14:paraId="22949FF1" w14:textId="2322B06F" w:rsidR="007B68C3" w:rsidRPr="00007DD2" w:rsidRDefault="007B68C3" w:rsidP="004A37D5">
      <w:r w:rsidRPr="004A37D5">
        <w:rPr>
          <w:b/>
          <w:bCs/>
        </w:rPr>
        <w:t>Prior Work</w:t>
      </w:r>
      <w:r w:rsidRPr="00007DD2">
        <w:t>. Orient the reader by summarizing the most relevant literature about the research question. Cite only key references—more general ones first, followed by studies more closely aligned with the subject work. The Introduction should not include a comprehensive literature review, as most readers are likely to be familiar with key papers in the general field of study. Extensive literature reviews are appropriate for some papers (e.g., dissertations) but that is not the case for most research articles. Rather, focus on key references that support the rationality of the scientific hypothesis or argument to follow. It is important to mention and provide references to key results of prior work relevant to the subject study</w:t>
      </w:r>
      <w:r w:rsidR="00B65451" w:rsidRPr="00007DD2">
        <w:t>,</w:t>
      </w:r>
      <w:r w:rsidRPr="00007DD2">
        <w:t xml:space="preserve"> which the current research plans to challenge, confirm, or develop. In addition</w:t>
      </w:r>
      <w:r w:rsidR="00CC01BA" w:rsidRPr="00007DD2">
        <w:t>,</w:t>
      </w:r>
      <w:r w:rsidRPr="00007DD2">
        <w:t xml:space="preserve"> the Introduction should clarify the special contribution</w:t>
      </w:r>
      <w:r w:rsidR="00B65451" w:rsidRPr="00007DD2">
        <w:t>,</w:t>
      </w:r>
      <w:r w:rsidRPr="00007DD2">
        <w:t xml:space="preserve"> which the subject study aims to accomplish, relative to those of prior researchers.</w:t>
      </w:r>
      <w:r w:rsidR="00E95A86" w:rsidRPr="00007DD2">
        <w:t xml:space="preserve"> </w:t>
      </w:r>
    </w:p>
    <w:p w14:paraId="3AC89D2B" w14:textId="70D1D94E" w:rsidR="007B68C3" w:rsidRDefault="007B68C3" w:rsidP="004A37D5">
      <w:r w:rsidRPr="00007DD2">
        <w:t xml:space="preserve">Methods. Present a general description of the methods of investigation. </w:t>
      </w:r>
    </w:p>
    <w:p w14:paraId="3D8A8371" w14:textId="77777777" w:rsidR="004A37D5" w:rsidRPr="00007DD2" w:rsidRDefault="004A37D5" w:rsidP="004A37D5"/>
    <w:p w14:paraId="3D425270" w14:textId="77777777" w:rsidR="007B68C3" w:rsidRPr="00007DD2" w:rsidRDefault="007B68C3" w:rsidP="004A37D5">
      <w:r w:rsidRPr="004A37D5">
        <w:rPr>
          <w:b/>
          <w:bCs/>
        </w:rPr>
        <w:t>Hypothesis</w:t>
      </w:r>
      <w:r w:rsidRPr="00007DD2">
        <w:t>. Describe either the hypothesis to be investigated or the purpose of the study. Provide a summary of specific data fields that will be collected and analyzed. Describe the general method to be employed for statistical analysis of data.</w:t>
      </w:r>
    </w:p>
    <w:p w14:paraId="4DEB5530" w14:textId="7F0ADBE3" w:rsidR="003D097A" w:rsidRPr="003D097A" w:rsidRDefault="003D097A" w:rsidP="00D1493A">
      <w:pPr>
        <w:pStyle w:val="Heading3"/>
        <w:rPr>
          <w:rFonts w:ascii="-webkit-standard" w:hAnsi="-webkit-standard"/>
        </w:rPr>
      </w:pPr>
      <w:bookmarkStart w:id="41" w:name="_Toc106536547"/>
      <w:r w:rsidRPr="003D097A">
        <w:t>8.4 Style</w:t>
      </w:r>
      <w:bookmarkEnd w:id="41"/>
    </w:p>
    <w:p w14:paraId="43D85F74" w14:textId="77777777" w:rsidR="007B57D3" w:rsidRPr="00CC01BA" w:rsidRDefault="007B57D3" w:rsidP="007B57D3"/>
    <w:p w14:paraId="57B85E3B" w14:textId="283CEF7F" w:rsidR="00CC01BA" w:rsidRPr="00CC01BA" w:rsidRDefault="00CC01BA" w:rsidP="004A37D5">
      <w:r w:rsidRPr="004A37D5">
        <w:t>Style issues that apply specifically to the Introduction are provided here</w:t>
      </w:r>
      <w:r w:rsidRPr="00CC01BA">
        <w:t xml:space="preserve">. Additional details may be found in Part </w:t>
      </w:r>
      <w:r w:rsidR="003C38A0">
        <w:t>III.</w:t>
      </w:r>
      <w:r w:rsidRPr="00CC01BA">
        <w:t xml:space="preserve"> </w:t>
      </w:r>
      <w:r>
        <w:t>Style Guidelines</w:t>
      </w:r>
      <w:r w:rsidRPr="00CC01BA">
        <w:t xml:space="preserve"> on a topic basis. </w:t>
      </w:r>
    </w:p>
    <w:p w14:paraId="5703F40B" w14:textId="77777777" w:rsidR="00CC01BA" w:rsidRPr="00CC01BA" w:rsidRDefault="00CC01BA" w:rsidP="00007DD2">
      <w:pPr>
        <w:pStyle w:val="NormalPalatino"/>
      </w:pPr>
    </w:p>
    <w:p w14:paraId="4DB63871" w14:textId="084C2FE4" w:rsidR="00CC01BA" w:rsidRDefault="00CC01BA" w:rsidP="004A37D5">
      <w:r w:rsidRPr="002801CB">
        <w:rPr>
          <w:b/>
        </w:rPr>
        <w:t>Diseases, biotic.</w:t>
      </w:r>
      <w:r w:rsidRPr="00A864FC">
        <w:t xml:space="preserve"> All biotic diseases should be identified upon first use within the </w:t>
      </w:r>
      <w:r w:rsidR="005C5F18">
        <w:t>IMRAD block</w:t>
      </w:r>
      <w:r w:rsidRPr="00A864FC">
        <w:t xml:space="preserve"> with the </w:t>
      </w:r>
      <w:r w:rsidR="0058392D">
        <w:t>common</w:t>
      </w:r>
      <w:r w:rsidRPr="00A864FC">
        <w:t xml:space="preserve"> name of the disease and the scientific name of the causal organism [e.g., crown gall (</w:t>
      </w:r>
      <w:r w:rsidRPr="00D751F8">
        <w:rPr>
          <w:i/>
        </w:rPr>
        <w:t>Agrobacterium tumefaciens</w:t>
      </w:r>
      <w:r w:rsidRPr="00A864FC">
        <w:t>)] or group of causal organisms [e.g., Verticillium wilt (</w:t>
      </w:r>
      <w:r w:rsidRPr="00D751F8">
        <w:rPr>
          <w:i/>
        </w:rPr>
        <w:t>Verticillium</w:t>
      </w:r>
      <w:r w:rsidRPr="00A864FC">
        <w:t xml:space="preserve"> sp.)]. Thereafter in the </w:t>
      </w:r>
      <w:r w:rsidR="005C5F18">
        <w:t>IMRAD block</w:t>
      </w:r>
      <w:r w:rsidRPr="00A864FC">
        <w:t xml:space="preserve">, use only the </w:t>
      </w:r>
      <w:r w:rsidR="0058392D">
        <w:t>common</w:t>
      </w:r>
      <w:r w:rsidRPr="00A864FC">
        <w:t xml:space="preserve"> name when referring to the disease (e.g., crown gall, Verticillium wilt) and use the abbreviated binomial (e.g., </w:t>
      </w:r>
      <w:r w:rsidRPr="00D751F8">
        <w:rPr>
          <w:i/>
        </w:rPr>
        <w:t>A. tumefaciens</w:t>
      </w:r>
      <w:r w:rsidRPr="00A864FC">
        <w:t xml:space="preserve">) or scientific name (e.g., </w:t>
      </w:r>
      <w:r w:rsidRPr="00D751F8">
        <w:rPr>
          <w:i/>
        </w:rPr>
        <w:t>Verticillium</w:t>
      </w:r>
      <w:r w:rsidRPr="00A864FC">
        <w:t xml:space="preserve"> sp.) when referring to the causal organism(s). </w:t>
      </w:r>
    </w:p>
    <w:p w14:paraId="0A4E1A5B" w14:textId="77777777" w:rsidR="004A37D5" w:rsidRPr="00A864FC" w:rsidRDefault="004A37D5" w:rsidP="004A37D5"/>
    <w:p w14:paraId="62A016D9" w14:textId="1F433BB9" w:rsidR="00CC01BA" w:rsidRDefault="00CC01BA" w:rsidP="004A37D5">
      <w:r w:rsidRPr="002801CB">
        <w:rPr>
          <w:b/>
        </w:rPr>
        <w:t>Organisms.</w:t>
      </w:r>
      <w:r w:rsidRPr="00A864FC">
        <w:t xml:space="preserve"> All organisms should be identified upon first use within the </w:t>
      </w:r>
      <w:r w:rsidR="005C5F18">
        <w:t>IMRAD block</w:t>
      </w:r>
      <w:r w:rsidRPr="00A864FC">
        <w:t xml:space="preserve"> with the complete common name and binomial scientific name in italics [e.g., tomato (</w:t>
      </w:r>
      <w:r w:rsidRPr="00D751F8">
        <w:rPr>
          <w:i/>
        </w:rPr>
        <w:t>Solanum lycopersicum</w:t>
      </w:r>
      <w:r w:rsidRPr="00A864FC">
        <w:t>), two-spotted spider mite (</w:t>
      </w:r>
      <w:r w:rsidRPr="00D751F8">
        <w:rPr>
          <w:i/>
        </w:rPr>
        <w:t>Tetranychus urticae</w:t>
      </w:r>
      <w:r w:rsidRPr="00A864FC">
        <w:t xml:space="preserve">)]. Thereafter in the </w:t>
      </w:r>
      <w:r w:rsidR="005C5F18">
        <w:t>IMRAD block</w:t>
      </w:r>
      <w:r w:rsidRPr="00A864FC">
        <w:t xml:space="preserve">, use a shortened version such as complete common name only (e.g., tomato, two-spotted spider mite) or abbreviated binomial only (e.g., </w:t>
      </w:r>
      <w:r w:rsidRPr="00D751F8">
        <w:rPr>
          <w:i/>
        </w:rPr>
        <w:t>S. lycopersicum</w:t>
      </w:r>
      <w:r w:rsidRPr="00A864FC">
        <w:t xml:space="preserve">, </w:t>
      </w:r>
      <w:r w:rsidRPr="00D751F8">
        <w:rPr>
          <w:i/>
        </w:rPr>
        <w:t>T. urticae</w:t>
      </w:r>
      <w:r w:rsidRPr="00A864FC">
        <w:t xml:space="preserve">). In HortTechnology, the complete common name (e.g., tomato, two-spotted spider mite) should always be used to refer to an organism in the </w:t>
      </w:r>
      <w:r w:rsidR="005C5F18">
        <w:t>IMRAD block</w:t>
      </w:r>
      <w:r w:rsidRPr="00A864FC">
        <w:t xml:space="preserve"> after it has been reported with its binomial scientific name upon first use.</w:t>
      </w:r>
    </w:p>
    <w:p w14:paraId="03EF5674" w14:textId="77777777" w:rsidR="004A37D5" w:rsidRPr="00A864FC" w:rsidRDefault="004A37D5" w:rsidP="004A37D5"/>
    <w:p w14:paraId="3975FD5B" w14:textId="4051FCF0" w:rsidR="004742D7" w:rsidRDefault="00CC01BA" w:rsidP="004A37D5">
      <w:r w:rsidRPr="002801CB">
        <w:rPr>
          <w:b/>
        </w:rPr>
        <w:t>Organisms, groups.</w:t>
      </w:r>
      <w:r w:rsidRPr="00A864FC">
        <w:t xml:space="preserve"> All groups of organisms should be identified upon first use in the </w:t>
      </w:r>
      <w:r w:rsidR="005C5F18">
        <w:t>IMR</w:t>
      </w:r>
      <w:r w:rsidR="00D77522">
        <w:t>a</w:t>
      </w:r>
      <w:r w:rsidR="005C5F18">
        <w:t>D block</w:t>
      </w:r>
      <w:r w:rsidRPr="00A864FC">
        <w:t xml:space="preserve"> with the </w:t>
      </w:r>
      <w:r w:rsidR="00665086">
        <w:t>common name</w:t>
      </w:r>
      <w:r w:rsidRPr="00A864FC">
        <w:t xml:space="preserve"> and scientific name [e.g., blueberry (</w:t>
      </w:r>
      <w:r w:rsidRPr="00907608">
        <w:rPr>
          <w:i/>
        </w:rPr>
        <w:t>Vaccinium</w:t>
      </w:r>
      <w:r w:rsidRPr="00A864FC">
        <w:t xml:space="preserve"> sp.), crucifers (Brassicaceae)]. Thereafter in the </w:t>
      </w:r>
      <w:r w:rsidR="005C5F18">
        <w:t>IMR</w:t>
      </w:r>
      <w:r w:rsidR="00D77522">
        <w:t>a</w:t>
      </w:r>
      <w:r w:rsidR="005C5F18">
        <w:t>D block</w:t>
      </w:r>
      <w:r w:rsidRPr="00A864FC">
        <w:t xml:space="preserve">, use a shortened version such as </w:t>
      </w:r>
      <w:r w:rsidR="00665086">
        <w:t>common name</w:t>
      </w:r>
      <w:r w:rsidRPr="00A864FC">
        <w:t xml:space="preserve"> only (e.g., blueberry, crucifers) or scientific name only (e.g., </w:t>
      </w:r>
      <w:r w:rsidRPr="00907608">
        <w:rPr>
          <w:i/>
        </w:rPr>
        <w:t>Vaccinium</w:t>
      </w:r>
      <w:r w:rsidRPr="00A864FC">
        <w:t xml:space="preserve"> sp., Brassicaceae). In HortTechnology, the </w:t>
      </w:r>
      <w:r w:rsidR="00665086">
        <w:t>common name</w:t>
      </w:r>
      <w:r w:rsidRPr="00A864FC">
        <w:t xml:space="preserve"> (e.g., blueberry, crucifers) should always be used to refer to a group of organisms after it has been reported with its scientific name upon first use in the </w:t>
      </w:r>
      <w:r w:rsidR="005C5F18">
        <w:t>IMR</w:t>
      </w:r>
      <w:r w:rsidR="00D77522">
        <w:t>a</w:t>
      </w:r>
      <w:r w:rsidR="005C5F18">
        <w:t>D block</w:t>
      </w:r>
      <w:r w:rsidRPr="00A864FC">
        <w:t>.</w:t>
      </w:r>
    </w:p>
    <w:p w14:paraId="1DA77385" w14:textId="3C07833E" w:rsidR="0021679B" w:rsidRDefault="0021679B" w:rsidP="00182EB5">
      <w:pPr>
        <w:pStyle w:val="docparagraphdoc"/>
      </w:pPr>
    </w:p>
    <w:p w14:paraId="6396FD3A" w14:textId="77777777" w:rsidR="00FF3C24" w:rsidRDefault="00FF3C24" w:rsidP="00B42124">
      <w:pPr>
        <w:pStyle w:val="NormalBold"/>
      </w:pPr>
    </w:p>
    <w:p w14:paraId="5480C93C" w14:textId="7DD701E2" w:rsidR="00FF3C24" w:rsidRPr="001C583C" w:rsidRDefault="005F2EC6" w:rsidP="001C583C">
      <w:pPr>
        <w:pStyle w:val="NormalBold"/>
      </w:pPr>
      <w:r>
        <w:t>Resources</w:t>
      </w:r>
    </w:p>
    <w:p w14:paraId="057645A5" w14:textId="77777777" w:rsidR="005F2EC6" w:rsidRPr="003D0C04" w:rsidRDefault="005F2EC6" w:rsidP="00182EB5"/>
    <w:p w14:paraId="35F15FC3" w14:textId="77777777" w:rsidR="0021679B" w:rsidRDefault="0021679B" w:rsidP="0076411F">
      <w:pPr>
        <w:pStyle w:val="References"/>
      </w:pPr>
      <w:r w:rsidRPr="00926663">
        <w:t>American Society for Horticultural Science. 1997. ASHS publications style manual. ASHS Press, Alexandria, VA, USA.</w:t>
      </w:r>
    </w:p>
    <w:p w14:paraId="07F39768" w14:textId="77777777" w:rsidR="0021679B" w:rsidRDefault="0021679B" w:rsidP="0076411F">
      <w:pPr>
        <w:pStyle w:val="References"/>
      </w:pPr>
      <w:r w:rsidRPr="00136C13">
        <w:t>Day R, Gastel B</w:t>
      </w:r>
      <w:r>
        <w:t>.</w:t>
      </w:r>
      <w:r w:rsidRPr="00136C13">
        <w:t xml:space="preserve"> 2012. How to write and publish a scientific paper</w:t>
      </w:r>
      <w:r>
        <w:t xml:space="preserve"> (</w:t>
      </w:r>
      <w:r w:rsidRPr="00136C13">
        <w:t>7th ed</w:t>
      </w:r>
      <w:r>
        <w:t>)</w:t>
      </w:r>
      <w:r w:rsidRPr="00136C13">
        <w:t>. Cambridge</w:t>
      </w:r>
      <w:r>
        <w:t xml:space="preserve"> University </w:t>
      </w:r>
      <w:r w:rsidRPr="00136C13">
        <w:t>Press, Cambridge, UK.</w:t>
      </w:r>
    </w:p>
    <w:p w14:paraId="270422E9" w14:textId="77777777" w:rsidR="0021679B" w:rsidRPr="00136C13" w:rsidRDefault="0021679B" w:rsidP="0076411F">
      <w:pPr>
        <w:pStyle w:val="References"/>
      </w:pPr>
      <w:r w:rsidRPr="00136C13">
        <w:t xml:space="preserve">Tichy </w:t>
      </w:r>
      <w:r>
        <w:t>HJ. 1988</w:t>
      </w:r>
      <w:r w:rsidRPr="00136C13">
        <w:t>. Effective writing for engineers, managers, scientists</w:t>
      </w:r>
      <w:r>
        <w:t xml:space="preserve"> (</w:t>
      </w:r>
      <w:r w:rsidRPr="00136C13">
        <w:t>2nd ed</w:t>
      </w:r>
      <w:r>
        <w:t>)</w:t>
      </w:r>
      <w:r w:rsidRPr="00136C13">
        <w:t xml:space="preserve">. </w:t>
      </w:r>
      <w:r>
        <w:t>John Wiley &amp; Sons,</w:t>
      </w:r>
      <w:r w:rsidRPr="00136C13">
        <w:t xml:space="preserve"> New York, NY, USA.</w:t>
      </w:r>
    </w:p>
    <w:p w14:paraId="64BC0BF9" w14:textId="77777777" w:rsidR="0021679B" w:rsidRDefault="0021679B" w:rsidP="0076411F">
      <w:pPr>
        <w:pStyle w:val="References"/>
      </w:pPr>
      <w:r w:rsidRPr="00136C13">
        <w:t xml:space="preserve">Trelease SF. </w:t>
      </w:r>
      <w:r>
        <w:t>1947</w:t>
      </w:r>
      <w:r w:rsidRPr="00136C13">
        <w:t>. The scientific paper: How to prepare it</w:t>
      </w:r>
      <w:r>
        <w:t>,</w:t>
      </w:r>
      <w:r w:rsidRPr="00136C13">
        <w:t xml:space="preserve"> how to write it. Williams </w:t>
      </w:r>
      <w:r>
        <w:t>&amp;</w:t>
      </w:r>
      <w:r w:rsidRPr="00136C13">
        <w:t xml:space="preserve"> Wilkins, Baltimore, MD, USA.</w:t>
      </w:r>
    </w:p>
    <w:p w14:paraId="1D244CAA" w14:textId="440F2D6D" w:rsidR="0021679B" w:rsidRDefault="0021679B" w:rsidP="0076411F">
      <w:pPr>
        <w:pStyle w:val="References"/>
      </w:pPr>
      <w:r>
        <w:t>Trelease SF. 1958. How to write scientific and technical papers. MIT Press, Cambridge, MA, USA.</w:t>
      </w:r>
    </w:p>
    <w:p w14:paraId="716085C2" w14:textId="77777777" w:rsidR="00DC103D" w:rsidRDefault="00DC103D" w:rsidP="00182EB5">
      <w:pPr>
        <w:pStyle w:val="Heading2"/>
      </w:pPr>
    </w:p>
    <w:p w14:paraId="5B35D436" w14:textId="77777777" w:rsidR="00DC103D" w:rsidRDefault="00DC103D" w:rsidP="00182EB5">
      <w:pPr>
        <w:pStyle w:val="Heading2"/>
        <w:sectPr w:rsidR="00DC103D" w:rsidSect="004A37D5">
          <w:footerReference w:type="default" r:id="rId4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EEC2332" w14:textId="77777777" w:rsidR="00A677D9" w:rsidRDefault="00A677D9" w:rsidP="00182EB5">
      <w:pPr>
        <w:pStyle w:val="Heading2"/>
        <w:sectPr w:rsidR="00A677D9" w:rsidSect="00301223">
          <w:headerReference w:type="default" r:id="rId44"/>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A73BCE5" w14:textId="5B88A094" w:rsidR="00157B81" w:rsidRDefault="00157B81" w:rsidP="00182EB5">
      <w:pPr>
        <w:pStyle w:val="Heading2"/>
      </w:pPr>
      <w:bookmarkStart w:id="42" w:name="_Toc106536548"/>
      <w:r>
        <w:t>Chapter 9. Materials and Methods</w:t>
      </w:r>
      <w:bookmarkEnd w:id="42"/>
    </w:p>
    <w:tbl>
      <w:tblPr>
        <w:tblStyle w:val="GridTable1Light-Accent31"/>
        <w:tblW w:w="4853" w:type="pct"/>
        <w:tblCellSpacing w:w="7" w:type="dxa"/>
        <w:tblCellMar>
          <w:top w:w="58" w:type="dxa"/>
          <w:bottom w:w="58" w:type="dxa"/>
        </w:tblCellMar>
        <w:tblLook w:val="04A0" w:firstRow="1" w:lastRow="0" w:firstColumn="1" w:lastColumn="0" w:noHBand="0" w:noVBand="1"/>
      </w:tblPr>
      <w:tblGrid>
        <w:gridCol w:w="1723"/>
        <w:gridCol w:w="7713"/>
        <w:gridCol w:w="478"/>
      </w:tblGrid>
      <w:tr w:rsidR="00C4120D" w:rsidRPr="00C4120D" w14:paraId="4051C27E"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45229E25" w14:textId="77777777" w:rsidR="00157B81" w:rsidRPr="00411607" w:rsidRDefault="00157B81" w:rsidP="004A37D5">
            <w:r w:rsidRPr="00411607">
              <w:t>Criteria</w:t>
            </w:r>
          </w:p>
        </w:tc>
        <w:tc>
          <w:tcPr>
            <w:tcW w:w="3892" w:type="pct"/>
          </w:tcPr>
          <w:p w14:paraId="5C19BC25" w14:textId="77777777" w:rsidR="00157B81" w:rsidRPr="00411607" w:rsidRDefault="00157B81" w:rsidP="004A37D5">
            <w:pPr>
              <w:cnfStyle w:val="100000000000" w:firstRow="1" w:lastRow="0" w:firstColumn="0" w:lastColumn="0" w:oddVBand="0" w:evenVBand="0" w:oddHBand="0" w:evenHBand="0" w:firstRowFirstColumn="0" w:firstRowLastColumn="0" w:lastRowFirstColumn="0" w:lastRowLastColumn="0"/>
            </w:pPr>
            <w:r w:rsidRPr="00411607">
              <w:t xml:space="preserve">Checklist </w:t>
            </w:r>
          </w:p>
        </w:tc>
        <w:tc>
          <w:tcPr>
            <w:tcW w:w="230" w:type="pct"/>
          </w:tcPr>
          <w:p w14:paraId="6253B4F3" w14:textId="4CFC97DD" w:rsidR="00157B81" w:rsidRPr="00C4120D"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157B81" w:rsidRPr="003C64A2" w14:paraId="7D8AC313"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1B9F2B0D" w14:textId="77777777" w:rsidR="00157B81" w:rsidRPr="00411607" w:rsidRDefault="00157B81" w:rsidP="004A37D5">
            <w:r w:rsidRPr="00411607">
              <w:t>Purpose</w:t>
            </w:r>
          </w:p>
        </w:tc>
        <w:tc>
          <w:tcPr>
            <w:tcW w:w="3892" w:type="pct"/>
          </w:tcPr>
          <w:p w14:paraId="44434BF1" w14:textId="77777777" w:rsidR="00157B81" w:rsidRPr="00411607" w:rsidRDefault="00157B81" w:rsidP="004A37D5">
            <w:pPr>
              <w:cnfStyle w:val="000000000000" w:firstRow="0" w:lastRow="0" w:firstColumn="0" w:lastColumn="0" w:oddVBand="0" w:evenVBand="0" w:oddHBand="0" w:evenHBand="0" w:firstRowFirstColumn="0" w:firstRowLastColumn="0" w:lastRowFirstColumn="0" w:lastRowLastColumn="0"/>
            </w:pPr>
            <w:r w:rsidRPr="00411607">
              <w:t>Have the Materials and Methods achieved the designated purpose? Do they answer the question "</w:t>
            </w:r>
            <w:r w:rsidRPr="00411607">
              <w:rPr>
                <w:i/>
                <w:iCs/>
              </w:rPr>
              <w:t>How</w:t>
            </w:r>
            <w:r w:rsidRPr="00411607">
              <w:t xml:space="preserve"> was this research conducted?"</w:t>
            </w:r>
          </w:p>
        </w:tc>
        <w:tc>
          <w:tcPr>
            <w:tcW w:w="230" w:type="pct"/>
          </w:tcPr>
          <w:p w14:paraId="64C53B8F" w14:textId="115ADFF1" w:rsidR="00157B81" w:rsidRPr="003C64A2" w:rsidRDefault="00157B81" w:rsidP="00182EB5">
            <w:pPr>
              <w:cnfStyle w:val="000000000000" w:firstRow="0" w:lastRow="0" w:firstColumn="0" w:lastColumn="0" w:oddVBand="0" w:evenVBand="0" w:oddHBand="0" w:evenHBand="0" w:firstRowFirstColumn="0" w:firstRowLastColumn="0" w:lastRowFirstColumn="0" w:lastRowLastColumn="0"/>
            </w:pPr>
          </w:p>
        </w:tc>
      </w:tr>
      <w:tr w:rsidR="00157B81" w:rsidRPr="003C64A2" w14:paraId="37F59BE9"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4F6A9FD8" w14:textId="77777777" w:rsidR="00157B81" w:rsidRPr="00411607" w:rsidRDefault="00157B81" w:rsidP="004A37D5">
            <w:r w:rsidRPr="00411607">
              <w:t>Hypothesis</w:t>
            </w:r>
          </w:p>
        </w:tc>
        <w:tc>
          <w:tcPr>
            <w:tcW w:w="3892" w:type="pct"/>
          </w:tcPr>
          <w:p w14:paraId="488309B2" w14:textId="77777777" w:rsidR="00157B81" w:rsidRPr="00411607" w:rsidRDefault="00157B81" w:rsidP="004A37D5">
            <w:pPr>
              <w:cnfStyle w:val="000000000000" w:firstRow="0" w:lastRow="0" w:firstColumn="0" w:lastColumn="0" w:oddVBand="0" w:evenVBand="0" w:oddHBand="0" w:evenHBand="0" w:firstRowFirstColumn="0" w:firstRowLastColumn="0" w:lastRowFirstColumn="0" w:lastRowLastColumn="0"/>
            </w:pPr>
            <w:r w:rsidRPr="00411607">
              <w:t>For experimental studies, have the authors translated a research question into a hypothesis?</w:t>
            </w:r>
          </w:p>
        </w:tc>
        <w:tc>
          <w:tcPr>
            <w:tcW w:w="230" w:type="pct"/>
          </w:tcPr>
          <w:p w14:paraId="6617BE8A" w14:textId="664DCE2E" w:rsidR="00157B81" w:rsidRPr="003C64A2" w:rsidRDefault="00157B81" w:rsidP="00182EB5">
            <w:pPr>
              <w:cnfStyle w:val="000000000000" w:firstRow="0" w:lastRow="0" w:firstColumn="0" w:lastColumn="0" w:oddVBand="0" w:evenVBand="0" w:oddHBand="0" w:evenHBand="0" w:firstRowFirstColumn="0" w:firstRowLastColumn="0" w:lastRowFirstColumn="0" w:lastRowLastColumn="0"/>
            </w:pPr>
          </w:p>
        </w:tc>
      </w:tr>
      <w:tr w:rsidR="00157B81" w:rsidRPr="003C64A2" w14:paraId="0068E0C5"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646B0313" w14:textId="77777777" w:rsidR="00157B81" w:rsidRPr="00411607" w:rsidRDefault="00157B81" w:rsidP="004A37D5">
            <w:r w:rsidRPr="00411607">
              <w:t>Experimental Design</w:t>
            </w:r>
          </w:p>
        </w:tc>
        <w:tc>
          <w:tcPr>
            <w:tcW w:w="3892" w:type="pct"/>
          </w:tcPr>
          <w:p w14:paraId="7861CA0A" w14:textId="77777777" w:rsidR="00157B81" w:rsidRPr="00411607" w:rsidRDefault="00157B81" w:rsidP="004A37D5">
            <w:pPr>
              <w:cnfStyle w:val="000000000000" w:firstRow="0" w:lastRow="0" w:firstColumn="0" w:lastColumn="0" w:oddVBand="0" w:evenVBand="0" w:oddHBand="0" w:evenHBand="0" w:firstRowFirstColumn="0" w:firstRowLastColumn="0" w:lastRowFirstColumn="0" w:lastRowLastColumn="0"/>
            </w:pPr>
            <w:r w:rsidRPr="00411607">
              <w:t>Do the Materials and Methods clearly identify the type of study (e.g., exploratory, observational, or experimental? If experimental, have the experimental subject(s), experimental unit(s), and treatment(s) been clearly and accurately identified?</w:t>
            </w:r>
          </w:p>
        </w:tc>
        <w:tc>
          <w:tcPr>
            <w:tcW w:w="230" w:type="pct"/>
          </w:tcPr>
          <w:p w14:paraId="5A90CF2D" w14:textId="51EBAC4D" w:rsidR="00157B81" w:rsidRPr="003C64A2" w:rsidRDefault="00157B81" w:rsidP="00182EB5">
            <w:pPr>
              <w:cnfStyle w:val="000000000000" w:firstRow="0" w:lastRow="0" w:firstColumn="0" w:lastColumn="0" w:oddVBand="0" w:evenVBand="0" w:oddHBand="0" w:evenHBand="0" w:firstRowFirstColumn="0" w:firstRowLastColumn="0" w:lastRowFirstColumn="0" w:lastRowLastColumn="0"/>
            </w:pPr>
          </w:p>
        </w:tc>
      </w:tr>
      <w:tr w:rsidR="00157B81" w:rsidRPr="003C64A2" w14:paraId="14BCB254"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52839CDD" w14:textId="77777777" w:rsidR="00157B81" w:rsidRPr="00411607" w:rsidRDefault="00157B81" w:rsidP="004A37D5">
            <w:r w:rsidRPr="00411607">
              <w:t>Experimental Methods</w:t>
            </w:r>
          </w:p>
        </w:tc>
        <w:tc>
          <w:tcPr>
            <w:tcW w:w="3892" w:type="pct"/>
          </w:tcPr>
          <w:p w14:paraId="1E25A613" w14:textId="77777777" w:rsidR="00157B81" w:rsidRPr="00411607" w:rsidRDefault="00157B81" w:rsidP="004A37D5">
            <w:pPr>
              <w:cnfStyle w:val="000000000000" w:firstRow="0" w:lastRow="0" w:firstColumn="0" w:lastColumn="0" w:oddVBand="0" w:evenVBand="0" w:oddHBand="0" w:evenHBand="0" w:firstRowFirstColumn="0" w:firstRowLastColumn="0" w:lastRowFirstColumn="0" w:lastRowLastColumn="0"/>
            </w:pPr>
            <w:r w:rsidRPr="00411607">
              <w:t xml:space="preserve">Do the Materials and Methods include enough information on all equipment, materials, and procedures so that the study can be reproduced? </w:t>
            </w:r>
          </w:p>
        </w:tc>
        <w:tc>
          <w:tcPr>
            <w:tcW w:w="230" w:type="pct"/>
          </w:tcPr>
          <w:p w14:paraId="2560FC53" w14:textId="593DEDE6" w:rsidR="00157B81" w:rsidRPr="003C64A2" w:rsidRDefault="00157B81" w:rsidP="00182EB5">
            <w:pPr>
              <w:cnfStyle w:val="000000000000" w:firstRow="0" w:lastRow="0" w:firstColumn="0" w:lastColumn="0" w:oddVBand="0" w:evenVBand="0" w:oddHBand="0" w:evenHBand="0" w:firstRowFirstColumn="0" w:firstRowLastColumn="0" w:lastRowFirstColumn="0" w:lastRowLastColumn="0"/>
            </w:pPr>
          </w:p>
        </w:tc>
      </w:tr>
    </w:tbl>
    <w:p w14:paraId="26120082" w14:textId="77777777" w:rsidR="00157B81" w:rsidRDefault="00157B81" w:rsidP="00182EB5">
      <w:pPr>
        <w:pStyle w:val="docparagraphdoc"/>
      </w:pPr>
    </w:p>
    <w:p w14:paraId="1BAA335A" w14:textId="261674E2" w:rsidR="00157B81" w:rsidRDefault="00157B81" w:rsidP="004A37D5">
      <w:r w:rsidRPr="00447871">
        <w:t xml:space="preserve">Articles reporting original research are traditionally divided into four sections: Introduction, Materials and Methods, Results, and Discussion (IMRaD). The IMRaD structure is not an arbitrary publication format—it reflects adherence to scientific method. Each section answers different questions. </w:t>
      </w:r>
    </w:p>
    <w:p w14:paraId="468ECA7B" w14:textId="77777777" w:rsidR="004A37D5" w:rsidRPr="00447871" w:rsidRDefault="004A37D5" w:rsidP="004A37D5"/>
    <w:p w14:paraId="6B80B90B" w14:textId="7441AF24" w:rsidR="00157B81" w:rsidRDefault="00157B81" w:rsidP="004A37D5">
      <w:r w:rsidRPr="00447871">
        <w:t xml:space="preserve">The Materials and Methods answers questions about </w:t>
      </w:r>
      <w:r w:rsidRPr="00157B81">
        <w:rPr>
          <w:i/>
        </w:rPr>
        <w:t>how</w:t>
      </w:r>
      <w:r w:rsidRPr="00447871">
        <w:t xml:space="preserve"> the research was conducted. In contrast, the Introduction answers questions about </w:t>
      </w:r>
      <w:r w:rsidRPr="00157B81">
        <w:rPr>
          <w:i/>
        </w:rPr>
        <w:t>why</w:t>
      </w:r>
      <w:r w:rsidRPr="00447871">
        <w:t xml:space="preserve"> the research was done; the Results answer questions about </w:t>
      </w:r>
      <w:r w:rsidRPr="00031474">
        <w:rPr>
          <w:i/>
        </w:rPr>
        <w:t>what</w:t>
      </w:r>
      <w:r w:rsidRPr="00447871">
        <w:t xml:space="preserve"> was learned; and the Discussion answers questions about </w:t>
      </w:r>
      <w:r w:rsidRPr="00157B81">
        <w:rPr>
          <w:i/>
        </w:rPr>
        <w:t>who</w:t>
      </w:r>
      <w:r w:rsidRPr="00447871">
        <w:t xml:space="preserve"> will be impacted by the results of the study, by clarifying the significance of the results. </w:t>
      </w:r>
    </w:p>
    <w:p w14:paraId="17C744E6" w14:textId="77777777" w:rsidR="004A37D5" w:rsidRDefault="004A37D5" w:rsidP="004A37D5"/>
    <w:p w14:paraId="0061CCBD" w14:textId="58CBA6B5" w:rsidR="00687E06" w:rsidRDefault="00687E06" w:rsidP="004A37D5">
      <w:r>
        <w:t xml:space="preserve">Reporting Materials and Methods can be vastly improved by the consistent use of precise terms. Brief definitions of terms </w:t>
      </w:r>
      <w:r w:rsidR="0045641A">
        <w:t>that may pertain to this section</w:t>
      </w:r>
      <w:r>
        <w:t xml:space="preserve"> are provided </w:t>
      </w:r>
      <w:r w:rsidR="004A37D5">
        <w:t>at the end of this chapter</w:t>
      </w:r>
      <w:r>
        <w:t>.</w:t>
      </w:r>
    </w:p>
    <w:p w14:paraId="0428641A" w14:textId="77777777" w:rsidR="004A37D5" w:rsidRDefault="004A37D5" w:rsidP="00A677D9">
      <w:pPr>
        <w:pStyle w:val="NormalBold"/>
      </w:pPr>
    </w:p>
    <w:p w14:paraId="4447C16C" w14:textId="12119D86" w:rsidR="00157B81" w:rsidRDefault="00157B81" w:rsidP="00D1493A">
      <w:pPr>
        <w:pStyle w:val="Heading3"/>
        <w:rPr>
          <w:rFonts w:ascii="Times New Roman" w:hAnsi="Times New Roman"/>
        </w:rPr>
      </w:pPr>
      <w:bookmarkStart w:id="43" w:name="_Toc106536549"/>
      <w:r>
        <w:t>9.1 Purpose</w:t>
      </w:r>
      <w:bookmarkEnd w:id="43"/>
      <w:r>
        <w:t xml:space="preserve"> </w:t>
      </w:r>
    </w:p>
    <w:p w14:paraId="0FD431C4" w14:textId="5C8DEF03" w:rsidR="00157B81" w:rsidRPr="00411607" w:rsidRDefault="00157B81" w:rsidP="006368AC">
      <w:r w:rsidRPr="00411607">
        <w:t>The Materials and Methods provides a useful context for assessing scientific method by describing important environments, equipment, materials, methods, treatments, and procedures which may influence results. The Materials and Methods clearly and concisely answer the question “</w:t>
      </w:r>
      <w:r w:rsidRPr="006368AC">
        <w:rPr>
          <w:i/>
          <w:iCs/>
        </w:rPr>
        <w:t>How</w:t>
      </w:r>
      <w:r w:rsidRPr="00411607">
        <w:t xml:space="preserve"> was this research conducted?” </w:t>
      </w:r>
    </w:p>
    <w:p w14:paraId="2447F29E" w14:textId="189A57D6" w:rsidR="006368AC" w:rsidRPr="00A7048A" w:rsidRDefault="00157B81" w:rsidP="00A7048A">
      <w:pPr>
        <w:pStyle w:val="Heading3"/>
        <w:rPr>
          <w:rFonts w:ascii="Times New Roman" w:hAnsi="Times New Roman"/>
        </w:rPr>
      </w:pPr>
      <w:bookmarkStart w:id="44" w:name="_Toc106536550"/>
      <w:r w:rsidRPr="00447871">
        <w:t>9.2 Science</w:t>
      </w:r>
      <w:bookmarkEnd w:id="44"/>
      <w:r w:rsidRPr="00447871">
        <w:t xml:space="preserve"> </w:t>
      </w:r>
    </w:p>
    <w:p w14:paraId="2B3AB19B" w14:textId="67A783F8" w:rsidR="00157B81" w:rsidRDefault="00157B81" w:rsidP="006368AC">
      <w:r w:rsidRPr="00411607">
        <w:t xml:space="preserve">The credibility of a study can be compromised if there are concerns about the Materials and Methods, especially those that relate to the validity of a controlled research study such as experimental design, data collection, and data analysis. Therefore, the advice and counsel of a qualified statistician is recommended prior to initiating research studies, where appropriate. The following issues are of particular importance to controlled experimental studies. </w:t>
      </w:r>
    </w:p>
    <w:p w14:paraId="207EC006" w14:textId="77777777" w:rsidR="006368AC" w:rsidRPr="00411607" w:rsidRDefault="006368AC" w:rsidP="006368AC"/>
    <w:p w14:paraId="7FE407B3" w14:textId="77777777" w:rsidR="00272027" w:rsidRPr="006368AC" w:rsidRDefault="00272027" w:rsidP="006368AC">
      <w:pPr>
        <w:pStyle w:val="NormalList"/>
      </w:pPr>
      <w:r w:rsidRPr="006368AC">
        <w:rPr>
          <w:b/>
          <w:bCs/>
        </w:rPr>
        <w:t>assumptions, not met</w:t>
      </w:r>
      <w:r w:rsidRPr="006368AC">
        <w:t xml:space="preserve">. Failure to assess whether the data met the assumptions required of a particular statistical test may lead to doubts about whether the correct statistical test was employed to analyze the data. </w:t>
      </w:r>
    </w:p>
    <w:p w14:paraId="6A085D08" w14:textId="5BE90872" w:rsidR="00272027" w:rsidRPr="006368AC" w:rsidRDefault="00272027" w:rsidP="006368AC">
      <w:pPr>
        <w:pStyle w:val="NormalList"/>
      </w:pPr>
      <w:r w:rsidRPr="006368AC">
        <w:rPr>
          <w:b/>
          <w:bCs/>
        </w:rPr>
        <w:t xml:space="preserve">data </w:t>
      </w:r>
      <w:r w:rsidR="00F30A4E" w:rsidRPr="006368AC">
        <w:rPr>
          <w:b/>
          <w:bCs/>
        </w:rPr>
        <w:t>analysis, improper</w:t>
      </w:r>
      <w:r w:rsidRPr="006368AC">
        <w:t xml:space="preserve">. Evidence of data exclusion, addition, or manipulation, which risk affecting the truthful nature of a conclusion or outcome may be interpreted as unethical. Certain data manipulations may be justified (e.g., transformation); however, any changes to original data should be clearly stated and explained. </w:t>
      </w:r>
    </w:p>
    <w:p w14:paraId="5DE5DCC9" w14:textId="1A789429" w:rsidR="00272027" w:rsidRPr="006368AC" w:rsidRDefault="00272027" w:rsidP="006368AC">
      <w:pPr>
        <w:pStyle w:val="NormalList"/>
      </w:pPr>
      <w:r w:rsidRPr="006368AC">
        <w:rPr>
          <w:b/>
          <w:bCs/>
        </w:rPr>
        <w:t>descriptions, inadequate</w:t>
      </w:r>
      <w:r w:rsidRPr="006368AC">
        <w:t xml:space="preserve">. Failure to precisely describe </w:t>
      </w:r>
      <w:r w:rsidR="00311667" w:rsidRPr="006368AC">
        <w:t xml:space="preserve">or cite </w:t>
      </w:r>
      <w:r w:rsidRPr="006368AC">
        <w:t xml:space="preserve">experimental materials or methods may hinder efforts to repeat a study. </w:t>
      </w:r>
    </w:p>
    <w:p w14:paraId="565405E7" w14:textId="247072CF" w:rsidR="00272027" w:rsidRPr="006368AC" w:rsidRDefault="00F30A4E" w:rsidP="006368AC">
      <w:pPr>
        <w:pStyle w:val="NormalList"/>
      </w:pPr>
      <w:r w:rsidRPr="006368AC">
        <w:rPr>
          <w:b/>
          <w:bCs/>
        </w:rPr>
        <w:t>experimental design</w:t>
      </w:r>
      <w:r w:rsidR="00272027" w:rsidRPr="006368AC">
        <w:rPr>
          <w:b/>
          <w:bCs/>
        </w:rPr>
        <w:t>, imprecise</w:t>
      </w:r>
      <w:r w:rsidR="00272027" w:rsidRPr="006368AC">
        <w:t xml:space="preserve">. Failure to correctly identify and precisely define experimental treatments, experimental units, sampling units, replications, and repetitions (if applicable) may affect the validity of conclusions or inferences from the statistical analysis. For example, the use of inferential statistics to test for treatment effects with data from experiments where treatments are not replicated, or replicates are not statistically independent has been called “pseudo-replication” by Hurlbert (1984). If data are analyzed from such experiments, treatment effects will be confounded or there will be no way to assess error associated with the treatment effect. Without an estimate of error, standard errors cannot be computed, and no hypothesis tests can be conducted. </w:t>
      </w:r>
    </w:p>
    <w:p w14:paraId="4CC51F13" w14:textId="73F87ACF" w:rsidR="00F30A4E" w:rsidRPr="006368AC" w:rsidRDefault="00F30A4E" w:rsidP="006368AC">
      <w:pPr>
        <w:pStyle w:val="NormalList"/>
      </w:pPr>
      <w:r w:rsidRPr="006368AC">
        <w:rPr>
          <w:b/>
          <w:bCs/>
        </w:rPr>
        <w:t>scientific method, improper</w:t>
      </w:r>
      <w:r w:rsidRPr="006368AC">
        <w:t xml:space="preserve">. Failure to define a question to investigate, failure to define a hypothesis (where appropriate), failure to properly design an experiment, failure to accurately collect/organize/analyze/report data. </w:t>
      </w:r>
    </w:p>
    <w:p w14:paraId="7073448F" w14:textId="65BE3EB4" w:rsidR="00272027" w:rsidRPr="006368AC" w:rsidRDefault="00272027" w:rsidP="006368AC">
      <w:pPr>
        <w:pStyle w:val="NormalList"/>
      </w:pPr>
      <w:r w:rsidRPr="006368AC">
        <w:rPr>
          <w:b/>
          <w:bCs/>
        </w:rPr>
        <w:t>variables, confounded</w:t>
      </w:r>
      <w:r w:rsidRPr="006368AC">
        <w:t xml:space="preserve">. Failure to account for important confounding variables (i.e., any factor other than the one being studied that is associated with both the independent and dependent variables) raises concerns that erroneous conclusions may be drawn from the data analysis. </w:t>
      </w:r>
    </w:p>
    <w:p w14:paraId="2551E51F" w14:textId="5EC1AF8F" w:rsidR="00157B81" w:rsidRDefault="00157B81" w:rsidP="00182EB5"/>
    <w:p w14:paraId="78108060" w14:textId="710FBBEA" w:rsidR="00DC103D" w:rsidRDefault="00157B81" w:rsidP="00CF3216">
      <w:pPr>
        <w:pStyle w:val="Heading3"/>
      </w:pPr>
      <w:bookmarkStart w:id="45" w:name="_Toc106536551"/>
      <w:r w:rsidRPr="001C7E80">
        <w:t>9.3 Structure</w:t>
      </w:r>
      <w:bookmarkEnd w:id="45"/>
      <w:r w:rsidRPr="001C7E80">
        <w:t xml:space="preserve"> </w:t>
      </w:r>
    </w:p>
    <w:p w14:paraId="507A22BC" w14:textId="0AA1B103" w:rsidR="00157B81" w:rsidRPr="001C7E80" w:rsidRDefault="00157B81" w:rsidP="006368AC">
      <w:pPr>
        <w:rPr>
          <w:rFonts w:ascii="Times New Roman" w:hAnsi="Times New Roman"/>
        </w:rPr>
      </w:pPr>
      <w:r w:rsidRPr="001C7E80">
        <w:t xml:space="preserve">The Materials and Methods requires careful adherence to an organized structure if it is to maintain readability. If the text involves lengthy descriptions of several topics, subheadings may be used to break the text into blocks, each with its own subheading. </w:t>
      </w:r>
    </w:p>
    <w:p w14:paraId="7893732A" w14:textId="4E873405" w:rsidR="00157B81" w:rsidRPr="00D40D07" w:rsidRDefault="00157B81" w:rsidP="006368AC">
      <w:r w:rsidRPr="001C7E80">
        <w:t>Methods should be presented in a logical order, one that corresponds as closely as possible to</w:t>
      </w:r>
      <w:r>
        <w:t xml:space="preserve"> </w:t>
      </w:r>
      <w:r w:rsidRPr="001C7E80">
        <w:t xml:space="preserve">the order in which the authors plan to discuss the results. Include only those procedures directly pertaining to the results that will be discussed. Do not refer to any data or interpretation of data that will be presented later in either the Results or Discussion sections. </w:t>
      </w:r>
    </w:p>
    <w:p w14:paraId="134EF536" w14:textId="77777777" w:rsidR="002325E7" w:rsidRDefault="002325E7" w:rsidP="006368AC"/>
    <w:p w14:paraId="5522FCB2" w14:textId="7C76FAC4" w:rsidR="002325E7" w:rsidRPr="002325E7" w:rsidRDefault="00CC6163" w:rsidP="006368AC">
      <w:pPr>
        <w:rPr>
          <w:rFonts w:ascii="Times New Roman" w:hAnsi="Times New Roman"/>
        </w:rPr>
      </w:pPr>
      <w:r>
        <w:t xml:space="preserve">Part of the </w:t>
      </w:r>
      <w:r w:rsidR="002325E7" w:rsidRPr="002325E7">
        <w:t xml:space="preserve">Materials and Methods section </w:t>
      </w:r>
      <w:r>
        <w:t>may</w:t>
      </w:r>
      <w:r w:rsidR="002325E7" w:rsidRPr="002325E7">
        <w:t xml:space="preserve"> be essentially derived or repeated from previously published papers. In those cases, authors should refer readers to the previous publication rather than reiterate the complete step-by-step description</w:t>
      </w:r>
      <w:r>
        <w:t>s</w:t>
      </w:r>
      <w:r w:rsidR="002325E7" w:rsidRPr="002325E7">
        <w:t xml:space="preserve"> of procedures. However, if any portion</w:t>
      </w:r>
      <w:r>
        <w:t>s</w:t>
      </w:r>
      <w:r w:rsidR="002325E7" w:rsidRPr="002325E7">
        <w:t xml:space="preserve"> of the prior published materials or methods </w:t>
      </w:r>
      <w:r>
        <w:t>were</w:t>
      </w:r>
      <w:r w:rsidR="002325E7" w:rsidRPr="002325E7">
        <w:t xml:space="preserve"> modified, that should be stated.  </w:t>
      </w:r>
    </w:p>
    <w:p w14:paraId="2E96F6BB" w14:textId="77777777" w:rsidR="00DC103D" w:rsidRDefault="00DC103D" w:rsidP="006368AC"/>
    <w:p w14:paraId="4BB60F8A" w14:textId="6F97D36D" w:rsidR="00157B81" w:rsidRPr="001C7E80" w:rsidRDefault="00157B81" w:rsidP="006368AC">
      <w:pPr>
        <w:rPr>
          <w:rFonts w:ascii="Times New Roman" w:hAnsi="Times New Roman"/>
        </w:rPr>
      </w:pPr>
      <w:r w:rsidRPr="001C7E80">
        <w:t xml:space="preserve">The guiding principle of the Materials and Methods section should be </w:t>
      </w:r>
      <w:r w:rsidRPr="001C7E80">
        <w:rPr>
          <w:i/>
          <w:iCs/>
        </w:rPr>
        <w:t xml:space="preserve">transparency </w:t>
      </w:r>
      <w:r w:rsidRPr="001C7E80">
        <w:t xml:space="preserve">about how a study was conducted. The Materials and Methods section should aim to be sufficiently detailed </w:t>
      </w:r>
      <w:r>
        <w:t xml:space="preserve">so </w:t>
      </w:r>
      <w:r w:rsidRPr="001C7E80">
        <w:t xml:space="preserve">that readers will be able to evaluate the scientific merit of the investigation and data analysis. </w:t>
      </w:r>
    </w:p>
    <w:p w14:paraId="227EEF96" w14:textId="77777777" w:rsidR="00157B81" w:rsidRPr="00742483" w:rsidRDefault="00157B81" w:rsidP="00235A4A">
      <w:pPr>
        <w:pStyle w:val="Heading4"/>
        <w:keepNext/>
        <w:keepLines/>
      </w:pPr>
      <w:r w:rsidRPr="00742483">
        <w:t xml:space="preserve">Environments </w:t>
      </w:r>
    </w:p>
    <w:p w14:paraId="7ABA07C8" w14:textId="2C431F9D" w:rsidR="00157B81" w:rsidRPr="00C10BA6" w:rsidRDefault="00157B81" w:rsidP="00235A4A">
      <w:pPr>
        <w:pStyle w:val="NormalPalatino"/>
        <w:keepNext/>
        <w:keepLines/>
        <w:spacing w:line="240" w:lineRule="auto"/>
      </w:pPr>
      <w:r w:rsidRPr="00C10BA6">
        <w:rPr>
          <w:b/>
          <w:bCs/>
        </w:rPr>
        <w:t>Controlled environment</w:t>
      </w:r>
      <w:r w:rsidRPr="00C10BA6">
        <w:t>. For studies involving controlled-environment experiments, see guidelines for measuring and reporting environmental conditions (Tibbetts</w:t>
      </w:r>
      <w:r w:rsidR="00981E18">
        <w:t xml:space="preserve"> et al.</w:t>
      </w:r>
      <w:r w:rsidRPr="00C10BA6">
        <w:t xml:space="preserve"> 2000). </w:t>
      </w:r>
    </w:p>
    <w:p w14:paraId="4DC98FFF" w14:textId="5DC9BC0B" w:rsidR="00157B81" w:rsidRPr="00C10BA6" w:rsidRDefault="00157B81" w:rsidP="00411607">
      <w:pPr>
        <w:pStyle w:val="NormalPalatino"/>
      </w:pPr>
      <w:r w:rsidRPr="00C10BA6">
        <w:rPr>
          <w:b/>
          <w:bCs/>
        </w:rPr>
        <w:t>Field study</w:t>
      </w:r>
      <w:r w:rsidRPr="00C10BA6">
        <w:t xml:space="preserve">. For studies involving field work, report the specific location (e.g., New Mexico State University Leyendecker Plant Science Center at Las Cruces, NM, USA (lat. 32.196920°N, </w:t>
      </w:r>
      <w:r w:rsidRPr="002F6C20">
        <w:t>long. 106.743960°W, elevation 1173 m); South China Agricultural University, Guangzhou, Guangdong, China (lat. 23°9’28.</w:t>
      </w:r>
      <w:r w:rsidR="001318AE" w:rsidRPr="002F6C20">
        <w:t>80”N</w:t>
      </w:r>
      <w:r w:rsidRPr="002F6C20">
        <w:t>, long. 113°20’52.</w:t>
      </w:r>
      <w:r w:rsidR="001318AE" w:rsidRPr="002F6C20">
        <w:t>80”E</w:t>
      </w:r>
      <w:r w:rsidRPr="002F6C20">
        <w:t>). Include important characteristics and features of study sites relevant to the research study, including gradients in time and/or</w:t>
      </w:r>
      <w:r w:rsidRPr="00C10BA6">
        <w:t xml:space="preserve"> space. Include maps, drawings, or photographs where appropriate. If published information already exists concerning the subject location, cite the source. </w:t>
      </w:r>
    </w:p>
    <w:p w14:paraId="48A60BB8" w14:textId="77777777" w:rsidR="00157B81" w:rsidRPr="00C10BA6" w:rsidRDefault="00157B81" w:rsidP="00E436C3">
      <w:pPr>
        <w:pStyle w:val="Heading4"/>
      </w:pPr>
      <w:r w:rsidRPr="00C10BA6">
        <w:t xml:space="preserve">Equipment </w:t>
      </w:r>
    </w:p>
    <w:p w14:paraId="251C62C5" w14:textId="49F9C5F8" w:rsidR="00157B81" w:rsidRPr="00C10BA6" w:rsidRDefault="00157B81" w:rsidP="006368AC">
      <w:pPr>
        <w:rPr>
          <w:rFonts w:ascii="Times New Roman" w:hAnsi="Times New Roman"/>
        </w:rPr>
      </w:pPr>
      <w:r w:rsidRPr="00C10BA6">
        <w:t>Include a complete generic description of all equipment followed by appropriate technical specifications such as product model/name/number and the manufacturer name and location in parentheses [e.g., product name and/or number; manufacturer name, city, county/ prov</w:t>
      </w:r>
      <w:r w:rsidR="00204A84">
        <w:t xml:space="preserve">ince/state (if applicable), </w:t>
      </w:r>
      <w:r w:rsidRPr="00C10BA6">
        <w:t xml:space="preserve">country]. Report information for the manufacturer, not a distributor or retail supplier. See Trade Names for examples. </w:t>
      </w:r>
    </w:p>
    <w:p w14:paraId="4D05D9A3" w14:textId="77777777" w:rsidR="00157B81" w:rsidRPr="00C10BA6" w:rsidRDefault="00157B81" w:rsidP="00E436C3">
      <w:pPr>
        <w:pStyle w:val="Heading4"/>
      </w:pPr>
      <w:r w:rsidRPr="00C10BA6">
        <w:t xml:space="preserve">Materials </w:t>
      </w:r>
    </w:p>
    <w:p w14:paraId="747B1349" w14:textId="6090D887" w:rsidR="00157B81" w:rsidRPr="00411607" w:rsidRDefault="00157B81" w:rsidP="006368AC">
      <w:r w:rsidRPr="006368AC">
        <w:t>Include sufficient information on all materials for proper identification and sourcing. Include appropriate technical specifications such as product model/name/number and the manufacturer name and location in parentheses [e.g., product name and/or number; manufacturer name, city, county/prov</w:t>
      </w:r>
      <w:r w:rsidR="00204A84" w:rsidRPr="006368AC">
        <w:t xml:space="preserve">ince/state (if applicable), </w:t>
      </w:r>
      <w:r w:rsidRPr="006368AC">
        <w:t>country]. Report information for the manufacturer, not a distributor or retail supplier. Use</w:t>
      </w:r>
      <w:r w:rsidRPr="00411607">
        <w:t xml:space="preserve"> care in reporting information on proprietary materials. See also Trade Names. </w:t>
      </w:r>
    </w:p>
    <w:p w14:paraId="309FC5E4" w14:textId="77777777" w:rsidR="00157B81" w:rsidRPr="0073605F" w:rsidRDefault="00157B81" w:rsidP="00E436C3">
      <w:pPr>
        <w:pStyle w:val="Heading4"/>
      </w:pPr>
      <w:r w:rsidRPr="0073605F">
        <w:t xml:space="preserve">Methods </w:t>
      </w:r>
    </w:p>
    <w:p w14:paraId="7C7784BB" w14:textId="77777777" w:rsidR="00157B81" w:rsidRPr="00286007" w:rsidRDefault="00157B81" w:rsidP="006368AC">
      <w:r w:rsidRPr="00286007">
        <w:t xml:space="preserve">Describe how the independent variable(s) will be manipulated, how the dependent variable(s) will be measured or evaluated, and how the confounding variables will be considered or controlled. Begin with a description of the independent variable(s) (e.g., condition, environment, test material), followed by a description of the dependent variable(s) to be measured. </w:t>
      </w:r>
    </w:p>
    <w:p w14:paraId="102BF006" w14:textId="6D9E3000" w:rsidR="00157B81" w:rsidRPr="00605720" w:rsidRDefault="00157B81" w:rsidP="00AB1A5E">
      <w:pPr>
        <w:pStyle w:val="Heading5"/>
      </w:pPr>
      <w:r w:rsidRPr="00605720">
        <w:t>Experiment Design</w:t>
      </w:r>
    </w:p>
    <w:p w14:paraId="00A3D3DA" w14:textId="77777777" w:rsidR="00157B81" w:rsidRPr="00D1493A" w:rsidRDefault="00157B81" w:rsidP="00AB1A5E">
      <w:pPr>
        <w:pStyle w:val="Heading6"/>
      </w:pPr>
      <w:r w:rsidRPr="00D1493A">
        <w:t>Hypothesis</w:t>
      </w:r>
    </w:p>
    <w:p w14:paraId="2802F21E" w14:textId="330A0F50" w:rsidR="00157B81" w:rsidRDefault="00157B81" w:rsidP="006368AC">
      <w:r w:rsidRPr="001C7E80">
        <w:t xml:space="preserve">Restate the research question and hypothesis for the study (where appropriate), as previously reported in the Introduction. </w:t>
      </w:r>
    </w:p>
    <w:p w14:paraId="23FA2CE8" w14:textId="77777777" w:rsidR="00847FFB" w:rsidRPr="001C7E80" w:rsidRDefault="00847FFB" w:rsidP="006368AC">
      <w:pPr>
        <w:rPr>
          <w:rFonts w:ascii="Times New Roman" w:hAnsi="Times New Roman"/>
        </w:rPr>
      </w:pPr>
    </w:p>
    <w:p w14:paraId="140F2AEA" w14:textId="778EF10E" w:rsidR="00157B81" w:rsidRPr="00411607" w:rsidRDefault="00157B81" w:rsidP="0043583C">
      <w:pPr>
        <w:pStyle w:val="ListParagraph"/>
        <w:numPr>
          <w:ilvl w:val="0"/>
          <w:numId w:val="50"/>
        </w:numPr>
      </w:pPr>
      <w:r w:rsidRPr="00411607">
        <w:t>State the null hypothesis</w:t>
      </w:r>
      <w:r w:rsidR="001D181E" w:rsidRPr="00411607">
        <w:t>.</w:t>
      </w:r>
    </w:p>
    <w:p w14:paraId="24EE12F6" w14:textId="41C294AE" w:rsidR="00157B81" w:rsidRPr="00411607" w:rsidRDefault="00157B81" w:rsidP="0043583C">
      <w:pPr>
        <w:pStyle w:val="ListParagraph"/>
        <w:numPr>
          <w:ilvl w:val="0"/>
          <w:numId w:val="50"/>
        </w:numPr>
      </w:pPr>
      <w:r w:rsidRPr="00411607">
        <w:t>Identify the test statistic that will be used to assess the validity of the null hypothesis</w:t>
      </w:r>
      <w:r w:rsidR="001D181E" w:rsidRPr="00411607">
        <w:t>.</w:t>
      </w:r>
    </w:p>
    <w:p w14:paraId="2B2F2439" w14:textId="5C5EF2B5" w:rsidR="001318AE" w:rsidRPr="00411607" w:rsidRDefault="00157B81" w:rsidP="0043583C">
      <w:pPr>
        <w:pStyle w:val="ListParagraph"/>
        <w:numPr>
          <w:ilvl w:val="0"/>
          <w:numId w:val="50"/>
        </w:numPr>
      </w:pPr>
      <w:r w:rsidRPr="00411607">
        <w:t>Formulate a decision rule that will be used to decide whether to reject the null hypothesis</w:t>
      </w:r>
      <w:r w:rsidR="001D181E" w:rsidRPr="00411607">
        <w:t>.</w:t>
      </w:r>
    </w:p>
    <w:p w14:paraId="0AD10F08" w14:textId="2F250E4D" w:rsidR="00157B81" w:rsidRPr="005D1CA0" w:rsidRDefault="00157B81" w:rsidP="00CF3216">
      <w:pPr>
        <w:pStyle w:val="Heading6"/>
        <w:keepNext/>
        <w:keepLines/>
      </w:pPr>
      <w:r w:rsidRPr="005D1CA0">
        <w:t>Type of Study</w:t>
      </w:r>
    </w:p>
    <w:p w14:paraId="113A65C0" w14:textId="692C95E5" w:rsidR="00157B81" w:rsidRDefault="00157B81" w:rsidP="00CF3216">
      <w:pPr>
        <w:keepNext/>
        <w:keepLines/>
      </w:pPr>
      <w:r w:rsidRPr="00411607">
        <w:t>Describe the type of study (e.g.,</w:t>
      </w:r>
      <w:r w:rsidR="001D181E" w:rsidRPr="00411607">
        <w:t xml:space="preserve"> exploratory, observational, or </w:t>
      </w:r>
      <w:r w:rsidRPr="00411607">
        <w:t xml:space="preserve">experimental). For experimental studies, identify important parameters related to experimental design, data analysis, and interpretation of results such as appropriate. Examples listed in alphabetical order include: </w:t>
      </w:r>
    </w:p>
    <w:p w14:paraId="6E7F5279" w14:textId="77777777" w:rsidR="00847FFB" w:rsidRPr="00411607" w:rsidRDefault="00847FFB" w:rsidP="00847FFB"/>
    <w:p w14:paraId="085E20F0" w14:textId="77777777" w:rsidR="00157B81" w:rsidRPr="00411607" w:rsidRDefault="00157B81" w:rsidP="0043583C">
      <w:pPr>
        <w:pStyle w:val="ListParagraph"/>
        <w:numPr>
          <w:ilvl w:val="0"/>
          <w:numId w:val="51"/>
        </w:numPr>
      </w:pPr>
      <w:r w:rsidRPr="00411607">
        <w:t xml:space="preserve">Experimental material (i.e., subject of interest) </w:t>
      </w:r>
    </w:p>
    <w:p w14:paraId="1E2254C8" w14:textId="77777777" w:rsidR="00157B81" w:rsidRPr="00411607" w:rsidRDefault="00157B81" w:rsidP="0043583C">
      <w:pPr>
        <w:pStyle w:val="ListParagraph"/>
        <w:numPr>
          <w:ilvl w:val="0"/>
          <w:numId w:val="51"/>
        </w:numPr>
      </w:pPr>
      <w:r w:rsidRPr="00411607">
        <w:t xml:space="preserve">Experimental unit </w:t>
      </w:r>
    </w:p>
    <w:p w14:paraId="261B3BF9" w14:textId="77777777" w:rsidR="00157B81" w:rsidRPr="00411607" w:rsidRDefault="00157B81" w:rsidP="0043583C">
      <w:pPr>
        <w:pStyle w:val="ListParagraph"/>
        <w:numPr>
          <w:ilvl w:val="0"/>
          <w:numId w:val="51"/>
        </w:numPr>
      </w:pPr>
      <w:r w:rsidRPr="00411607">
        <w:t xml:space="preserve">Factor levels (i.e., categories or values of each factor to be studied) </w:t>
      </w:r>
    </w:p>
    <w:p w14:paraId="7DD88596" w14:textId="77777777" w:rsidR="00157B81" w:rsidRPr="00411607" w:rsidRDefault="00157B81" w:rsidP="0043583C">
      <w:pPr>
        <w:pStyle w:val="ListParagraph"/>
        <w:numPr>
          <w:ilvl w:val="0"/>
          <w:numId w:val="51"/>
        </w:numPr>
      </w:pPr>
      <w:r w:rsidRPr="00411607">
        <w:t xml:space="preserve">Factor(s) of interest (independent variable) </w:t>
      </w:r>
    </w:p>
    <w:p w14:paraId="7689CC4A" w14:textId="6B213ABF" w:rsidR="00157B81" w:rsidRPr="00411607" w:rsidRDefault="00157B81" w:rsidP="0043583C">
      <w:pPr>
        <w:pStyle w:val="ListParagraph"/>
        <w:numPr>
          <w:ilvl w:val="0"/>
          <w:numId w:val="51"/>
        </w:numPr>
      </w:pPr>
      <w:r w:rsidRPr="00411607">
        <w:t xml:space="preserve">Response unit of </w:t>
      </w:r>
      <w:r w:rsidR="001D181E" w:rsidRPr="00411607">
        <w:t>measurement</w:t>
      </w:r>
    </w:p>
    <w:p w14:paraId="1F6F3C61" w14:textId="77777777" w:rsidR="00157B81" w:rsidRPr="00411607" w:rsidRDefault="00157B81" w:rsidP="0043583C">
      <w:pPr>
        <w:pStyle w:val="ListParagraph"/>
        <w:numPr>
          <w:ilvl w:val="0"/>
          <w:numId w:val="51"/>
        </w:numPr>
      </w:pPr>
      <w:r w:rsidRPr="00411607">
        <w:t xml:space="preserve">Replications </w:t>
      </w:r>
    </w:p>
    <w:p w14:paraId="096C14B5" w14:textId="77777777" w:rsidR="00157B81" w:rsidRPr="00411607" w:rsidRDefault="00157B81" w:rsidP="0043583C">
      <w:pPr>
        <w:pStyle w:val="ListParagraph"/>
        <w:numPr>
          <w:ilvl w:val="0"/>
          <w:numId w:val="51"/>
        </w:numPr>
      </w:pPr>
      <w:r w:rsidRPr="00411607">
        <w:t xml:space="preserve">Response(s) to be measured (i.e., dependent variable) </w:t>
      </w:r>
    </w:p>
    <w:p w14:paraId="12631177" w14:textId="77777777" w:rsidR="00157B81" w:rsidRPr="00411607" w:rsidRDefault="00157B81" w:rsidP="0043583C">
      <w:pPr>
        <w:pStyle w:val="ListParagraph"/>
        <w:numPr>
          <w:ilvl w:val="0"/>
          <w:numId w:val="51"/>
        </w:numPr>
      </w:pPr>
      <w:r w:rsidRPr="00411607">
        <w:t xml:space="preserve">Sampling unit [subsample of experimental unit (if appropriate)] </w:t>
      </w:r>
    </w:p>
    <w:p w14:paraId="7DA1AE0F" w14:textId="77777777" w:rsidR="00157B81" w:rsidRPr="00411607" w:rsidRDefault="00157B81" w:rsidP="0043583C">
      <w:pPr>
        <w:pStyle w:val="ListParagraph"/>
        <w:numPr>
          <w:ilvl w:val="0"/>
          <w:numId w:val="51"/>
        </w:numPr>
      </w:pPr>
      <w:r w:rsidRPr="00411607">
        <w:t xml:space="preserve">Treatments (i.e., all possible combinations of factor levels) </w:t>
      </w:r>
    </w:p>
    <w:p w14:paraId="3E9F7F9E" w14:textId="5F8383EC" w:rsidR="00157B81" w:rsidRPr="00A24A96" w:rsidRDefault="00157B81" w:rsidP="00E436C3">
      <w:pPr>
        <w:pStyle w:val="Heading4"/>
      </w:pPr>
      <w:r w:rsidRPr="00A24A96">
        <w:t>Randomization/Replications</w:t>
      </w:r>
    </w:p>
    <w:p w14:paraId="332F70C3" w14:textId="006FBB89" w:rsidR="00D203F6" w:rsidRDefault="00157B81" w:rsidP="00235A4A">
      <w:r w:rsidRPr="00411607">
        <w:t xml:space="preserve">Describe how experimental units were assigned to a treatment group. Describe the number of replications in the study and provide a description of the experimental design (e.g., diagram) of the study showing the arrangement of the experimental units.  </w:t>
      </w:r>
    </w:p>
    <w:p w14:paraId="267FAAD5" w14:textId="0B616A15" w:rsidR="00157B81" w:rsidRPr="0062527D" w:rsidRDefault="00157B81" w:rsidP="00235A4A">
      <w:pPr>
        <w:pStyle w:val="Heading4"/>
        <w:keepNext/>
        <w:keepLines/>
      </w:pPr>
      <w:r w:rsidRPr="0062527D">
        <w:t xml:space="preserve">Subjects </w:t>
      </w:r>
    </w:p>
    <w:p w14:paraId="0AC9711E" w14:textId="10F65EF9" w:rsidR="00157B81" w:rsidRDefault="00157B81" w:rsidP="00235A4A">
      <w:pPr>
        <w:keepNext/>
        <w:keepLines/>
      </w:pPr>
      <w:r w:rsidRPr="001C7E80">
        <w:rPr>
          <w:b/>
          <w:bCs/>
        </w:rPr>
        <w:t>Diseases, biotic</w:t>
      </w:r>
      <w:r w:rsidRPr="001C7E80">
        <w:t>. All biotic diseases should be identified upon first use in t</w:t>
      </w:r>
      <w:r w:rsidR="0006211D">
        <w:t xml:space="preserve">he </w:t>
      </w:r>
      <w:r w:rsidR="005C5F18">
        <w:t>IMRAD block</w:t>
      </w:r>
      <w:r w:rsidR="0006211D">
        <w:t xml:space="preserve"> with the </w:t>
      </w:r>
      <w:r w:rsidRPr="001C7E80">
        <w:t>common name of the disease and the scientific name of the causal organism [e.g., crown gall (</w:t>
      </w:r>
      <w:r w:rsidRPr="001C7E80">
        <w:rPr>
          <w:i/>
          <w:iCs/>
        </w:rPr>
        <w:t>Agrobacterium tumefaciens</w:t>
      </w:r>
      <w:r w:rsidRPr="001C7E80">
        <w:t>)] or group of causal organisms [e.g., Verticillium wilt (</w:t>
      </w:r>
      <w:r w:rsidRPr="001C7E80">
        <w:rPr>
          <w:i/>
          <w:iCs/>
        </w:rPr>
        <w:t xml:space="preserve">Verticillium </w:t>
      </w:r>
      <w:r w:rsidRPr="001C7E80">
        <w:t>sp.)]. Thereafter in t</w:t>
      </w:r>
      <w:r w:rsidR="0006211D">
        <w:t xml:space="preserve">he </w:t>
      </w:r>
      <w:r w:rsidR="005C5F18">
        <w:t>IMR</w:t>
      </w:r>
      <w:r w:rsidR="00D77522">
        <w:t>a</w:t>
      </w:r>
      <w:r w:rsidR="005C5F18">
        <w:t>D block</w:t>
      </w:r>
      <w:r w:rsidR="0006211D">
        <w:t xml:space="preserve">, use the </w:t>
      </w:r>
      <w:r w:rsidRPr="001C7E80">
        <w:t xml:space="preserve">common name when referring to the disease (e.g., crown gall, Verticillium wilt); use the abbreviated binomial (e.g., </w:t>
      </w:r>
      <w:r w:rsidRPr="001C7E80">
        <w:rPr>
          <w:i/>
          <w:iCs/>
        </w:rPr>
        <w:t>A. tumefaciens</w:t>
      </w:r>
      <w:r w:rsidRPr="001C7E80">
        <w:t xml:space="preserve">) or scientific name (e.g., </w:t>
      </w:r>
      <w:r w:rsidRPr="001C7E80">
        <w:rPr>
          <w:i/>
          <w:iCs/>
        </w:rPr>
        <w:t xml:space="preserve">Verticillium </w:t>
      </w:r>
      <w:r w:rsidRPr="001C7E80">
        <w:t xml:space="preserve">sp.) when referring to the causal organism(s). </w:t>
      </w:r>
    </w:p>
    <w:p w14:paraId="433B1737" w14:textId="77777777" w:rsidR="00847FFB" w:rsidRPr="001C7E80" w:rsidRDefault="00847FFB" w:rsidP="00847FFB"/>
    <w:p w14:paraId="6D05472A" w14:textId="46A61912" w:rsidR="00157B81" w:rsidRDefault="00157B81" w:rsidP="00847FFB">
      <w:r w:rsidRPr="001C7E80">
        <w:rPr>
          <w:b/>
          <w:bCs/>
        </w:rPr>
        <w:t>Organisms</w:t>
      </w:r>
      <w:r w:rsidRPr="001C7E80">
        <w:t xml:space="preserve">. All organisms should be identified upon first use in the </w:t>
      </w:r>
      <w:r w:rsidR="005C5F18">
        <w:t>IMR</w:t>
      </w:r>
      <w:r w:rsidR="00D77522">
        <w:t>a</w:t>
      </w:r>
      <w:r w:rsidR="005C5F18">
        <w:t>D block</w:t>
      </w:r>
      <w:r w:rsidRPr="001C7E80">
        <w:t xml:space="preserve"> with the complete common name and binomial scientific name in italics [e.g., tomato (</w:t>
      </w:r>
      <w:r w:rsidRPr="001C7E80">
        <w:rPr>
          <w:i/>
          <w:iCs/>
        </w:rPr>
        <w:t>Solanum lycopersicum</w:t>
      </w:r>
      <w:r w:rsidRPr="001C7E80">
        <w:t>), two- spotted spider mite (</w:t>
      </w:r>
      <w:r w:rsidRPr="001C7E80">
        <w:rPr>
          <w:i/>
          <w:iCs/>
        </w:rPr>
        <w:t>Tetranychus urticae</w:t>
      </w:r>
      <w:r w:rsidRPr="001C7E80">
        <w:t xml:space="preserve">)]. Thereafter in the </w:t>
      </w:r>
      <w:r w:rsidR="005C5F18">
        <w:t>IMR</w:t>
      </w:r>
      <w:r w:rsidR="00D77522">
        <w:t>a</w:t>
      </w:r>
      <w:r w:rsidR="005C5F18">
        <w:t>D block</w:t>
      </w:r>
      <w:r w:rsidRPr="001C7E80">
        <w:t xml:space="preserve">, use a shortened version such as complete common name only (e.g., tomato, two-spotted spider mite) or abbreviated binomial only (e.g., </w:t>
      </w:r>
      <w:r w:rsidRPr="001C7E80">
        <w:rPr>
          <w:i/>
          <w:iCs/>
        </w:rPr>
        <w:t>S. lycopersicum</w:t>
      </w:r>
      <w:r w:rsidRPr="001C7E80">
        <w:t xml:space="preserve">, </w:t>
      </w:r>
      <w:r w:rsidRPr="001C7E80">
        <w:rPr>
          <w:i/>
          <w:iCs/>
        </w:rPr>
        <w:t>T. urticae</w:t>
      </w:r>
      <w:r w:rsidRPr="001C7E80">
        <w:t xml:space="preserve">). In </w:t>
      </w:r>
      <w:r w:rsidRPr="001C7E80">
        <w:rPr>
          <w:i/>
          <w:iCs/>
        </w:rPr>
        <w:t>HortTechnology</w:t>
      </w:r>
      <w:r w:rsidRPr="001C7E80">
        <w:t xml:space="preserve">, the complete common name (e.g., tomato, two-spotted spider mite) should always be used to refer to an organism in the </w:t>
      </w:r>
      <w:r w:rsidR="005C5F18">
        <w:t>IMR</w:t>
      </w:r>
      <w:r w:rsidR="00D77522">
        <w:t>a</w:t>
      </w:r>
      <w:r w:rsidR="005C5F18">
        <w:t>D block</w:t>
      </w:r>
      <w:r w:rsidRPr="001C7E80">
        <w:t xml:space="preserve"> after it has been reported with its binomial scientific </w:t>
      </w:r>
      <w:proofErr w:type="spellStart"/>
      <w:r w:rsidRPr="001C7E80">
        <w:t>nameupon</w:t>
      </w:r>
      <w:proofErr w:type="spellEnd"/>
      <w:r w:rsidRPr="001C7E80">
        <w:t xml:space="preserve"> first use. The guiding principle </w:t>
      </w:r>
      <w:r w:rsidRPr="00EC05CB">
        <w:t xml:space="preserve">is to be scientifically precise in the first occurrence, then to shift to a shorter version for ease of reading thereafter. </w:t>
      </w:r>
    </w:p>
    <w:p w14:paraId="26DBE5BD" w14:textId="77777777" w:rsidR="00847FFB" w:rsidRPr="00EC05CB" w:rsidRDefault="00847FFB" w:rsidP="00847FFB"/>
    <w:p w14:paraId="7E880A18" w14:textId="6F4CA463" w:rsidR="00157B81" w:rsidRDefault="00157B81" w:rsidP="00847FFB">
      <w:r w:rsidRPr="001C7E80">
        <w:rPr>
          <w:b/>
          <w:bCs/>
        </w:rPr>
        <w:t>Organisms, groups</w:t>
      </w:r>
      <w:r w:rsidRPr="001C7E80">
        <w:t xml:space="preserve">. All groups of organisms should be identified upon first use in the </w:t>
      </w:r>
      <w:r w:rsidR="005C5F18">
        <w:t>IMR</w:t>
      </w:r>
      <w:r w:rsidR="00D77522">
        <w:t>a</w:t>
      </w:r>
      <w:r w:rsidR="005C5F18">
        <w:t>D block</w:t>
      </w:r>
      <w:r w:rsidRPr="00EC05CB">
        <w:t xml:space="preserve"> with the </w:t>
      </w:r>
      <w:r w:rsidR="00665086">
        <w:t>common name</w:t>
      </w:r>
      <w:r w:rsidRPr="00EC05CB">
        <w:t xml:space="preserve"> and scientific name [e.g., blueberry (</w:t>
      </w:r>
      <w:r w:rsidRPr="00EC05CB">
        <w:rPr>
          <w:i/>
          <w:iCs/>
        </w:rPr>
        <w:t xml:space="preserve">Vaccinium </w:t>
      </w:r>
      <w:r w:rsidRPr="00EC05CB">
        <w:t xml:space="preserve">sp.), crucifers (Brassicaceae)]. Thereafter in the </w:t>
      </w:r>
      <w:r w:rsidR="005C5F18">
        <w:t>IMR</w:t>
      </w:r>
      <w:r w:rsidR="00D77522">
        <w:t>a</w:t>
      </w:r>
      <w:r w:rsidR="005C5F18">
        <w:t>D block</w:t>
      </w:r>
      <w:r w:rsidRPr="00EC05CB">
        <w:t xml:space="preserve">, use a shortened version such as </w:t>
      </w:r>
      <w:r w:rsidR="00665086">
        <w:t>common name</w:t>
      </w:r>
      <w:r w:rsidRPr="00EC05CB">
        <w:t xml:space="preserve"> only (e.g., blueberry, crucifers) or scientific name only (e.g., </w:t>
      </w:r>
      <w:r w:rsidRPr="00EC05CB">
        <w:rPr>
          <w:i/>
          <w:iCs/>
        </w:rPr>
        <w:t xml:space="preserve">Vaccinium </w:t>
      </w:r>
      <w:r w:rsidRPr="00EC05CB">
        <w:t xml:space="preserve">sp., Brassicaceae). In </w:t>
      </w:r>
      <w:r w:rsidRPr="00261285">
        <w:t>HortTechnology,</w:t>
      </w:r>
      <w:r w:rsidRPr="00EC05CB">
        <w:t xml:space="preserve"> the </w:t>
      </w:r>
      <w:r w:rsidR="00665086">
        <w:t>common name</w:t>
      </w:r>
      <w:r w:rsidRPr="00EC05CB">
        <w:t xml:space="preserve"> (e.g., blueberry, crucifers) should always be used to refer to a group of organisms in the </w:t>
      </w:r>
      <w:r w:rsidR="005C5F18">
        <w:t>IMR</w:t>
      </w:r>
      <w:r w:rsidR="00D77522">
        <w:t>a</w:t>
      </w:r>
      <w:r w:rsidR="005C5F18">
        <w:t>D block</w:t>
      </w:r>
      <w:r w:rsidRPr="00EC05CB">
        <w:t xml:space="preserve"> after it has been reported with its scientific name upon first use</w:t>
      </w:r>
      <w:r w:rsidR="00C42D33">
        <w:t>.</w:t>
      </w:r>
      <w:r w:rsidRPr="00EC05CB">
        <w:t xml:space="preserve"> </w:t>
      </w:r>
    </w:p>
    <w:p w14:paraId="46920002" w14:textId="77777777" w:rsidR="00847FFB" w:rsidRPr="00EC05CB" w:rsidRDefault="00847FFB" w:rsidP="00847FFB"/>
    <w:p w14:paraId="43F83407" w14:textId="6A1714BB" w:rsidR="00157B81" w:rsidRDefault="00157B81" w:rsidP="00847FFB">
      <w:r w:rsidRPr="001C7E80">
        <w:rPr>
          <w:b/>
          <w:bCs/>
        </w:rPr>
        <w:t>Organisms, strains</w:t>
      </w:r>
      <w:r w:rsidRPr="001C7E80">
        <w:t xml:space="preserve"> (e.g., cultivars). In addition to the scientific name of an organism,</w:t>
      </w:r>
      <w:r w:rsidRPr="001C7E80">
        <w:br/>
        <w:t xml:space="preserve">report the strain (e.g., accession number, cell line, cultivar) of all subject organisms, where appropriate, and the source of any organisms (e.g., commercial nursery, research institution, seed company, university). A strain is a genetic variant within a biological species. In plants, a strain is a designated group of offspring that are descended from a modified plant produced by conventional breeding, biotechnology, or a genetic mutation. </w:t>
      </w:r>
    </w:p>
    <w:p w14:paraId="12833921" w14:textId="77777777" w:rsidR="00847FFB" w:rsidRPr="001C7E80" w:rsidRDefault="00847FFB" w:rsidP="00847FFB"/>
    <w:p w14:paraId="23F0CD62" w14:textId="77777777" w:rsidR="00157B81" w:rsidRPr="001C7E80" w:rsidRDefault="00157B81" w:rsidP="00847FFB">
      <w:r w:rsidRPr="001C7E80">
        <w:rPr>
          <w:b/>
          <w:bCs/>
        </w:rPr>
        <w:t>Persons.</w:t>
      </w:r>
      <w:r w:rsidRPr="001C7E80">
        <w:t xml:space="preserve"> For survey studies involving human subjects, include pertinent details about methods of recruitment. Include only those characteristics of subjects that are relevant to the subject study, as appropriate. </w:t>
      </w:r>
    </w:p>
    <w:p w14:paraId="6803DE19" w14:textId="77777777" w:rsidR="00157B81" w:rsidRPr="00EC05CB" w:rsidRDefault="00157B81" w:rsidP="00CE6DF6">
      <w:pPr>
        <w:pStyle w:val="Heading5"/>
        <w:keepNext/>
        <w:keepLines/>
      </w:pPr>
      <w:r w:rsidRPr="00EC05CB">
        <w:t xml:space="preserve">Data Collection </w:t>
      </w:r>
    </w:p>
    <w:p w14:paraId="5273ED36" w14:textId="2E856E11" w:rsidR="00A677D9" w:rsidRPr="00847FFB" w:rsidRDefault="00157B81" w:rsidP="00CE6DF6">
      <w:pPr>
        <w:keepNext/>
        <w:keepLines/>
        <w:rPr>
          <w:rFonts w:ascii="Times New Roman" w:hAnsi="Times New Roman"/>
        </w:rPr>
      </w:pPr>
      <w:r w:rsidRPr="001C7E80">
        <w:t>Report data collection methods for the dependent variable including any test equipment used to collect data, any modi</w:t>
      </w:r>
      <w:r>
        <w:t>fi</w:t>
      </w:r>
      <w:r w:rsidRPr="001C7E80">
        <w:t xml:space="preserve">cations made to test equipment, criteria for data inclusion/exclusion, and where appropriate, any procedures for data quality control. </w:t>
      </w:r>
    </w:p>
    <w:p w14:paraId="12B047A1" w14:textId="6D1C95D6" w:rsidR="00157B81" w:rsidRPr="006C20CB" w:rsidRDefault="00157B81" w:rsidP="00AB1A5E">
      <w:pPr>
        <w:pStyle w:val="Heading5"/>
      </w:pPr>
      <w:r w:rsidRPr="006C20CB">
        <w:t xml:space="preserve">Data Analysis </w:t>
      </w:r>
    </w:p>
    <w:p w14:paraId="0FB89D78" w14:textId="527D6772" w:rsidR="00157B81" w:rsidRPr="00AB1A5E" w:rsidRDefault="00157B81" w:rsidP="00AB1A5E">
      <w:pPr>
        <w:pStyle w:val="Heading6"/>
      </w:pPr>
      <w:r w:rsidRPr="00AB1A5E">
        <w:t>Descriptive</w:t>
      </w:r>
    </w:p>
    <w:p w14:paraId="2278C3A0" w14:textId="2D2D254F" w:rsidR="00182EB5" w:rsidRDefault="00157B81" w:rsidP="00847FFB">
      <w:r w:rsidRPr="00182EB5">
        <w:t xml:space="preserve">Descriptive data analysis is used to summarize data, visually inspect data for patterns, identify outliers, or verify that data meet assumptions of statistical tests. </w:t>
      </w:r>
    </w:p>
    <w:p w14:paraId="37FD10FB" w14:textId="77777777" w:rsidR="00847FFB" w:rsidRPr="00847FFB" w:rsidRDefault="00847FFB" w:rsidP="00847FFB"/>
    <w:p w14:paraId="4AEE71FE" w14:textId="71E2BCFA" w:rsidR="00157B81" w:rsidRPr="001C7E80" w:rsidRDefault="00157B81" w:rsidP="00411607">
      <w:pPr>
        <w:pStyle w:val="NormalPalatino"/>
      </w:pPr>
      <w:r w:rsidRPr="001C7E80">
        <w:rPr>
          <w:b/>
          <w:bCs/>
        </w:rPr>
        <w:t>Data modification</w:t>
      </w:r>
      <w:r w:rsidRPr="001C7E80">
        <w:t xml:space="preserve">. Report any statistical procedures used to modify raw data. Examples include mathematically transforming continuous measurements to make distributions closer to a normal distribution, creating ratios or other derived variables, and collapsing continuous data into categorical data or combining categories. </w:t>
      </w:r>
    </w:p>
    <w:p w14:paraId="38980A5F" w14:textId="77777777" w:rsidR="00157B81" w:rsidRPr="001C7E80" w:rsidRDefault="00157B81" w:rsidP="00411607">
      <w:pPr>
        <w:pStyle w:val="NormalPalatino"/>
      </w:pPr>
      <w:r w:rsidRPr="001C7E80">
        <w:rPr>
          <w:b/>
          <w:bCs/>
        </w:rPr>
        <w:t>Data outliers</w:t>
      </w:r>
      <w:r w:rsidRPr="001C7E80">
        <w:t xml:space="preserve">. If relevant, report any outlying data and how they were treated in the analysis. </w:t>
      </w:r>
    </w:p>
    <w:p w14:paraId="3BD2A3F9" w14:textId="77777777" w:rsidR="00157B81" w:rsidRPr="001C7E80" w:rsidRDefault="00157B81" w:rsidP="00411607">
      <w:pPr>
        <w:pStyle w:val="NormalPalatino"/>
      </w:pPr>
      <w:r w:rsidRPr="001C7E80">
        <w:rPr>
          <w:b/>
          <w:bCs/>
        </w:rPr>
        <w:t>Data patterns</w:t>
      </w:r>
      <w:r w:rsidRPr="001C7E80">
        <w:t xml:space="preserve">. Summarize patterns in data that indicate associations or relationships. </w:t>
      </w:r>
    </w:p>
    <w:p w14:paraId="1AE9498C" w14:textId="5368E341" w:rsidR="00157B81" w:rsidRPr="00182EB5" w:rsidRDefault="00157B81" w:rsidP="00AB1A5E">
      <w:pPr>
        <w:pStyle w:val="Heading6"/>
      </w:pPr>
      <w:r w:rsidRPr="00182EB5">
        <w:t>Inferential</w:t>
      </w:r>
    </w:p>
    <w:p w14:paraId="02B73B48" w14:textId="7B073E6C" w:rsidR="00157B81" w:rsidRDefault="00157B81" w:rsidP="00847FFB">
      <w:r>
        <w:t>Inferential</w:t>
      </w:r>
      <w:r w:rsidRPr="001C7E80">
        <w:t xml:space="preserve"> data analysis is used to assess the probability that the null hypothesis is true. The number and type of predictor and outcome variables determines the appropriate statistical test(s) to be utilized in the analysis and interpretation of results. </w:t>
      </w:r>
    </w:p>
    <w:p w14:paraId="5FF2BFED" w14:textId="77777777" w:rsidR="00847FFB" w:rsidRPr="001C7E80" w:rsidRDefault="00847FFB" w:rsidP="00847FFB">
      <w:pPr>
        <w:rPr>
          <w:rFonts w:ascii="Times New Roman" w:hAnsi="Times New Roman"/>
        </w:rPr>
      </w:pPr>
    </w:p>
    <w:p w14:paraId="4A69EE35" w14:textId="7EB9C953" w:rsidR="00157B81" w:rsidRDefault="00157B81" w:rsidP="00847FFB">
      <w:r w:rsidRPr="001C7E80">
        <w:rPr>
          <w:b/>
          <w:bCs/>
        </w:rPr>
        <w:t>Statistical model</w:t>
      </w:r>
      <w:r w:rsidRPr="001C7E80">
        <w:t>. Determine an appropriate statistical model consistent with the research question and null hypothesis, the study design (i.e., number and types of predictor and outcome variables), the distribution of the data, and assumptions underlying a given statistical model. Verify that the data conformed to assumptions of the test(s) used to analyze the data. Specify that: 1) skewed data were analyzed with non-parametric tests; 2) paired data were analyzed with paired tests; and 3) relationship</w:t>
      </w:r>
      <w:r>
        <w:t>s</w:t>
      </w:r>
      <w:r w:rsidRPr="001C7E80">
        <w:t xml:space="preserve"> analyzed with linear regression models </w:t>
      </w:r>
      <w:r>
        <w:t xml:space="preserve">were </w:t>
      </w:r>
      <w:r w:rsidRPr="001C7E80">
        <w:t xml:space="preserve">linear. </w:t>
      </w:r>
    </w:p>
    <w:p w14:paraId="386D7A60" w14:textId="77777777" w:rsidR="00847FFB" w:rsidRPr="001C7E80" w:rsidRDefault="00847FFB" w:rsidP="00847FFB"/>
    <w:p w14:paraId="5CE431CF" w14:textId="5AFC8D37" w:rsidR="00157B81" w:rsidRDefault="00157B81" w:rsidP="00847FFB">
      <w:r w:rsidRPr="001C7E80">
        <w:rPr>
          <w:b/>
          <w:bCs/>
        </w:rPr>
        <w:t>Statistical methods</w:t>
      </w:r>
      <w:r w:rsidRPr="001C7E80">
        <w:t xml:space="preserve">. Report statistical methods, procedures, and statistical software employed in the analysis of data as they relate to the primary objectives of the study. Define statistical terms, abbreviations, and symbols employed in statistical analyses. Statistical analysis methods should be described with enough detail to enable a knowledgeable reader with access to the original data to be able to verify whether the correct statistical analysis procedures were employed. Report the outcome of the analysis in the Results section. </w:t>
      </w:r>
    </w:p>
    <w:p w14:paraId="25C256BE" w14:textId="77777777" w:rsidR="00847FFB" w:rsidRPr="001C7E80" w:rsidRDefault="00847FFB" w:rsidP="00847FFB"/>
    <w:p w14:paraId="3957B8C7" w14:textId="110EBADA" w:rsidR="00157B81" w:rsidRDefault="00157B81" w:rsidP="00847FFB">
      <w:r w:rsidRPr="001C7E80">
        <w:rPr>
          <w:b/>
          <w:bCs/>
        </w:rPr>
        <w:t>Statistical tests</w:t>
      </w:r>
      <w:r w:rsidRPr="001C7E80">
        <w:t xml:space="preserve">. The names of all statistical tests to be applied to the data must be clearly stated and identified unambiguously. See 9.4 </w:t>
      </w:r>
      <w:r w:rsidR="003B3469">
        <w:t>Computer</w:t>
      </w:r>
      <w:r w:rsidRPr="001C7E80">
        <w:t xml:space="preserve"> Software for examples. </w:t>
      </w:r>
    </w:p>
    <w:p w14:paraId="7D22F204" w14:textId="77777777" w:rsidR="00D514F6" w:rsidRPr="001C7E80" w:rsidRDefault="00D514F6" w:rsidP="00182EB5">
      <w:pPr>
        <w:spacing w:before="120" w:after="120"/>
        <w:ind w:left="432" w:hanging="432"/>
      </w:pPr>
    </w:p>
    <w:p w14:paraId="292C91ED" w14:textId="54BCFB44" w:rsidR="00847FFB" w:rsidRPr="00CF3216" w:rsidRDefault="00157B81" w:rsidP="00CF3216">
      <w:pPr>
        <w:pStyle w:val="Heading3"/>
      </w:pPr>
      <w:bookmarkStart w:id="46" w:name="_Toc106536552"/>
      <w:r w:rsidRPr="00EC05CB">
        <w:t>9.4 Style</w:t>
      </w:r>
      <w:bookmarkEnd w:id="46"/>
      <w:r w:rsidRPr="00EC05CB">
        <w:t xml:space="preserve"> </w:t>
      </w:r>
    </w:p>
    <w:p w14:paraId="6836AA57" w14:textId="77777777" w:rsidR="00157B81" w:rsidRPr="00EC05CB" w:rsidRDefault="00157B81" w:rsidP="00847FFB">
      <w:pPr>
        <w:rPr>
          <w:rFonts w:ascii="Times New Roman" w:hAnsi="Times New Roman"/>
        </w:rPr>
      </w:pPr>
      <w:r w:rsidRPr="00EC05CB">
        <w:t xml:space="preserve">Style issues that apply specifically to the Materials and Methods are provided here. Additional details may be found in Part </w:t>
      </w:r>
      <w:r>
        <w:t>III.</w:t>
      </w:r>
      <w:r w:rsidRPr="00EC05CB">
        <w:t xml:space="preserve"> </w:t>
      </w:r>
      <w:r>
        <w:t>Style Guidelines</w:t>
      </w:r>
      <w:r w:rsidRPr="00EC05CB">
        <w:t xml:space="preserve"> on a topic basis. </w:t>
      </w:r>
    </w:p>
    <w:p w14:paraId="3DBFD210" w14:textId="77777777" w:rsidR="00CD0ECB" w:rsidRDefault="00CD0ECB" w:rsidP="00411607">
      <w:pPr>
        <w:pStyle w:val="NormalPalatino"/>
      </w:pPr>
    </w:p>
    <w:p w14:paraId="1431AD77" w14:textId="7BFAB1B3" w:rsidR="00157B81" w:rsidRPr="00EC05CB" w:rsidRDefault="00D56DD6" w:rsidP="00847FFB">
      <w:r>
        <w:rPr>
          <w:b/>
          <w:bCs/>
        </w:rPr>
        <w:t>Computer software, commercial</w:t>
      </w:r>
      <w:r w:rsidR="009D0328">
        <w:t xml:space="preserve">. </w:t>
      </w:r>
      <w:r w:rsidR="00351D4D">
        <w:t>All s</w:t>
      </w:r>
      <w:r w:rsidR="00157B81" w:rsidRPr="00EC05CB">
        <w:t xml:space="preserve">oftware package(s), procedure(s), and </w:t>
      </w:r>
      <w:r w:rsidR="00351D4D">
        <w:t xml:space="preserve">options(s) used </w:t>
      </w:r>
      <w:r w:rsidR="00157B81" w:rsidRPr="00EC05CB">
        <w:t xml:space="preserve">should be </w:t>
      </w:r>
      <w:r w:rsidR="00351D4D">
        <w:t>identified</w:t>
      </w:r>
      <w:r w:rsidR="00157B81" w:rsidRPr="00EC05CB">
        <w:t xml:space="preserve">. When specific software is </w:t>
      </w:r>
      <w:r w:rsidR="005E402B">
        <w:t xml:space="preserve">first </w:t>
      </w:r>
      <w:r w:rsidR="00157B81" w:rsidRPr="00EC05CB">
        <w:t>mentioned</w:t>
      </w:r>
      <w:r w:rsidR="00EA78AC">
        <w:t xml:space="preserve"> in the </w:t>
      </w:r>
      <w:r w:rsidR="005C5F18">
        <w:t>IMR</w:t>
      </w:r>
      <w:r w:rsidR="00D77522">
        <w:t>A</w:t>
      </w:r>
      <w:r w:rsidR="005C5F18">
        <w:t>D block</w:t>
      </w:r>
      <w:r w:rsidR="00157B81" w:rsidRPr="00EC05CB">
        <w:t xml:space="preserve">, include a generic description of the </w:t>
      </w:r>
      <w:r w:rsidR="00623654">
        <w:t>software</w:t>
      </w:r>
      <w:r w:rsidR="00157B81" w:rsidRPr="00EC05CB">
        <w:t>, followed by the version name</w:t>
      </w:r>
      <w:r w:rsidR="00B701A5">
        <w:t>/</w:t>
      </w:r>
      <w:r w:rsidR="00157B81" w:rsidRPr="00EC05CB">
        <w:t>number</w:t>
      </w:r>
      <w:r w:rsidR="00B701A5">
        <w:t xml:space="preserve"> (where applicable)</w:t>
      </w:r>
      <w:r w:rsidR="00157B81" w:rsidRPr="00EC05CB">
        <w:t xml:space="preserve">, name of the manufacturer, and location [city, county/province/state (where applicable), country] of the manufacturer’s headquarters. See Trade Names for first and subsequent use. </w:t>
      </w:r>
    </w:p>
    <w:p w14:paraId="771B6602" w14:textId="77777777" w:rsidR="00847FFB" w:rsidRDefault="00847FFB" w:rsidP="00847FFB">
      <w:pPr>
        <w:rPr>
          <w:i/>
          <w:iCs/>
        </w:rPr>
      </w:pPr>
    </w:p>
    <w:p w14:paraId="50D86A3F" w14:textId="6C1EDD44" w:rsidR="00157B81" w:rsidRPr="00411607" w:rsidRDefault="00157B81" w:rsidP="00847FFB">
      <w:pPr>
        <w:rPr>
          <w:i/>
          <w:iCs/>
        </w:rPr>
      </w:pPr>
      <w:r w:rsidRPr="00411607">
        <w:rPr>
          <w:i/>
          <w:iCs/>
        </w:rPr>
        <w:t>Examples:</w:t>
      </w:r>
    </w:p>
    <w:p w14:paraId="56856834" w14:textId="77777777" w:rsidR="00847FFB" w:rsidRDefault="00157B81" w:rsidP="0043583C">
      <w:pPr>
        <w:pStyle w:val="ListParagraph"/>
        <w:numPr>
          <w:ilvl w:val="0"/>
          <w:numId w:val="9"/>
        </w:numPr>
      </w:pPr>
      <w:r w:rsidRPr="00F27C6B">
        <w:t>statistical software (SAS ver. 9.4; SAS Institute</w:t>
      </w:r>
      <w:r w:rsidR="0022549B">
        <w:t xml:space="preserve"> Inc.</w:t>
      </w:r>
      <w:r w:rsidRPr="00F27C6B">
        <w:t>, Cary, NC, USA)</w:t>
      </w:r>
    </w:p>
    <w:p w14:paraId="1970DFAF" w14:textId="6DC5C0E1" w:rsidR="00157B81" w:rsidRDefault="00157B81" w:rsidP="0043583C">
      <w:pPr>
        <w:pStyle w:val="ListParagraph"/>
        <w:numPr>
          <w:ilvl w:val="0"/>
          <w:numId w:val="9"/>
        </w:numPr>
      </w:pPr>
      <w:r w:rsidRPr="00F27C6B">
        <w:t xml:space="preserve">statistical software (IBM SPSS Statistics ver. 18.0.2; IBM Corp., Armonk, NY, USA) </w:t>
      </w:r>
    </w:p>
    <w:p w14:paraId="364CF356" w14:textId="77777777" w:rsidR="00856A95" w:rsidRPr="00F27C6B" w:rsidRDefault="00856A95" w:rsidP="00847FFB"/>
    <w:p w14:paraId="11B20A3C" w14:textId="19AB550A" w:rsidR="00351D4D" w:rsidRPr="00856A95" w:rsidRDefault="009D0328" w:rsidP="00847FFB">
      <w:pPr>
        <w:rPr>
          <w:b/>
          <w:bCs/>
        </w:rPr>
      </w:pPr>
      <w:r>
        <w:rPr>
          <w:b/>
          <w:bCs/>
        </w:rPr>
        <w:t>Computer software, online</w:t>
      </w:r>
      <w:r>
        <w:t xml:space="preserve">. </w:t>
      </w:r>
      <w:r w:rsidR="00351D4D">
        <w:t>All s</w:t>
      </w:r>
      <w:r w:rsidR="00351D4D" w:rsidRPr="00EC05CB">
        <w:t xml:space="preserve">oftware package(s), procedure(s), and </w:t>
      </w:r>
      <w:r w:rsidR="00351D4D">
        <w:t xml:space="preserve">options(s) used </w:t>
      </w:r>
      <w:r w:rsidR="00351D4D" w:rsidRPr="00EC05CB">
        <w:t xml:space="preserve">should be </w:t>
      </w:r>
      <w:r w:rsidR="00351D4D">
        <w:t>identified</w:t>
      </w:r>
      <w:r w:rsidR="00351D4D" w:rsidRPr="00EC05CB">
        <w:t xml:space="preserve">. When specific software is </w:t>
      </w:r>
      <w:r w:rsidR="005E402B">
        <w:t xml:space="preserve">first </w:t>
      </w:r>
      <w:r w:rsidR="00351D4D" w:rsidRPr="00EC05CB">
        <w:t>mentioned</w:t>
      </w:r>
      <w:r w:rsidR="00EA78AC">
        <w:t xml:space="preserve"> in the </w:t>
      </w:r>
      <w:r w:rsidR="005C5F18">
        <w:t>IMRAD block</w:t>
      </w:r>
      <w:r w:rsidR="00351D4D" w:rsidRPr="00EC05CB">
        <w:t xml:space="preserve">, include a generic description of the </w:t>
      </w:r>
      <w:r w:rsidR="00623654">
        <w:t>software</w:t>
      </w:r>
      <w:r w:rsidR="00351D4D" w:rsidRPr="00EC05CB">
        <w:t xml:space="preserve">, followed by the </w:t>
      </w:r>
      <w:r w:rsidR="000C5073" w:rsidRPr="00EC05CB">
        <w:t>version name</w:t>
      </w:r>
      <w:r w:rsidR="000C5073">
        <w:t>/</w:t>
      </w:r>
      <w:r w:rsidR="000C5073" w:rsidRPr="00EC05CB">
        <w:t>number</w:t>
      </w:r>
      <w:r w:rsidR="000C5073">
        <w:t xml:space="preserve"> (where applicable) and a reference to the References Cited</w:t>
      </w:r>
      <w:r w:rsidR="00351D4D" w:rsidRPr="00EC05CB">
        <w:t xml:space="preserve">. </w:t>
      </w:r>
      <w:r w:rsidR="00C84514">
        <w:t>Do not report the web address or URL.</w:t>
      </w:r>
    </w:p>
    <w:p w14:paraId="1CB5A16E" w14:textId="77777777" w:rsidR="00DC103D" w:rsidRDefault="00DC103D" w:rsidP="00847FFB"/>
    <w:p w14:paraId="763F61CE" w14:textId="708440C4" w:rsidR="00351D4D" w:rsidRPr="00847FFB" w:rsidRDefault="00987940" w:rsidP="00847FFB">
      <w:pPr>
        <w:rPr>
          <w:i/>
          <w:iCs/>
        </w:rPr>
      </w:pPr>
      <w:r w:rsidRPr="00847FFB">
        <w:rPr>
          <w:i/>
          <w:iCs/>
        </w:rPr>
        <w:t>Example</w:t>
      </w:r>
      <w:r w:rsidR="00351D4D" w:rsidRPr="00847FFB">
        <w:rPr>
          <w:i/>
          <w:iCs/>
        </w:rPr>
        <w:t>:</w:t>
      </w:r>
    </w:p>
    <w:p w14:paraId="3B910E80" w14:textId="7ECC6576" w:rsidR="00987940" w:rsidRDefault="00987940" w:rsidP="0043583C">
      <w:pPr>
        <w:pStyle w:val="ListParagraph"/>
        <w:numPr>
          <w:ilvl w:val="0"/>
          <w:numId w:val="54"/>
        </w:numPr>
      </w:pPr>
      <w:r>
        <w:t xml:space="preserve">statistical software [R </w:t>
      </w:r>
      <w:r w:rsidR="00351D4D" w:rsidRPr="00F27C6B">
        <w:t xml:space="preserve">ver. </w:t>
      </w:r>
      <w:r w:rsidR="000C5A2D">
        <w:t>3.6.2 (R Core Team 2019</w:t>
      </w:r>
      <w:r>
        <w:t>)</w:t>
      </w:r>
    </w:p>
    <w:p w14:paraId="071AEAC7" w14:textId="77777777" w:rsidR="00987940" w:rsidRDefault="00987940" w:rsidP="00847FFB"/>
    <w:p w14:paraId="5040499E" w14:textId="1F92F3FD" w:rsidR="00987940" w:rsidRPr="00EC05CB" w:rsidRDefault="00987940" w:rsidP="00847FFB">
      <w:r>
        <w:rPr>
          <w:b/>
          <w:bCs/>
        </w:rPr>
        <w:t>Computer software, published</w:t>
      </w:r>
      <w:r>
        <w:t>. All s</w:t>
      </w:r>
      <w:r w:rsidRPr="00EC05CB">
        <w:t xml:space="preserve">oftware package(s), procedure(s), and </w:t>
      </w:r>
      <w:r>
        <w:t xml:space="preserve">options(s) used </w:t>
      </w:r>
      <w:r w:rsidRPr="00EC05CB">
        <w:t xml:space="preserve">should be </w:t>
      </w:r>
      <w:r>
        <w:t>identified</w:t>
      </w:r>
      <w:r w:rsidRPr="00EC05CB">
        <w:t xml:space="preserve">. When specific software is </w:t>
      </w:r>
      <w:r w:rsidR="005E402B">
        <w:t xml:space="preserve">first </w:t>
      </w:r>
      <w:r w:rsidRPr="00EC05CB">
        <w:t>mentioned</w:t>
      </w:r>
      <w:r w:rsidR="00EA78AC">
        <w:t xml:space="preserve"> in the </w:t>
      </w:r>
      <w:r w:rsidR="005C5F18">
        <w:t>IMRAD block</w:t>
      </w:r>
      <w:r w:rsidRPr="00EC05CB">
        <w:t>, include a ge</w:t>
      </w:r>
      <w:r w:rsidR="00623654">
        <w:t>neric description of the software</w:t>
      </w:r>
      <w:r w:rsidRPr="00EC05CB">
        <w:t>, followed by the version name</w:t>
      </w:r>
      <w:r>
        <w:t>/</w:t>
      </w:r>
      <w:r w:rsidRPr="00EC05CB">
        <w:t>number</w:t>
      </w:r>
      <w:r>
        <w:t xml:space="preserve"> (where applicable) and a reference to the References Cited</w:t>
      </w:r>
      <w:r w:rsidRPr="00EC05CB">
        <w:t xml:space="preserve">. </w:t>
      </w:r>
      <w:r w:rsidR="00C84514">
        <w:t>Do not report the web address or URL.</w:t>
      </w:r>
    </w:p>
    <w:p w14:paraId="3370AFC5" w14:textId="77777777" w:rsidR="00DC103D" w:rsidRDefault="00DC103D" w:rsidP="00847FFB"/>
    <w:p w14:paraId="4D550C29" w14:textId="7C325EED" w:rsidR="00987940" w:rsidRPr="00847FFB" w:rsidRDefault="00987940" w:rsidP="00847FFB">
      <w:pPr>
        <w:rPr>
          <w:i/>
          <w:iCs/>
        </w:rPr>
      </w:pPr>
      <w:r w:rsidRPr="00847FFB">
        <w:rPr>
          <w:i/>
          <w:iCs/>
        </w:rPr>
        <w:t>Example:</w:t>
      </w:r>
    </w:p>
    <w:p w14:paraId="52C071F6" w14:textId="619A6FCC" w:rsidR="00987940" w:rsidRDefault="005D508B" w:rsidP="0043583C">
      <w:pPr>
        <w:pStyle w:val="ListParagraph"/>
        <w:numPr>
          <w:ilvl w:val="0"/>
          <w:numId w:val="54"/>
        </w:numPr>
      </w:pPr>
      <w:r>
        <w:t>data-handling</w:t>
      </w:r>
      <w:r w:rsidR="00987940">
        <w:t xml:space="preserve"> software [</w:t>
      </w:r>
      <w:proofErr w:type="spellStart"/>
      <w:r w:rsidR="00987940">
        <w:t>T</w:t>
      </w:r>
      <w:r w:rsidR="00C7265A">
        <w:t>Btools</w:t>
      </w:r>
      <w:proofErr w:type="spellEnd"/>
      <w:r w:rsidR="00C7265A">
        <w:t xml:space="preserve"> (Chen et al. </w:t>
      </w:r>
      <w:r w:rsidR="00987940">
        <w:t>2017)</w:t>
      </w:r>
    </w:p>
    <w:p w14:paraId="1AEA22E4" w14:textId="77777777" w:rsidR="00856A95" w:rsidRDefault="00856A95" w:rsidP="00847FFB"/>
    <w:p w14:paraId="10A8D7CC" w14:textId="15784F9C" w:rsidR="00D9281F" w:rsidRPr="00EC05CB" w:rsidRDefault="00351D4D" w:rsidP="00847FFB">
      <w:r w:rsidRPr="00F27C6B">
        <w:br/>
      </w:r>
      <w:r w:rsidR="00856A95" w:rsidRPr="00DC103D">
        <w:rPr>
          <w:b/>
          <w:bCs/>
        </w:rPr>
        <w:t>Database</w:t>
      </w:r>
      <w:r w:rsidR="00DC103D">
        <w:t xml:space="preserve">. </w:t>
      </w:r>
      <w:r w:rsidR="00D9281F">
        <w:t xml:space="preserve">All databases used </w:t>
      </w:r>
      <w:r w:rsidR="00D9281F" w:rsidRPr="00EC05CB">
        <w:t xml:space="preserve">should be </w:t>
      </w:r>
      <w:r w:rsidR="00D9281F">
        <w:t>identified</w:t>
      </w:r>
      <w:r w:rsidR="00D9281F" w:rsidRPr="00EC05CB">
        <w:t xml:space="preserve">. When </w:t>
      </w:r>
      <w:r w:rsidR="00D9281F">
        <w:t xml:space="preserve">a </w:t>
      </w:r>
      <w:r w:rsidR="00D9281F" w:rsidRPr="00EC05CB">
        <w:t xml:space="preserve">specific </w:t>
      </w:r>
      <w:r w:rsidR="00D9281F">
        <w:t>database</w:t>
      </w:r>
      <w:r w:rsidR="00D9281F" w:rsidRPr="00EC05CB">
        <w:t xml:space="preserve"> is </w:t>
      </w:r>
      <w:r w:rsidR="005E402B">
        <w:t>first mentioned</w:t>
      </w:r>
      <w:r w:rsidR="0059544C">
        <w:t xml:space="preserve"> in the </w:t>
      </w:r>
      <w:r w:rsidR="005C5F18">
        <w:t>IMRAD block</w:t>
      </w:r>
      <w:r w:rsidR="00D9281F" w:rsidRPr="00EC05CB">
        <w:t xml:space="preserve">, include a generic description of the </w:t>
      </w:r>
      <w:r w:rsidR="000F77A6">
        <w:t>database</w:t>
      </w:r>
      <w:r w:rsidR="00D9281F" w:rsidRPr="00EC05CB">
        <w:t>, followed by the version name</w:t>
      </w:r>
      <w:r w:rsidR="00D9281F">
        <w:t>/</w:t>
      </w:r>
      <w:r w:rsidR="00D9281F" w:rsidRPr="00EC05CB">
        <w:t>number</w:t>
      </w:r>
      <w:r w:rsidR="00D9281F">
        <w:t xml:space="preserve"> (where applicable) and a</w:t>
      </w:r>
      <w:r w:rsidR="00BA729B">
        <w:t>n in-text</w:t>
      </w:r>
      <w:r w:rsidR="00D9281F">
        <w:t xml:space="preserve"> </w:t>
      </w:r>
      <w:r w:rsidR="00BA729B">
        <w:t>citation linked</w:t>
      </w:r>
      <w:r w:rsidR="00D9281F">
        <w:t xml:space="preserve"> to the References Cited</w:t>
      </w:r>
      <w:r w:rsidR="00D9281F" w:rsidRPr="00EC05CB">
        <w:t xml:space="preserve">. </w:t>
      </w:r>
      <w:r w:rsidR="00D9281F">
        <w:t>Do not report the web address or URL.</w:t>
      </w:r>
    </w:p>
    <w:p w14:paraId="29B45362" w14:textId="77777777" w:rsidR="00DC103D" w:rsidRDefault="00DC103D" w:rsidP="00847FFB"/>
    <w:p w14:paraId="386B7830" w14:textId="4D329CC0" w:rsidR="00D9281F" w:rsidRPr="00847FFB" w:rsidRDefault="00D9281F" w:rsidP="00847FFB">
      <w:pPr>
        <w:rPr>
          <w:i/>
          <w:iCs/>
        </w:rPr>
      </w:pPr>
      <w:r w:rsidRPr="00847FFB">
        <w:rPr>
          <w:i/>
          <w:iCs/>
        </w:rPr>
        <w:t>Example:</w:t>
      </w:r>
    </w:p>
    <w:p w14:paraId="0DEEA36E" w14:textId="7AF68F77" w:rsidR="00D9281F" w:rsidRDefault="009D2320" w:rsidP="0043583C">
      <w:pPr>
        <w:pStyle w:val="ListParagraph"/>
        <w:numPr>
          <w:ilvl w:val="0"/>
          <w:numId w:val="9"/>
        </w:numPr>
      </w:pPr>
      <w:r w:rsidRPr="009D2320">
        <w:t>Rosaceae</w:t>
      </w:r>
      <w:r>
        <w:t xml:space="preserve"> </w:t>
      </w:r>
      <w:r w:rsidR="004A6BA6">
        <w:t>database</w:t>
      </w:r>
      <w:r>
        <w:t xml:space="preserve"> </w:t>
      </w:r>
      <w:r w:rsidR="00D9281F">
        <w:t>[</w:t>
      </w:r>
      <w:r w:rsidR="007329B4" w:rsidRPr="007329B4">
        <w:t>Genome Database for Rosaceae</w:t>
      </w:r>
      <w:r w:rsidR="00D9281F">
        <w:t xml:space="preserve"> (</w:t>
      </w:r>
      <w:r w:rsidR="00C7265A" w:rsidRPr="00C7265A">
        <w:t>Washington State University; Clemson University 2015</w:t>
      </w:r>
      <w:r w:rsidR="00D9281F">
        <w:t>)</w:t>
      </w:r>
      <w:r w:rsidR="004A6BA6">
        <w:t>]</w:t>
      </w:r>
    </w:p>
    <w:p w14:paraId="2C718359" w14:textId="77777777" w:rsidR="00856A95" w:rsidRDefault="00856A95" w:rsidP="00847FFB"/>
    <w:p w14:paraId="16964FD8" w14:textId="459A0332" w:rsidR="00847FFB" w:rsidRDefault="00157B81" w:rsidP="00847FFB">
      <w:r w:rsidRPr="00EC05CB">
        <w:rPr>
          <w:b/>
          <w:bCs/>
        </w:rPr>
        <w:t xml:space="preserve">Trade names, first </w:t>
      </w:r>
      <w:r w:rsidR="008B0277">
        <w:rPr>
          <w:b/>
          <w:bCs/>
        </w:rPr>
        <w:t>mention</w:t>
      </w:r>
      <w:r w:rsidRPr="00EC05CB">
        <w:t xml:space="preserve">. When reporting a trade or brand name for the first time in the </w:t>
      </w:r>
      <w:r w:rsidR="005C5F18">
        <w:t>IMRAD block</w:t>
      </w:r>
      <w:r w:rsidRPr="00EC05CB">
        <w:t xml:space="preserve">, include a complete generic description of the product immediately preceding the trade name. Trade names should be used only for clarification as needed. Generic descriptions should be used as the primary form when referring to commercial products throughout the manuscript (e.g., report “facial tissue” instead of “Kleenex”). When useful for clarification, refer to each trade name parenthetically immediately after reporting the generic description of the product. </w:t>
      </w:r>
    </w:p>
    <w:p w14:paraId="4FC0D158" w14:textId="77777777" w:rsidR="00847FFB" w:rsidRDefault="00847FFB" w:rsidP="00847FFB"/>
    <w:p w14:paraId="148E396A" w14:textId="1F81C073" w:rsidR="00A84DF1" w:rsidRDefault="00157B81" w:rsidP="00847FFB">
      <w:r w:rsidRPr="00EC05CB">
        <w:t xml:space="preserve">The trade name should be followed with the name and location of the </w:t>
      </w:r>
      <w:r w:rsidR="00F43153">
        <w:t xml:space="preserve">current </w:t>
      </w:r>
      <w:r w:rsidRPr="00EC05CB">
        <w:t xml:space="preserve">manufacturer. Include the city, county/ province/state (where applicable), and country of the headquarters of the company that produces the product, not a distributor or retail supplier. Each corporate location should be reported only once in the text; therefore, second and subsequent uses of trade names need not include location information. Trade names should not be used if the source of the trade name cannot be identified. </w:t>
      </w:r>
    </w:p>
    <w:p w14:paraId="3674DA09" w14:textId="77777777" w:rsidR="00A677D9" w:rsidRDefault="00A677D9" w:rsidP="00847FFB"/>
    <w:p w14:paraId="44069A99" w14:textId="44601E3D" w:rsidR="004959F2" w:rsidRPr="00847FFB" w:rsidRDefault="00157B81" w:rsidP="00847FFB">
      <w:pPr>
        <w:rPr>
          <w:i/>
          <w:iCs/>
        </w:rPr>
      </w:pPr>
      <w:r w:rsidRPr="00847FFB">
        <w:rPr>
          <w:i/>
          <w:iCs/>
        </w:rPr>
        <w:t>Example</w:t>
      </w:r>
      <w:r w:rsidR="00A84DF1" w:rsidRPr="00847FFB">
        <w:rPr>
          <w:i/>
          <w:iCs/>
        </w:rPr>
        <w:t>s</w:t>
      </w:r>
      <w:r w:rsidRPr="00847FFB">
        <w:rPr>
          <w:i/>
          <w:iCs/>
        </w:rPr>
        <w:t xml:space="preserve">: </w:t>
      </w:r>
    </w:p>
    <w:p w14:paraId="72E7433F" w14:textId="41931E85" w:rsidR="00157B81" w:rsidRPr="00411607" w:rsidRDefault="00157B81" w:rsidP="0043583C">
      <w:pPr>
        <w:pStyle w:val="ListParagraph"/>
        <w:numPr>
          <w:ilvl w:val="0"/>
          <w:numId w:val="9"/>
        </w:numPr>
      </w:pPr>
      <w:r w:rsidRPr="00411607">
        <w:t>gibberellic acid (GA</w:t>
      </w:r>
      <w:r w:rsidRPr="00847FFB">
        <w:rPr>
          <w:vertAlign w:val="subscript"/>
        </w:rPr>
        <w:t>3</w:t>
      </w:r>
      <w:r w:rsidRPr="00411607">
        <w:t>) plant growth regulator (</w:t>
      </w:r>
      <w:proofErr w:type="spellStart"/>
      <w:r w:rsidRPr="00411607">
        <w:t>ProGibb</w:t>
      </w:r>
      <w:proofErr w:type="spellEnd"/>
      <w:r w:rsidRPr="00411607">
        <w:t xml:space="preserve">® 40SG; Valent </w:t>
      </w:r>
      <w:proofErr w:type="spellStart"/>
      <w:r w:rsidRPr="00411607">
        <w:t>BioSciences</w:t>
      </w:r>
      <w:proofErr w:type="spellEnd"/>
      <w:r w:rsidR="002725AE" w:rsidRPr="00411607">
        <w:t xml:space="preserve"> </w:t>
      </w:r>
      <w:r w:rsidR="00ED729A" w:rsidRPr="00411607">
        <w:t>LLC</w:t>
      </w:r>
      <w:r w:rsidRPr="00411607">
        <w:t>, Libertyville, IL, USA)</w:t>
      </w:r>
    </w:p>
    <w:p w14:paraId="2D0BCE89" w14:textId="052E9C52" w:rsidR="00157B81" w:rsidRPr="00411607" w:rsidRDefault="00157B81" w:rsidP="0043583C">
      <w:pPr>
        <w:pStyle w:val="ListParagraph"/>
        <w:numPr>
          <w:ilvl w:val="0"/>
          <w:numId w:val="9"/>
        </w:numPr>
      </w:pPr>
      <w:r w:rsidRPr="00411607">
        <w:t xml:space="preserve">imidacloprid systemic insecticide (Admire® </w:t>
      </w:r>
      <w:r w:rsidR="00800F87" w:rsidRPr="00411607">
        <w:t>Pro,</w:t>
      </w:r>
      <w:r w:rsidRPr="00411607">
        <w:t xml:space="preserve"> Bayer Crop</w:t>
      </w:r>
      <w:r w:rsidR="00484FA7" w:rsidRPr="00411607">
        <w:t xml:space="preserve"> </w:t>
      </w:r>
      <w:r w:rsidRPr="00411607">
        <w:t xml:space="preserve">Science, Research Triangle Park, NC, USA) </w:t>
      </w:r>
    </w:p>
    <w:p w14:paraId="4AA36015" w14:textId="03738569" w:rsidR="00A84DF1" w:rsidRPr="00411607" w:rsidRDefault="00157B81" w:rsidP="0043583C">
      <w:pPr>
        <w:pStyle w:val="ListParagraph"/>
        <w:numPr>
          <w:ilvl w:val="0"/>
          <w:numId w:val="9"/>
        </w:numPr>
      </w:pPr>
      <w:r w:rsidRPr="00411607">
        <w:t>portable leaf area meter (LI-3000C; LI-COR</w:t>
      </w:r>
      <w:r w:rsidR="00C84A0D" w:rsidRPr="00411607">
        <w:t>, Inc.</w:t>
      </w:r>
      <w:r w:rsidRPr="00411607">
        <w:t>, Lincoln, NE, USA)</w:t>
      </w:r>
    </w:p>
    <w:p w14:paraId="764A815D" w14:textId="686F9311" w:rsidR="006007A4" w:rsidRPr="00411607" w:rsidRDefault="00594C7E" w:rsidP="0043583C">
      <w:pPr>
        <w:pStyle w:val="ListParagraph"/>
        <w:numPr>
          <w:ilvl w:val="0"/>
          <w:numId w:val="9"/>
        </w:numPr>
      </w:pPr>
      <w:r w:rsidRPr="00411607">
        <w:t xml:space="preserve">sequencing instrument (Applied Biosystems 3500 Genetic Analyzer; </w:t>
      </w:r>
      <w:proofErr w:type="spellStart"/>
      <w:r w:rsidRPr="00411607">
        <w:t>Thermo</w:t>
      </w:r>
      <w:proofErr w:type="spellEnd"/>
      <w:r w:rsidRPr="00411607">
        <w:t xml:space="preserve"> Fisher Scientific</w:t>
      </w:r>
      <w:r w:rsidR="005637A6" w:rsidRPr="00411607">
        <w:t xml:space="preserve"> Inc.</w:t>
      </w:r>
      <w:r w:rsidRPr="00411607">
        <w:t>, Waltham, MA</w:t>
      </w:r>
      <w:r w:rsidR="006007A4" w:rsidRPr="00411607">
        <w:t>, USA</w:t>
      </w:r>
      <w:r w:rsidRPr="00411607">
        <w:t>)</w:t>
      </w:r>
    </w:p>
    <w:p w14:paraId="2A2516CA" w14:textId="4923CA80" w:rsidR="00A84DF1" w:rsidRPr="00411607" w:rsidRDefault="00B86EF8" w:rsidP="0043583C">
      <w:pPr>
        <w:pStyle w:val="ListParagraph"/>
        <w:numPr>
          <w:ilvl w:val="0"/>
          <w:numId w:val="9"/>
        </w:numPr>
      </w:pPr>
      <w:r w:rsidRPr="00411607">
        <w:t>social networking service (Twitter; Twitter, Inc., San Francisco, CA, USA)</w:t>
      </w:r>
    </w:p>
    <w:p w14:paraId="2EA11467" w14:textId="483C255A" w:rsidR="00157B81" w:rsidRPr="00411607" w:rsidRDefault="00157B81" w:rsidP="0043583C">
      <w:pPr>
        <w:pStyle w:val="ListParagraph"/>
        <w:numPr>
          <w:ilvl w:val="0"/>
          <w:numId w:val="9"/>
        </w:numPr>
      </w:pPr>
      <w:r w:rsidRPr="00411607">
        <w:t xml:space="preserve">statistical software (IBM SPSS Statistics ver. 18.0.2; IBM Corp., Armonk, NY, USA) </w:t>
      </w:r>
    </w:p>
    <w:p w14:paraId="74987760" w14:textId="77777777" w:rsidR="00157B81" w:rsidRPr="00EC05CB" w:rsidRDefault="00157B81" w:rsidP="00847FFB"/>
    <w:p w14:paraId="1828946A" w14:textId="5E541EDF" w:rsidR="00157B81" w:rsidRPr="00980B3C" w:rsidRDefault="00157B81" w:rsidP="00847FFB">
      <w:pPr>
        <w:rPr>
          <w:rFonts w:ascii="Times New Roman" w:hAnsi="Times New Roman"/>
        </w:rPr>
      </w:pPr>
      <w:r w:rsidRPr="00980B3C">
        <w:rPr>
          <w:b/>
          <w:bCs/>
        </w:rPr>
        <w:t xml:space="preserve">Trade names, second and subsequent </w:t>
      </w:r>
      <w:r w:rsidR="008B0277">
        <w:rPr>
          <w:b/>
          <w:bCs/>
        </w:rPr>
        <w:t>mention</w:t>
      </w:r>
      <w:r w:rsidRPr="00980B3C">
        <w:t xml:space="preserve">. When reporting a trade or brand name after it has already been reported in the </w:t>
      </w:r>
      <w:r w:rsidR="005C5F18">
        <w:t>IMRAD block</w:t>
      </w:r>
      <w:r w:rsidRPr="00980B3C">
        <w:t xml:space="preserve">, include a generic description of the product immediately preceding the trade name. Trade names should be used only for clarification as needed. Refer to each trade name parenthetically immediately after reporting the generic description of the product. </w:t>
      </w:r>
    </w:p>
    <w:p w14:paraId="4ABBC25A" w14:textId="77777777" w:rsidR="00DC103D" w:rsidRDefault="00DC103D" w:rsidP="00847FFB"/>
    <w:p w14:paraId="1CC20A4F" w14:textId="766CE5E0" w:rsidR="00B86EF8" w:rsidRPr="00847FFB" w:rsidRDefault="00157B81" w:rsidP="00847FFB">
      <w:pPr>
        <w:rPr>
          <w:i/>
          <w:iCs/>
        </w:rPr>
      </w:pPr>
      <w:r w:rsidRPr="00847FFB">
        <w:rPr>
          <w:i/>
          <w:iCs/>
        </w:rPr>
        <w:t>Example</w:t>
      </w:r>
      <w:r w:rsidR="00B86EF8" w:rsidRPr="00847FFB">
        <w:rPr>
          <w:i/>
          <w:iCs/>
        </w:rPr>
        <w:t>s</w:t>
      </w:r>
      <w:r w:rsidRPr="00847FFB">
        <w:rPr>
          <w:i/>
          <w:iCs/>
        </w:rPr>
        <w:t>:</w:t>
      </w:r>
    </w:p>
    <w:p w14:paraId="0A322DE2" w14:textId="4E23EAD4" w:rsidR="001318AE" w:rsidRPr="00411607" w:rsidRDefault="00157B81" w:rsidP="0043583C">
      <w:pPr>
        <w:pStyle w:val="ListParagraph"/>
        <w:numPr>
          <w:ilvl w:val="0"/>
          <w:numId w:val="55"/>
        </w:numPr>
      </w:pPr>
      <w:r w:rsidRPr="00411607">
        <w:t>GA</w:t>
      </w:r>
      <w:r w:rsidR="00ED729A" w:rsidRPr="00847FFB">
        <w:rPr>
          <w:vertAlign w:val="subscript"/>
        </w:rPr>
        <w:t>3</w:t>
      </w:r>
      <w:r w:rsidRPr="00411607">
        <w:t xml:space="preserve"> (</w:t>
      </w:r>
      <w:proofErr w:type="spellStart"/>
      <w:r w:rsidRPr="00411607">
        <w:t>ProGibb</w:t>
      </w:r>
      <w:proofErr w:type="spellEnd"/>
      <w:r w:rsidRPr="00411607">
        <w:t>® 40SG)</w:t>
      </w:r>
    </w:p>
    <w:p w14:paraId="05D2CEB0" w14:textId="52F4B48F" w:rsidR="001318AE" w:rsidRPr="00411607" w:rsidRDefault="00157B81" w:rsidP="0043583C">
      <w:pPr>
        <w:pStyle w:val="ListParagraph"/>
        <w:numPr>
          <w:ilvl w:val="0"/>
          <w:numId w:val="55"/>
        </w:numPr>
      </w:pPr>
      <w:r w:rsidRPr="00411607">
        <w:t>imidacloprid (Admire® Pro)</w:t>
      </w:r>
    </w:p>
    <w:p w14:paraId="2E18DDE5" w14:textId="10BFC139" w:rsidR="001318AE" w:rsidRPr="00411607" w:rsidRDefault="00157B81" w:rsidP="0043583C">
      <w:pPr>
        <w:pStyle w:val="ListParagraph"/>
        <w:numPr>
          <w:ilvl w:val="0"/>
          <w:numId w:val="55"/>
        </w:numPr>
      </w:pPr>
      <w:r w:rsidRPr="00411607">
        <w:t>leaf area meter (LI-3000C)</w:t>
      </w:r>
    </w:p>
    <w:p w14:paraId="675BCC74" w14:textId="27645112" w:rsidR="001318AE" w:rsidRPr="00411607" w:rsidRDefault="006007A4" w:rsidP="0043583C">
      <w:pPr>
        <w:pStyle w:val="ListParagraph"/>
        <w:numPr>
          <w:ilvl w:val="0"/>
          <w:numId w:val="55"/>
        </w:numPr>
      </w:pPr>
      <w:r w:rsidRPr="00411607">
        <w:t>sequencing instrument (Applied Biosystems 3500)</w:t>
      </w:r>
    </w:p>
    <w:p w14:paraId="188705D5" w14:textId="4E86DD34" w:rsidR="001318AE" w:rsidRPr="00411607" w:rsidRDefault="00B86EF8" w:rsidP="0043583C">
      <w:pPr>
        <w:pStyle w:val="ListParagraph"/>
        <w:numPr>
          <w:ilvl w:val="0"/>
          <w:numId w:val="55"/>
        </w:numPr>
      </w:pPr>
      <w:r w:rsidRPr="00411607">
        <w:t>social networking service (Twitter)</w:t>
      </w:r>
    </w:p>
    <w:p w14:paraId="0D2382D6" w14:textId="47BF7F64" w:rsidR="00157B81" w:rsidRPr="00411607" w:rsidRDefault="00157B81" w:rsidP="0043583C">
      <w:pPr>
        <w:pStyle w:val="ListParagraph"/>
        <w:numPr>
          <w:ilvl w:val="0"/>
          <w:numId w:val="55"/>
        </w:numPr>
      </w:pPr>
      <w:r w:rsidRPr="00411607">
        <w:t>statistical software (IBM SPSS Statistics ver. 18.0.2)</w:t>
      </w:r>
      <w:r w:rsidR="00EC5F0B" w:rsidRPr="00411607">
        <w:t xml:space="preserve"> </w:t>
      </w:r>
    </w:p>
    <w:p w14:paraId="265EF554" w14:textId="77777777" w:rsidR="00157B81" w:rsidRDefault="00157B81" w:rsidP="00847FFB"/>
    <w:p w14:paraId="692EA26A" w14:textId="77777777" w:rsidR="00847FFB" w:rsidRDefault="00157B81" w:rsidP="00847FFB">
      <w:r w:rsidRPr="00EC05CB">
        <w:rPr>
          <w:b/>
          <w:bCs/>
        </w:rPr>
        <w:t>Units of measure</w:t>
      </w:r>
      <w:r w:rsidR="00C42BC0">
        <w:rPr>
          <w:b/>
          <w:bCs/>
        </w:rPr>
        <w:t>ment</w:t>
      </w:r>
      <w:r w:rsidRPr="00EC05CB">
        <w:rPr>
          <w:b/>
          <w:bCs/>
        </w:rPr>
        <w:t xml:space="preserve">. </w:t>
      </w:r>
      <w:r w:rsidRPr="00EC05CB">
        <w:t xml:space="preserve">Report units of </w:t>
      </w:r>
      <w:r w:rsidR="001D181E">
        <w:t xml:space="preserve">measurement </w:t>
      </w:r>
      <w:r w:rsidRPr="00EC05CB">
        <w:t xml:space="preserve">in </w:t>
      </w:r>
      <w:r w:rsidRPr="00C42BC0">
        <w:rPr>
          <w:iCs/>
        </w:rPr>
        <w:t xml:space="preserve">HortScience </w:t>
      </w:r>
      <w:r w:rsidRPr="00C42BC0">
        <w:t xml:space="preserve">and </w:t>
      </w:r>
      <w:r w:rsidRPr="00C42BC0">
        <w:rPr>
          <w:iCs/>
        </w:rPr>
        <w:t>JASHS</w:t>
      </w:r>
      <w:r w:rsidRPr="00EC05CB">
        <w:rPr>
          <w:i/>
          <w:iCs/>
        </w:rPr>
        <w:t xml:space="preserve"> </w:t>
      </w:r>
      <w:r w:rsidRPr="00EC05CB">
        <w:t xml:space="preserve">in the International System of </w:t>
      </w:r>
      <w:r w:rsidR="00847FFB" w:rsidRPr="00EC05CB">
        <w:t xml:space="preserve">Units </w:t>
      </w:r>
      <w:r w:rsidR="00847FFB">
        <w:t>(</w:t>
      </w:r>
      <w:r w:rsidRPr="00EC05CB">
        <w:t>SI</w:t>
      </w:r>
      <w:r w:rsidR="00847FFB">
        <w:t>)</w:t>
      </w:r>
      <w:r w:rsidRPr="00EC05CB">
        <w:t xml:space="preserve">. In HortTechnology, authors should report all </w:t>
      </w:r>
      <w:r w:rsidR="007F636E">
        <w:t>data</w:t>
      </w:r>
      <w:r w:rsidRPr="00EC05CB">
        <w:t xml:space="preserve"> in original units. Original units refer to the unit in which the data were originally co</w:t>
      </w:r>
      <w:r w:rsidR="00A0763B">
        <w:t xml:space="preserve">llected or reported. </w:t>
      </w:r>
    </w:p>
    <w:p w14:paraId="1BB1EE99" w14:textId="77777777" w:rsidR="00847FFB" w:rsidRDefault="00847FFB" w:rsidP="00847FFB"/>
    <w:p w14:paraId="71726809" w14:textId="77777777" w:rsidR="00847FFB" w:rsidRDefault="00A0763B" w:rsidP="00847FFB">
      <w:r>
        <w:t xml:space="preserve">Many </w:t>
      </w:r>
      <w:r w:rsidR="00157B81" w:rsidRPr="00EC05CB">
        <w:t>studies conducted in agricult</w:t>
      </w:r>
      <w:r w:rsidR="00DF551C">
        <w:t xml:space="preserve">ure use </w:t>
      </w:r>
      <w:r w:rsidR="00157B81" w:rsidRPr="00EC05CB">
        <w:t xml:space="preserve">United States customary </w:t>
      </w:r>
      <w:r w:rsidR="004D4799">
        <w:t xml:space="preserve">(US) </w:t>
      </w:r>
      <w:r w:rsidR="00157B81" w:rsidRPr="00EC05CB">
        <w:t xml:space="preserve">units of </w:t>
      </w:r>
      <w:r w:rsidR="001D181E">
        <w:t xml:space="preserve">measurement </w:t>
      </w:r>
      <w:r w:rsidR="00157B81" w:rsidRPr="00EC05CB">
        <w:t>(</w:t>
      </w:r>
      <w:r w:rsidR="004E0798">
        <w:t>e.g., 4</w:t>
      </w:r>
      <w:r w:rsidR="00DF551C">
        <w:t xml:space="preserve"> mil</w:t>
      </w:r>
      <w:r w:rsidR="004E0798">
        <w:t>s</w:t>
      </w:r>
      <w:r w:rsidR="00DF551C">
        <w:t xml:space="preserve">, </w:t>
      </w:r>
      <w:r w:rsidR="00726533">
        <w:t>6</w:t>
      </w:r>
      <w:r w:rsidR="004E0798">
        <w:t xml:space="preserve"> inches, 2</w:t>
      </w:r>
      <w:r w:rsidR="00157B81" w:rsidRPr="00EC05CB">
        <w:t>00 ppm, 5</w:t>
      </w:r>
      <w:r w:rsidR="004E0798">
        <w:t>0</w:t>
      </w:r>
      <w:r w:rsidR="00157B81" w:rsidRPr="00EC05CB">
        <w:t xml:space="preserve"> lb/acre) rather than SI units. Reporting in original units </w:t>
      </w:r>
      <w:r w:rsidR="00CA6FD6">
        <w:t xml:space="preserve">of measurement </w:t>
      </w:r>
      <w:r w:rsidR="00157B81" w:rsidRPr="00EC05CB">
        <w:t>is required in HortTechnology</w:t>
      </w:r>
      <w:r w:rsidR="00157B81" w:rsidRPr="00EC05CB">
        <w:rPr>
          <w:i/>
          <w:iCs/>
        </w:rPr>
        <w:t xml:space="preserve"> </w:t>
      </w:r>
      <w:r w:rsidR="00157B81" w:rsidRPr="00EC05CB">
        <w:t xml:space="preserve">to reduce errors in recommendations made to practitioners. </w:t>
      </w:r>
    </w:p>
    <w:p w14:paraId="3240CF77" w14:textId="77777777" w:rsidR="00847FFB" w:rsidRDefault="00847FFB" w:rsidP="00847FFB"/>
    <w:p w14:paraId="5BA81ED3" w14:textId="4D0E2225" w:rsidR="00687E06" w:rsidRPr="00847FFB" w:rsidRDefault="00157B81" w:rsidP="00847FFB">
      <w:r w:rsidRPr="00EC05CB">
        <w:t>In HortTechnology, when the original data are in US units, authors should report US units (i.e., not US units converted to SI). It is expected and acceptable that HortTechnology</w:t>
      </w:r>
      <w:r w:rsidRPr="00EC05CB">
        <w:rPr>
          <w:i/>
          <w:iCs/>
        </w:rPr>
        <w:t xml:space="preserve"> </w:t>
      </w:r>
      <w:r w:rsidRPr="00EC05CB">
        <w:t xml:space="preserve">manuscripts </w:t>
      </w:r>
      <w:r w:rsidR="00CA6FD6">
        <w:t>may</w:t>
      </w:r>
      <w:r w:rsidRPr="00EC05CB">
        <w:t xml:space="preserve"> contain a mixture of US and SI units. For additional information, see Chapter 18. Units of Measure</w:t>
      </w:r>
      <w:r w:rsidR="00A0763B">
        <w:t>ment</w:t>
      </w:r>
      <w:r w:rsidRPr="00EC05CB">
        <w:t xml:space="preserve">. </w:t>
      </w:r>
      <w:r w:rsidR="00687E06">
        <w:t>Reporting Materials and Methods can be vastly improved by the consistent use of precise terms. Brief definitions of terms referenced in these guidelines are provided herein.</w:t>
      </w:r>
    </w:p>
    <w:p w14:paraId="47BD8763" w14:textId="77777777" w:rsidR="009352C1" w:rsidRDefault="009352C1" w:rsidP="009352C1">
      <w:pPr>
        <w:pStyle w:val="NormalBold"/>
      </w:pPr>
    </w:p>
    <w:p w14:paraId="07443E51" w14:textId="77777777" w:rsidR="009352C1" w:rsidRDefault="009352C1" w:rsidP="009352C1">
      <w:pPr>
        <w:pStyle w:val="NormalBold"/>
      </w:pPr>
    </w:p>
    <w:p w14:paraId="7BCF7607" w14:textId="77777777" w:rsidR="009352C1" w:rsidRDefault="009352C1" w:rsidP="009352C1">
      <w:pPr>
        <w:pStyle w:val="NormalBold"/>
      </w:pPr>
    </w:p>
    <w:p w14:paraId="34F75B2C" w14:textId="38DF2E3D" w:rsidR="002E040D" w:rsidRPr="001C583C" w:rsidRDefault="009352C1" w:rsidP="001C583C">
      <w:pPr>
        <w:pStyle w:val="NormalBold"/>
      </w:pPr>
      <w:r w:rsidRPr="00182EB5">
        <w:t>Terms</w:t>
      </w:r>
    </w:p>
    <w:p w14:paraId="3767E04B" w14:textId="6A540958" w:rsidR="009352C1" w:rsidRDefault="009352C1" w:rsidP="009352C1">
      <w:pPr>
        <w:rPr>
          <w:b/>
          <w:bCs/>
        </w:rPr>
      </w:pPr>
    </w:p>
    <w:p w14:paraId="27145C7D" w14:textId="5B1561FF" w:rsidR="009352C1" w:rsidRPr="00411607" w:rsidRDefault="009352C1" w:rsidP="0076411F">
      <w:pPr>
        <w:pStyle w:val="References"/>
        <w:rPr>
          <w:b/>
        </w:rPr>
      </w:pPr>
      <w:r w:rsidRPr="00411607">
        <w:rPr>
          <w:b/>
        </w:rPr>
        <w:t xml:space="preserve">alpha. </w:t>
      </w:r>
      <w:r w:rsidRPr="00411607">
        <w:t>Alpha refers to the likelihood that the true population parameter lies outside the confidence interval.</w:t>
      </w:r>
    </w:p>
    <w:p w14:paraId="532CE693" w14:textId="77777777" w:rsidR="009352C1" w:rsidRPr="00411607" w:rsidRDefault="009352C1" w:rsidP="0076411F">
      <w:pPr>
        <w:pStyle w:val="References"/>
      </w:pPr>
      <w:r w:rsidRPr="00411607">
        <w:rPr>
          <w:b/>
        </w:rPr>
        <w:t xml:space="preserve">assumption, statistical test. </w:t>
      </w:r>
      <w:r w:rsidRPr="00411607">
        <w:t xml:space="preserve">Use of statistical tests requires that certain assumptions about the data are met. Examples of assumptions include: 1) observations are independent (i.e., the value of one observation does not affect the value of other observations); 2) data for the dependent variable are normally distributed; or 3) data from different groups are homoscedastic (i.e., different groups have the same standard deviation). </w:t>
      </w:r>
    </w:p>
    <w:p w14:paraId="7C9673F5" w14:textId="77777777" w:rsidR="009352C1" w:rsidRPr="00411607" w:rsidRDefault="009352C1" w:rsidP="0076411F">
      <w:pPr>
        <w:pStyle w:val="References"/>
      </w:pPr>
      <w:r w:rsidRPr="00411607">
        <w:rPr>
          <w:b/>
        </w:rPr>
        <w:t>confounding variable</w:t>
      </w:r>
      <w:r w:rsidRPr="00411607">
        <w:t xml:space="preserve">. A confounding variable is an unmeasured factor which influences both the independent variable and the dependent variable. A confounding variable has two conditions: 1) it must be correlated with an independent variable; and 2) it must be causally related to the dependent variable. In practice, a confounding variable may distort or mask the nature of the true relationship between the independent variable and the dependent variable. Randomization is the best way to reduce impact of confounding factors. </w:t>
      </w:r>
    </w:p>
    <w:p w14:paraId="32EB870D" w14:textId="77777777" w:rsidR="009352C1" w:rsidRPr="00411607" w:rsidRDefault="009352C1" w:rsidP="0076411F">
      <w:pPr>
        <w:pStyle w:val="References"/>
      </w:pPr>
      <w:r w:rsidRPr="00411607">
        <w:rPr>
          <w:b/>
        </w:rPr>
        <w:t xml:space="preserve">control. </w:t>
      </w:r>
      <w:r w:rsidRPr="00411607">
        <w:t xml:space="preserve">A control is any standard or treatment against which one or more treatments are compared. </w:t>
      </w:r>
    </w:p>
    <w:p w14:paraId="10A8B9BE" w14:textId="77777777" w:rsidR="009352C1" w:rsidRPr="00411607" w:rsidRDefault="009352C1" w:rsidP="0076411F">
      <w:pPr>
        <w:pStyle w:val="References"/>
        <w:rPr>
          <w:b/>
        </w:rPr>
      </w:pPr>
      <w:r w:rsidRPr="00411607">
        <w:rPr>
          <w:b/>
        </w:rPr>
        <w:t xml:space="preserve">error variables. </w:t>
      </w:r>
      <w:r w:rsidRPr="00411607">
        <w:t xml:space="preserve">Numerous variables, in addition to the independent variable, may influence the dependent variable. Variables that are unknown or unmeasured are called error variables. Error variables account for all the individual differences in response measurements that are not accounted for by the independent variable. Error variables are controlled by randomization. </w:t>
      </w:r>
    </w:p>
    <w:p w14:paraId="33EA7475" w14:textId="77777777" w:rsidR="009352C1" w:rsidRPr="00411607" w:rsidRDefault="009352C1" w:rsidP="0076411F">
      <w:pPr>
        <w:pStyle w:val="References"/>
      </w:pPr>
      <w:r w:rsidRPr="00411607">
        <w:rPr>
          <w:b/>
        </w:rPr>
        <w:t xml:space="preserve">experiment. </w:t>
      </w:r>
      <w:r w:rsidRPr="00411607">
        <w:t xml:space="preserve">An experiment is a controlled study that is designed to understand cause-and-effect relationships. </w:t>
      </w:r>
    </w:p>
    <w:p w14:paraId="44827C74" w14:textId="77777777" w:rsidR="009352C1" w:rsidRPr="00411607" w:rsidRDefault="009352C1" w:rsidP="0076411F">
      <w:pPr>
        <w:pStyle w:val="References"/>
      </w:pPr>
      <w:r w:rsidRPr="00411607">
        <w:rPr>
          <w:b/>
        </w:rPr>
        <w:t xml:space="preserve">experimental design </w:t>
      </w:r>
      <w:r w:rsidRPr="00411607">
        <w:t xml:space="preserve">(experimental layout). The experimental design refers to the physical arrangement of experimental units, including replications and the interspersion of experimental treatments among the experimental units. </w:t>
      </w:r>
    </w:p>
    <w:p w14:paraId="5CED40B6" w14:textId="77777777" w:rsidR="009352C1" w:rsidRPr="00411607" w:rsidRDefault="009352C1" w:rsidP="0076411F">
      <w:pPr>
        <w:pStyle w:val="References"/>
      </w:pPr>
      <w:r w:rsidRPr="00411607">
        <w:rPr>
          <w:b/>
        </w:rPr>
        <w:t>experimental material</w:t>
      </w:r>
      <w:r w:rsidRPr="00411607">
        <w:t xml:space="preserve"> (study subject). The experimental material is the primary subject of interest in a study. It is the individual entity or physical matter that is analyzed, examined, investigated, observed, or treated during a particular study (e.g., plant species, organism, material, etc.) and is the target entity for inferences calculated from the data. </w:t>
      </w:r>
    </w:p>
    <w:p w14:paraId="14D86667" w14:textId="77777777" w:rsidR="009352C1" w:rsidRPr="00411607" w:rsidRDefault="009352C1" w:rsidP="0076411F">
      <w:pPr>
        <w:pStyle w:val="References"/>
      </w:pPr>
      <w:r w:rsidRPr="00411607">
        <w:rPr>
          <w:b/>
        </w:rPr>
        <w:t>experimental unit</w:t>
      </w:r>
      <w:r w:rsidRPr="00411607">
        <w:t xml:space="preserve">. The experimental unit is the smallest unit of experimental material upon which a single treatment is assigned in an act of randomization (i.e., each experimental unit is randomly assigned to receive a single treatment). A single experimental unit cannot receive two different treatments. Two experimental units within a single replicate containing all treatments cannot receive the same treatment. An experimental unit may be comprised of multiple sampling units. </w:t>
      </w:r>
    </w:p>
    <w:p w14:paraId="4CDD408E" w14:textId="77777777" w:rsidR="009352C1" w:rsidRPr="00411607" w:rsidRDefault="009352C1" w:rsidP="0076411F">
      <w:pPr>
        <w:pStyle w:val="References"/>
      </w:pPr>
      <w:r w:rsidRPr="00411607">
        <w:rPr>
          <w:b/>
        </w:rPr>
        <w:t xml:space="preserve">factor. </w:t>
      </w:r>
      <w:r w:rsidRPr="00411607">
        <w:t xml:space="preserve">A factor (also called independent variable or predictor variable) is a variable manipulated by the experimenter. Each factor has two or more levels (i.e., different levels of the factor). Combinations of factor levels are called treatments. If there is only one factor with x levels, there would be x treatments. </w:t>
      </w:r>
    </w:p>
    <w:p w14:paraId="5F0257D5" w14:textId="77777777" w:rsidR="009352C1" w:rsidRPr="00411607" w:rsidRDefault="009352C1" w:rsidP="0076411F">
      <w:pPr>
        <w:pStyle w:val="References"/>
      </w:pPr>
      <w:r w:rsidRPr="00411607">
        <w:rPr>
          <w:b/>
        </w:rPr>
        <w:t xml:space="preserve">hypothesis, alternative. </w:t>
      </w:r>
      <w:r w:rsidRPr="00411607">
        <w:t xml:space="preserve">In experimental research, the alternative hypothesis is usually the hypothesis that sample observations are </w:t>
      </w:r>
      <w:r w:rsidRPr="00DE4CC6">
        <w:t>not influenced by chance</w:t>
      </w:r>
      <w:r w:rsidRPr="00411607">
        <w:t xml:space="preserve"> (i.e., observations are influenced by some non-random cause or event) rather than by chance. </w:t>
      </w:r>
    </w:p>
    <w:p w14:paraId="77F074D2" w14:textId="77777777" w:rsidR="009352C1" w:rsidRPr="00411607" w:rsidRDefault="009352C1" w:rsidP="0076411F">
      <w:pPr>
        <w:pStyle w:val="References"/>
      </w:pPr>
      <w:r w:rsidRPr="00411607">
        <w:rPr>
          <w:b/>
        </w:rPr>
        <w:t xml:space="preserve">hypothesis, null. </w:t>
      </w:r>
      <w:r w:rsidRPr="00411607">
        <w:t xml:space="preserve">In experimental research, the null hypothesis is usually the hypothesis that sample observations </w:t>
      </w:r>
      <w:r w:rsidRPr="00DE4CC6">
        <w:t>are influenced by chance</w:t>
      </w:r>
      <w:r w:rsidRPr="00411607">
        <w:t xml:space="preserve"> (i.e., observations are influenced by some random cause or event) rather than a non-random event.</w:t>
      </w:r>
    </w:p>
    <w:p w14:paraId="5EBE9273" w14:textId="77777777" w:rsidR="009352C1" w:rsidRPr="00411607" w:rsidRDefault="009352C1" w:rsidP="0076411F">
      <w:pPr>
        <w:pStyle w:val="References"/>
      </w:pPr>
      <w:r w:rsidRPr="00411607">
        <w:rPr>
          <w:b/>
        </w:rPr>
        <w:t xml:space="preserve">hypothesis. </w:t>
      </w:r>
      <w:r w:rsidRPr="00411607">
        <w:t xml:space="preserve">A research hypothesis is a tentative conjecture that introduces a research question, variables of interest, and proposes a relationship among variables which can be tested by further observation or </w:t>
      </w:r>
      <w:proofErr w:type="spellStart"/>
      <w:r w:rsidRPr="00411607">
        <w:t>experimention</w:t>
      </w:r>
      <w:proofErr w:type="spellEnd"/>
      <w:r w:rsidRPr="00411607">
        <w:t xml:space="preserve">. </w:t>
      </w:r>
    </w:p>
    <w:p w14:paraId="500530D9" w14:textId="77777777" w:rsidR="009352C1" w:rsidRPr="00411607" w:rsidRDefault="009352C1" w:rsidP="0076411F">
      <w:pPr>
        <w:pStyle w:val="References"/>
      </w:pPr>
      <w:r w:rsidRPr="00411607">
        <w:rPr>
          <w:b/>
        </w:rPr>
        <w:t xml:space="preserve">measurement. </w:t>
      </w:r>
      <w:r w:rsidRPr="00411607">
        <w:t xml:space="preserve">A measurement is an observation or quantification of an attribute for a single variable obtained from a single sampling unit or a single experimental unit. Measurements may be made by unaided human senses (estimates) but are more commonly obtained using instruments to detect and measure quantities. </w:t>
      </w:r>
    </w:p>
    <w:p w14:paraId="722FE453" w14:textId="77777777" w:rsidR="009352C1" w:rsidRPr="00411607" w:rsidRDefault="009352C1" w:rsidP="0076411F">
      <w:pPr>
        <w:pStyle w:val="References"/>
      </w:pPr>
      <w:r w:rsidRPr="00411607">
        <w:rPr>
          <w:b/>
        </w:rPr>
        <w:t xml:space="preserve">power analysis. </w:t>
      </w:r>
      <w:r w:rsidRPr="00411607">
        <w:t xml:space="preserve">Power analysis is a mathematical calculation used to estimate sample sizes needed to detect a significant difference between two means. </w:t>
      </w:r>
    </w:p>
    <w:p w14:paraId="325728C8" w14:textId="77777777" w:rsidR="009352C1" w:rsidRPr="00411607" w:rsidRDefault="009352C1" w:rsidP="0076411F">
      <w:pPr>
        <w:pStyle w:val="References"/>
      </w:pPr>
      <w:r w:rsidRPr="00411607">
        <w:rPr>
          <w:b/>
        </w:rPr>
        <w:t xml:space="preserve">randomization. </w:t>
      </w:r>
      <w:r w:rsidRPr="00411607">
        <w:t xml:space="preserve">The purpose of randomization is to guarantee the validity of the test results by ensuring that errors are independently distributed. A lack of independence of errors prohibits knowing the probability of a Type I error (rejection of a null hypothesis that is true). In practice, there is often a conflict between using complete randomization procedures and the desirability of having treatments interspersed among homogeneous blocks (e.g., systematic designs). Common sense combined with knowledge of biological or production systems should be utilized to address this conflict. </w:t>
      </w:r>
    </w:p>
    <w:p w14:paraId="54C45865" w14:textId="77777777" w:rsidR="009352C1" w:rsidRPr="00411607" w:rsidRDefault="009352C1" w:rsidP="0076411F">
      <w:pPr>
        <w:pStyle w:val="References"/>
      </w:pPr>
      <w:r w:rsidRPr="00411607">
        <w:rPr>
          <w:b/>
        </w:rPr>
        <w:t>repetition</w:t>
      </w:r>
      <w:r w:rsidRPr="00411607">
        <w:t xml:space="preserve">. Repetition refers to the number of times that a complete experiment was repeated. In field studies, this may refer to a duplication of the entire experiment in either time (e.g., multiple years) or space (i.e., multiple locations). Repetition is especially important for field studies where it is difficult to control confounding variables and where the risk/outcome of making a Type I error needs to be minimized (e.g., recommendations). </w:t>
      </w:r>
    </w:p>
    <w:p w14:paraId="0B800F6F" w14:textId="77777777" w:rsidR="009352C1" w:rsidRPr="00411607" w:rsidRDefault="009352C1" w:rsidP="0076411F">
      <w:pPr>
        <w:pStyle w:val="References"/>
      </w:pPr>
      <w:r w:rsidRPr="00411607">
        <w:rPr>
          <w:b/>
        </w:rPr>
        <w:t>replication</w:t>
      </w:r>
      <w:r w:rsidRPr="00411607">
        <w:t xml:space="preserve">. A single replicate refers to one complete set of experimental units that contains all treatments; a replicate includes one experimental unit per treatment. Replication refers to the assignment of more than one experimental unit to the same treatment. The main purpose of replication is to provide an estimate of experimental error so comparisons among treatments can be made. Each replication must be independent of every other replication. Multiple replicates (duplicates of all treatments) are necessary to calculate standard error of the mean, which is required to estimate confidence intervals. In practice, replication reduces the effects of “noise” or random variation or error, thereby increasing the precision of a treatment effect estimate. </w:t>
      </w:r>
    </w:p>
    <w:p w14:paraId="4ADCC8A6" w14:textId="77777777" w:rsidR="009352C1" w:rsidRPr="00411607" w:rsidRDefault="009352C1" w:rsidP="0076411F">
      <w:pPr>
        <w:pStyle w:val="References"/>
        <w:rPr>
          <w:b/>
        </w:rPr>
      </w:pPr>
      <w:r w:rsidRPr="00411607">
        <w:rPr>
          <w:b/>
        </w:rPr>
        <w:t xml:space="preserve">reproducibility. </w:t>
      </w:r>
      <w:r w:rsidRPr="00411607">
        <w:t>Reproducibility (</w:t>
      </w:r>
      <w:proofErr w:type="spellStart"/>
      <w:r w:rsidRPr="00411607">
        <w:t>repeatabity</w:t>
      </w:r>
      <w:proofErr w:type="spellEnd"/>
      <w:r w:rsidRPr="00411607">
        <w:t xml:space="preserve">) refers to the ability to be copied or reproduced (e.g., results); it is a major principle underpinning scientific method. In practice, a reproducible study is documented in such a way that deduction of scientific results is fully transparent. </w:t>
      </w:r>
    </w:p>
    <w:p w14:paraId="130A7268" w14:textId="77777777" w:rsidR="009352C1" w:rsidRPr="00411607" w:rsidRDefault="009352C1" w:rsidP="0076411F">
      <w:pPr>
        <w:pStyle w:val="References"/>
      </w:pPr>
      <w:r w:rsidRPr="00411607">
        <w:rPr>
          <w:b/>
        </w:rPr>
        <w:t xml:space="preserve">research, experimental. </w:t>
      </w:r>
      <w:r w:rsidRPr="00411607">
        <w:t xml:space="preserve">Experimental research seeks to assess the nature of a relationship among variables by manipulation of some variables. Experiments have three characteristics: 1) the researcher randomly assigns experimental units to treatments; 2) the researcher actively manipulates an independent variable; and 3) the researcher maintains a high degree of experimental control over environmental conditions and other confounding variables (Hatcher 2018, p 15). Experimental studies can show that variables are related or correlated, and they can estimate the probability of cause-and-effect relationships among variables. </w:t>
      </w:r>
    </w:p>
    <w:p w14:paraId="12D3BB0D" w14:textId="77777777" w:rsidR="009352C1" w:rsidRPr="00411607" w:rsidRDefault="009352C1" w:rsidP="0076411F">
      <w:pPr>
        <w:pStyle w:val="References"/>
      </w:pPr>
      <w:r w:rsidRPr="00411607">
        <w:rPr>
          <w:b/>
        </w:rPr>
        <w:t xml:space="preserve">research, exploratory. </w:t>
      </w:r>
      <w:r w:rsidRPr="00411607">
        <w:t xml:space="preserve">Exploratory research involves collecting data to explain a phenomenon more completely; it provides objectivity of knowledge relating to a fact, issue, problem, or situation in question. Whereas, observational and experimental research both typically use hypothesis testing, exploratory research does not. </w:t>
      </w:r>
    </w:p>
    <w:p w14:paraId="5FBBAF32" w14:textId="77777777" w:rsidR="009352C1" w:rsidRPr="00411607" w:rsidRDefault="009352C1" w:rsidP="0076411F">
      <w:pPr>
        <w:pStyle w:val="References"/>
      </w:pPr>
      <w:r w:rsidRPr="00411607">
        <w:rPr>
          <w:b/>
        </w:rPr>
        <w:t xml:space="preserve">research, observational. </w:t>
      </w:r>
      <w:r w:rsidRPr="00411607">
        <w:t xml:space="preserve">Observational studies seek to assess the nature of a relationship among variables without manipulation of any variables. In contrast to experimental research: 1) the researcher does not actively manipulate an independent variable; and 2) the researcher does not maintain a high degree of experimental control over environmental conditions and other confounding variables. Observational studies can show that variables are related or correlated— but they cannot estimate the probability of cause-and-effect relationships among variables. Any inferences about causality would be inappropriate. </w:t>
      </w:r>
    </w:p>
    <w:p w14:paraId="3E3D0A53" w14:textId="77777777" w:rsidR="009352C1" w:rsidRPr="00411607" w:rsidRDefault="009352C1" w:rsidP="0076411F">
      <w:pPr>
        <w:pStyle w:val="References"/>
      </w:pPr>
      <w:r w:rsidRPr="00411607">
        <w:rPr>
          <w:b/>
        </w:rPr>
        <w:t>sample size</w:t>
      </w:r>
      <w:r w:rsidRPr="00411607">
        <w:t xml:space="preserve">. Sample size is the number of sampling units that are observed or measured [e.g., 100 individual plants in an experimental unit (e.g., field plot)]. </w:t>
      </w:r>
    </w:p>
    <w:p w14:paraId="46C1E0FA" w14:textId="77777777" w:rsidR="009352C1" w:rsidRPr="00411607" w:rsidRDefault="009352C1" w:rsidP="0076411F">
      <w:pPr>
        <w:pStyle w:val="References"/>
      </w:pPr>
      <w:r w:rsidRPr="00411607">
        <w:rPr>
          <w:b/>
        </w:rPr>
        <w:t xml:space="preserve">sampling unit. </w:t>
      </w:r>
      <w:r w:rsidRPr="00411607">
        <w:t xml:space="preserve">A sampling unit is the smallest entity within an experimental unit on which observations or measurements are recorded (e.g., a single plant on which height is recorded). </w:t>
      </w:r>
    </w:p>
    <w:p w14:paraId="16E0B3F6" w14:textId="77777777" w:rsidR="009352C1" w:rsidRPr="00411607" w:rsidRDefault="009352C1" w:rsidP="0076411F">
      <w:pPr>
        <w:pStyle w:val="References"/>
      </w:pPr>
      <w:r w:rsidRPr="00411607">
        <w:rPr>
          <w:b/>
        </w:rPr>
        <w:t>treatment</w:t>
      </w:r>
      <w:r w:rsidRPr="00411607">
        <w:t xml:space="preserve">. A treatment is a particular combination of one or more factors applied to an experimental unit. The total number of experimental units needed to randomly assign all treatments to can be found by multiplying together the total number of levels for each factor. If there is only one factor with x levels, then there would be x treatments. </w:t>
      </w:r>
    </w:p>
    <w:p w14:paraId="45648F60" w14:textId="77777777" w:rsidR="009352C1" w:rsidRPr="00411607" w:rsidRDefault="009352C1" w:rsidP="0076411F">
      <w:pPr>
        <w:pStyle w:val="References"/>
      </w:pPr>
      <w:r w:rsidRPr="00411607">
        <w:rPr>
          <w:b/>
        </w:rPr>
        <w:t xml:space="preserve">variable, dependent </w:t>
      </w:r>
      <w:r w:rsidRPr="00411607">
        <w:t xml:space="preserve">(outcome variable). A dependent variable is an outcome or response variable that is influenced by the manipulation of an independent or predictor variable. </w:t>
      </w:r>
    </w:p>
    <w:p w14:paraId="3DDD39C1" w14:textId="77777777" w:rsidR="009352C1" w:rsidRPr="00411607" w:rsidRDefault="009352C1" w:rsidP="0076411F">
      <w:pPr>
        <w:pStyle w:val="References"/>
      </w:pPr>
      <w:r w:rsidRPr="00411607">
        <w:rPr>
          <w:b/>
        </w:rPr>
        <w:t xml:space="preserve">variable, independent </w:t>
      </w:r>
      <w:r w:rsidRPr="00411607">
        <w:t xml:space="preserve">(predictor variable). An independent variable is a treatment variable that is changed or manipulated to measure a response in a dependent variable. </w:t>
      </w:r>
    </w:p>
    <w:p w14:paraId="6AFD7FD2" w14:textId="15888437" w:rsidR="009352C1" w:rsidRDefault="009352C1" w:rsidP="0076411F">
      <w:pPr>
        <w:pStyle w:val="References"/>
      </w:pPr>
      <w:r w:rsidRPr="00411607">
        <w:rPr>
          <w:b/>
        </w:rPr>
        <w:t xml:space="preserve">variable. </w:t>
      </w:r>
      <w:r w:rsidRPr="00411607">
        <w:t xml:space="preserve">A variable is any characteristic, number, or quantity that can be measured, counted, or manipulated. </w:t>
      </w:r>
    </w:p>
    <w:p w14:paraId="4163260D" w14:textId="77777777" w:rsidR="009352C1" w:rsidRDefault="009352C1" w:rsidP="009352C1">
      <w:pPr>
        <w:pStyle w:val="NormalBold"/>
        <w:widowControl w:val="0"/>
      </w:pPr>
    </w:p>
    <w:p w14:paraId="04780616" w14:textId="77777777" w:rsidR="009352C1" w:rsidRDefault="009352C1" w:rsidP="009352C1">
      <w:pPr>
        <w:pStyle w:val="NormalBold"/>
        <w:widowControl w:val="0"/>
      </w:pPr>
    </w:p>
    <w:p w14:paraId="1F25FD41" w14:textId="15AFEDB3" w:rsidR="00FF3C24" w:rsidRPr="001C583C" w:rsidRDefault="005F2EC6" w:rsidP="001C583C">
      <w:pPr>
        <w:pStyle w:val="NormalBold"/>
        <w:keepNext/>
        <w:keepLines/>
        <w:widowControl w:val="0"/>
      </w:pPr>
      <w:r w:rsidRPr="00B42124">
        <w:t>Resources</w:t>
      </w:r>
    </w:p>
    <w:p w14:paraId="18B86C57" w14:textId="77777777" w:rsidR="005F2EC6" w:rsidRPr="003D0C04" w:rsidRDefault="005F2EC6" w:rsidP="00CE6DF6">
      <w:pPr>
        <w:keepNext/>
        <w:keepLines/>
      </w:pPr>
    </w:p>
    <w:p w14:paraId="7F83E6DA" w14:textId="77777777" w:rsidR="0021679B" w:rsidRPr="00C05632" w:rsidRDefault="0021679B" w:rsidP="0076411F">
      <w:pPr>
        <w:pStyle w:val="References"/>
      </w:pPr>
      <w:r w:rsidRPr="00C05632">
        <w:t>American Chemical Society. 2006. The ACS style guide (3rd ed). Oxford University Press, New York, NY, USA.</w:t>
      </w:r>
    </w:p>
    <w:p w14:paraId="023C23BF" w14:textId="503D8652" w:rsidR="0021679B" w:rsidRPr="00C05632" w:rsidRDefault="0021679B" w:rsidP="0076411F">
      <w:pPr>
        <w:pStyle w:val="References"/>
      </w:pPr>
      <w:r w:rsidRPr="00C05632">
        <w:t xml:space="preserve">American Chemical Society. 2020. Common chemistry: A CAS solution. </w:t>
      </w:r>
      <w:hyperlink r:id="rId45" w:history="1">
        <w:r w:rsidR="00D079A4" w:rsidRPr="00C05632">
          <w:rPr>
            <w:rStyle w:val="Hyperlink"/>
            <w:sz w:val="22"/>
          </w:rPr>
          <w:t>https://commonchemistry.cas.org/</w:t>
        </w:r>
      </w:hyperlink>
      <w:r w:rsidR="00D079A4" w:rsidRPr="00C05632">
        <w:t xml:space="preserve">. </w:t>
      </w:r>
      <w:r w:rsidRPr="00C05632">
        <w:t>[accessed 4 Feb 2022].</w:t>
      </w:r>
    </w:p>
    <w:p w14:paraId="58341540" w14:textId="77777777" w:rsidR="0021679B" w:rsidRPr="00C05632" w:rsidRDefault="0021679B" w:rsidP="0076411F">
      <w:pPr>
        <w:pStyle w:val="References"/>
      </w:pPr>
      <w:r w:rsidRPr="00C05632">
        <w:t>American Society for Horticultural Science. 1997. ASHS publications style manual. ASHS Press, Alexandria, VA, USA.</w:t>
      </w:r>
    </w:p>
    <w:p w14:paraId="6120214D" w14:textId="77777777" w:rsidR="0021679B" w:rsidRPr="00C05632" w:rsidRDefault="0021679B" w:rsidP="0076411F">
      <w:pPr>
        <w:pStyle w:val="References"/>
      </w:pPr>
      <w:r w:rsidRPr="00C05632">
        <w:t>Clewer AG, Scarisbrick DH. 2001. Practical statistics and experimental design for plant and crop science. John Wiley &amp; Sons, Hoboken, NJ, USA</w:t>
      </w:r>
    </w:p>
    <w:p w14:paraId="28AA6AC7" w14:textId="606AAD83" w:rsidR="0021679B" w:rsidRPr="00C05632" w:rsidRDefault="0021679B" w:rsidP="0076411F">
      <w:pPr>
        <w:pStyle w:val="References"/>
      </w:pPr>
      <w:r w:rsidRPr="00C05632">
        <w:t xml:space="preserve">Commonwealth Scientific and Industrial Research </w:t>
      </w:r>
      <w:proofErr w:type="spellStart"/>
      <w:r w:rsidRPr="00C05632">
        <w:t>Organisation</w:t>
      </w:r>
      <w:proofErr w:type="spellEnd"/>
      <w:r w:rsidRPr="00C05632">
        <w:t xml:space="preserve">. 2022. Light: Units and measurement. </w:t>
      </w:r>
      <w:hyperlink r:id="rId46" w:history="1">
        <w:r w:rsidR="00D079A4" w:rsidRPr="00C05632">
          <w:rPr>
            <w:rStyle w:val="Hyperlink"/>
            <w:sz w:val="22"/>
          </w:rPr>
          <w:t>https://research.csiro.au/anaccmethods/culture-handling/light-units-and-measurement/</w:t>
        </w:r>
      </w:hyperlink>
      <w:r w:rsidR="00D079A4" w:rsidRPr="00C05632">
        <w:t>.</w:t>
      </w:r>
      <w:r w:rsidRPr="00C05632">
        <w:t xml:space="preserve"> [accessed 2 Feb 2022].</w:t>
      </w:r>
    </w:p>
    <w:p w14:paraId="2CCF2C09" w14:textId="77777777" w:rsidR="0021679B" w:rsidRPr="00C05632" w:rsidRDefault="0021679B" w:rsidP="0076411F">
      <w:pPr>
        <w:pStyle w:val="References"/>
      </w:pPr>
      <w:r w:rsidRPr="00C05632">
        <w:t>Day R, Gastel B. 2012. How to write and publish a scientific paper (7th ed). Cambridge University Press, Cambridge, UK.</w:t>
      </w:r>
    </w:p>
    <w:p w14:paraId="22D923A6" w14:textId="18F8EC63" w:rsidR="0021679B" w:rsidRPr="00C05632" w:rsidRDefault="0021679B" w:rsidP="0076411F">
      <w:pPr>
        <w:pStyle w:val="References"/>
      </w:pPr>
      <w:r w:rsidRPr="00C05632">
        <w:t xml:space="preserve">Fernandez, GCJ. 2007. Design and analysis of commonly used comparative horticultural experiments. HortScience. 42(5):1052-1069. </w:t>
      </w:r>
      <w:hyperlink r:id="rId47" w:history="1">
        <w:r w:rsidR="00D079A4" w:rsidRPr="00C05632">
          <w:rPr>
            <w:rStyle w:val="Hyperlink"/>
            <w:sz w:val="22"/>
          </w:rPr>
          <w:t>https://doi.org/10.21273/HORTSCI.42.5.1052</w:t>
        </w:r>
      </w:hyperlink>
      <w:r w:rsidRPr="00C05632">
        <w:t xml:space="preserve">. </w:t>
      </w:r>
    </w:p>
    <w:p w14:paraId="7F394AA1" w14:textId="20915B66" w:rsidR="0021679B" w:rsidRPr="00C05632" w:rsidRDefault="0021679B" w:rsidP="0076411F">
      <w:pPr>
        <w:pStyle w:val="References"/>
      </w:pPr>
      <w:r w:rsidRPr="00C05632">
        <w:t xml:space="preserve">Hurlbert SH. 1984. Pseudoreplication and the design of ecological field experiments. </w:t>
      </w:r>
      <w:proofErr w:type="spellStart"/>
      <w:r w:rsidRPr="00C05632">
        <w:t>Ecol</w:t>
      </w:r>
      <w:proofErr w:type="spellEnd"/>
      <w:r w:rsidRPr="00C05632">
        <w:t xml:space="preserve"> </w:t>
      </w:r>
      <w:proofErr w:type="spellStart"/>
      <w:r w:rsidRPr="00C05632">
        <w:t>Monogr</w:t>
      </w:r>
      <w:proofErr w:type="spellEnd"/>
      <w:r w:rsidRPr="00C05632">
        <w:t xml:space="preserve">. 54(2):187-211. </w:t>
      </w:r>
      <w:hyperlink r:id="rId48" w:history="1">
        <w:r w:rsidR="00D079A4" w:rsidRPr="00C05632">
          <w:rPr>
            <w:rStyle w:val="Hyperlink"/>
            <w:sz w:val="22"/>
          </w:rPr>
          <w:t>https://doi.org/10.2307/1942661</w:t>
        </w:r>
      </w:hyperlink>
      <w:r w:rsidRPr="00C05632">
        <w:t>.</w:t>
      </w:r>
    </w:p>
    <w:p w14:paraId="53F0EC96" w14:textId="630EB18F" w:rsidR="0021679B" w:rsidRPr="00C05632" w:rsidRDefault="0021679B" w:rsidP="0076411F">
      <w:pPr>
        <w:pStyle w:val="References"/>
      </w:pPr>
      <w:r w:rsidRPr="00C05632">
        <w:t xml:space="preserve">International Committee for Controlled Environment Guidelines. 2016a. Guidelines for measuring and reporting environmental parameters for experiments in greenhouses. </w:t>
      </w:r>
      <w:hyperlink r:id="rId49" w:history="1">
        <w:r w:rsidR="00D079A4" w:rsidRPr="00C05632">
          <w:rPr>
            <w:rStyle w:val="Hyperlink"/>
            <w:sz w:val="22"/>
          </w:rPr>
          <w:t>https://www.controlledenvironments.org/wp-content/uploads/sites/6/2017/05/Greenhouse-Guidelines.pdf</w:t>
        </w:r>
      </w:hyperlink>
      <w:r w:rsidR="00C05632">
        <w:t>.</w:t>
      </w:r>
      <w:r w:rsidRPr="00C05632">
        <w:t xml:space="preserve"> [accessed 4 Feb 2022].</w:t>
      </w:r>
    </w:p>
    <w:p w14:paraId="5CB1181F" w14:textId="1B318338" w:rsidR="0021679B" w:rsidRPr="00C05632" w:rsidRDefault="0021679B" w:rsidP="0076411F">
      <w:pPr>
        <w:pStyle w:val="References"/>
      </w:pPr>
      <w:r w:rsidRPr="00C05632">
        <w:t xml:space="preserve">International Committee for Controlled Environment Guidelines. 2016b. Minimum guidelines for measuring and reporting environmental parameters for experiments on plants in growth rooms and chambers. </w:t>
      </w:r>
      <w:hyperlink r:id="rId50" w:history="1">
        <w:r w:rsidR="00D079A4" w:rsidRPr="00C05632">
          <w:rPr>
            <w:rStyle w:val="Hyperlink"/>
            <w:sz w:val="22"/>
          </w:rPr>
          <w:t>https://www.controlledenvironments.org/minimum-guidelines-for-measuring-and-reporting-environmental-parameters-for-experiments-on-plants-in-growth-rooms-and-chambers/</w:t>
        </w:r>
      </w:hyperlink>
      <w:r w:rsidR="00D079A4" w:rsidRPr="00C05632">
        <w:t xml:space="preserve"> </w:t>
      </w:r>
      <w:r w:rsidRPr="00C05632">
        <w:t>. [accessed 4 Feb 2022].</w:t>
      </w:r>
    </w:p>
    <w:p w14:paraId="10F7511B" w14:textId="3E94F611" w:rsidR="0021679B" w:rsidRPr="00C05632" w:rsidRDefault="0021679B" w:rsidP="0076411F">
      <w:pPr>
        <w:pStyle w:val="References"/>
      </w:pPr>
      <w:r w:rsidRPr="00C05632">
        <w:t xml:space="preserve">International Committee for Controlled Environment Guidelines. 2016c. Guidelines for measuring and reporting environmental parameters for experiments in plant tissue culture facilities. </w:t>
      </w:r>
      <w:hyperlink r:id="rId51" w:history="1">
        <w:r w:rsidR="00D079A4" w:rsidRPr="00C05632">
          <w:rPr>
            <w:rStyle w:val="Hyperlink"/>
            <w:sz w:val="22"/>
          </w:rPr>
          <w:t>https://www.controlledenvironments.org/guidelines-for-measuring-and-reporting-environmental-parameters-for-experiments-in-plant-tissue-culture-facilities/</w:t>
        </w:r>
      </w:hyperlink>
      <w:r w:rsidR="00C05632">
        <w:t>.</w:t>
      </w:r>
      <w:r w:rsidRPr="00C05632">
        <w:t xml:space="preserve"> [accessed 4 Feb 2022].</w:t>
      </w:r>
    </w:p>
    <w:p w14:paraId="7AEF253D" w14:textId="4B7CFABA" w:rsidR="0021679B" w:rsidRPr="00C05632" w:rsidRDefault="0021679B" w:rsidP="0076411F">
      <w:pPr>
        <w:pStyle w:val="References"/>
      </w:pPr>
      <w:r w:rsidRPr="00C05632">
        <w:t xml:space="preserve">Kramer MH, Paparozzi ET, Stroup WW. 2016. Statistics in a horticultural journal: Problems and solutions. J Am Soc </w:t>
      </w:r>
      <w:proofErr w:type="spellStart"/>
      <w:r w:rsidRPr="00C05632">
        <w:t>Hortic</w:t>
      </w:r>
      <w:proofErr w:type="spellEnd"/>
      <w:r w:rsidRPr="00C05632">
        <w:t xml:space="preserve"> Sci. 141(5):400–406. </w:t>
      </w:r>
      <w:hyperlink r:id="rId52" w:history="1">
        <w:r w:rsidR="00D079A4" w:rsidRPr="00C05632">
          <w:rPr>
            <w:rStyle w:val="Hyperlink"/>
            <w:sz w:val="22"/>
          </w:rPr>
          <w:t>https://doi.org/10.21273/JASHS03747-16</w:t>
        </w:r>
      </w:hyperlink>
      <w:r w:rsidR="00D079A4" w:rsidRPr="00C05632">
        <w:t xml:space="preserve"> </w:t>
      </w:r>
      <w:r w:rsidRPr="00C05632">
        <w:t xml:space="preserve">.  </w:t>
      </w:r>
    </w:p>
    <w:p w14:paraId="43748A59" w14:textId="60E38D89" w:rsidR="0021679B" w:rsidRPr="00C05632" w:rsidRDefault="0021679B" w:rsidP="0076411F">
      <w:pPr>
        <w:pStyle w:val="References"/>
      </w:pPr>
      <w:r w:rsidRPr="00C05632">
        <w:t xml:space="preserve">Kramer MH, Paparozzi ET, Stroup WW. 2019. Best practices for presenting statistical information in a research article. HortScience. 54(9):1605-1609. </w:t>
      </w:r>
      <w:hyperlink r:id="rId53" w:history="1">
        <w:r w:rsidR="00D079A4" w:rsidRPr="00C05632">
          <w:rPr>
            <w:rStyle w:val="Hyperlink"/>
            <w:sz w:val="22"/>
          </w:rPr>
          <w:t>https://doi.org/10.21273/HORTSCI13952-19</w:t>
        </w:r>
      </w:hyperlink>
      <w:r w:rsidR="00C05632">
        <w:t>.</w:t>
      </w:r>
    </w:p>
    <w:p w14:paraId="68EC5577" w14:textId="31A08AFF" w:rsidR="0021679B" w:rsidRPr="00C05632" w:rsidRDefault="0021679B" w:rsidP="0076411F">
      <w:pPr>
        <w:pStyle w:val="References"/>
      </w:pPr>
      <w:r w:rsidRPr="00C05632">
        <w:t xml:space="preserve">Lighting Analysts. 2018. AGi-32. Photosynthetic photon flux density (PPFD) – Concepts. </w:t>
      </w:r>
      <w:hyperlink r:id="rId54" w:history="1">
        <w:r w:rsidR="00D079A4" w:rsidRPr="00C05632">
          <w:rPr>
            <w:rStyle w:val="Hyperlink"/>
            <w:sz w:val="22"/>
          </w:rPr>
          <w:t>https://docs.agi32.com/AGi32/Content/adding_calculation_points/PPFD_Concepts.htm</w:t>
        </w:r>
      </w:hyperlink>
      <w:r w:rsidR="00C05632">
        <w:t>.</w:t>
      </w:r>
      <w:r w:rsidRPr="00C05632">
        <w:t xml:space="preserve"> [accessed 4 Feb 2022].</w:t>
      </w:r>
    </w:p>
    <w:p w14:paraId="4D97ADF7" w14:textId="73DA1973" w:rsidR="0021679B" w:rsidRPr="00C05632" w:rsidRDefault="0021679B" w:rsidP="0076411F">
      <w:pPr>
        <w:pStyle w:val="References"/>
      </w:pPr>
      <w:r w:rsidRPr="00C05632">
        <w:t xml:space="preserve">National Information Standards Organization. 2010. Bibliographic references. ANSI/NISO Z39.29-2005 (R2010). </w:t>
      </w:r>
      <w:hyperlink r:id="rId55" w:history="1">
        <w:r w:rsidR="00D079A4" w:rsidRPr="00C05632">
          <w:rPr>
            <w:rStyle w:val="Hyperlink"/>
            <w:sz w:val="22"/>
          </w:rPr>
          <w:t>https://www.niso.org/publications/ansiniso-z3929-2005-r2010</w:t>
        </w:r>
      </w:hyperlink>
      <w:r w:rsidR="009638CD">
        <w:t>.</w:t>
      </w:r>
      <w:r w:rsidRPr="00C05632">
        <w:t xml:space="preserve"> [accessed 4 Feb 2022].</w:t>
      </w:r>
    </w:p>
    <w:p w14:paraId="4EF9C09C" w14:textId="10BA005B" w:rsidR="0021679B" w:rsidRPr="00C05632" w:rsidRDefault="0021679B" w:rsidP="0076411F">
      <w:pPr>
        <w:pStyle w:val="References"/>
      </w:pPr>
      <w:r w:rsidRPr="00C05632">
        <w:t xml:space="preserve">Tibbetts TW, Sager JC, </w:t>
      </w:r>
      <w:proofErr w:type="spellStart"/>
      <w:r w:rsidRPr="00C05632">
        <w:t>Krizek</w:t>
      </w:r>
      <w:proofErr w:type="spellEnd"/>
      <w:r w:rsidRPr="00C05632">
        <w:t xml:space="preserve"> DT. 2000. Guidelines for measuring and reporting environmental parameters in growth chambers. </w:t>
      </w:r>
      <w:proofErr w:type="spellStart"/>
      <w:r w:rsidRPr="00C05632">
        <w:t>Biotronics</w:t>
      </w:r>
      <w:proofErr w:type="spellEnd"/>
      <w:r w:rsidRPr="00C05632">
        <w:t xml:space="preserve">. 29(1):9-16. </w:t>
      </w:r>
      <w:hyperlink r:id="rId56" w:history="1">
        <w:r w:rsidR="00D079A4" w:rsidRPr="00C05632">
          <w:rPr>
            <w:rStyle w:val="Hyperlink"/>
            <w:sz w:val="22"/>
          </w:rPr>
          <w:t>https://www.controlledenvironments.org/guidelines-for-measuring-and-reporting-environmental-parameters-in-growth-chambers/</w:t>
        </w:r>
      </w:hyperlink>
      <w:r w:rsidR="009638CD">
        <w:t>.</w:t>
      </w:r>
      <w:r w:rsidRPr="00C05632">
        <w:t xml:space="preserve"> [accessed 4 Feb 2022].</w:t>
      </w:r>
    </w:p>
    <w:p w14:paraId="5E5EFF61" w14:textId="77777777" w:rsidR="0021679B" w:rsidRPr="00C05632" w:rsidRDefault="0021679B" w:rsidP="0076411F">
      <w:pPr>
        <w:pStyle w:val="References"/>
      </w:pPr>
      <w:r w:rsidRPr="00C05632">
        <w:t>Tichy HJ. 1988. Effective writing for engineers, managers, scientists (2nd ed). John Wiley &amp; Sons, New York, NY, USA.</w:t>
      </w:r>
    </w:p>
    <w:p w14:paraId="7D781CDA" w14:textId="77777777" w:rsidR="0021679B" w:rsidRPr="00C05632" w:rsidRDefault="0021679B" w:rsidP="0076411F">
      <w:pPr>
        <w:pStyle w:val="References"/>
      </w:pPr>
      <w:r w:rsidRPr="00C05632">
        <w:t>Trelease SF. 1947. The scientific paper: How to prepare it, how to write it. Williams &amp; Wilkins, Baltimore, MD, USA.</w:t>
      </w:r>
    </w:p>
    <w:p w14:paraId="03F7D7A0" w14:textId="77777777" w:rsidR="0021679B" w:rsidRPr="00C05632" w:rsidRDefault="0021679B" w:rsidP="0076411F">
      <w:pPr>
        <w:pStyle w:val="References"/>
      </w:pPr>
      <w:r w:rsidRPr="00C05632">
        <w:t>Trelease SF. 1958. How to write scientific and technical papers. MIT Press, Cambridge, MA, USA.</w:t>
      </w:r>
    </w:p>
    <w:p w14:paraId="08471119" w14:textId="77777777" w:rsidR="005F2EC6" w:rsidRDefault="005F2EC6" w:rsidP="00182EB5">
      <w:pPr>
        <w:pStyle w:val="NormalWeb"/>
      </w:pPr>
    </w:p>
    <w:p w14:paraId="04CBE05F" w14:textId="77777777" w:rsidR="004A37D5" w:rsidRDefault="004A37D5" w:rsidP="00182EB5">
      <w:pPr>
        <w:pStyle w:val="NormalWeb"/>
      </w:pPr>
    </w:p>
    <w:p w14:paraId="5FEDBB0A" w14:textId="77777777" w:rsidR="009352C1" w:rsidRDefault="009352C1" w:rsidP="00182EB5">
      <w:pPr>
        <w:pStyle w:val="Heading2"/>
        <w:sectPr w:rsidR="009352C1" w:rsidSect="00A677D9">
          <w:headerReference w:type="default" r:id="rId57"/>
          <w:footerReference w:type="default" r:id="rId58"/>
          <w:headerReference w:type="first" r:id="rId59"/>
          <w:footerReference w:type="first" r:id="rId6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75387C9" w14:textId="19975B74" w:rsidR="003D097A" w:rsidRPr="00ED029C" w:rsidRDefault="00ED029C" w:rsidP="00182EB5">
      <w:pPr>
        <w:pStyle w:val="Heading2"/>
        <w:rPr>
          <w:rFonts w:ascii="-webkit-standard" w:hAnsi="-webkit-standard"/>
          <w:sz w:val="36"/>
        </w:rPr>
      </w:pPr>
      <w:bookmarkStart w:id="47" w:name="_Toc106536553"/>
      <w:r>
        <w:t>Chapter 10. Results</w:t>
      </w:r>
      <w:bookmarkEnd w:id="47"/>
    </w:p>
    <w:p w14:paraId="0A8D152C" w14:textId="77777777" w:rsidR="003D097A" w:rsidRDefault="003D097A" w:rsidP="00182EB5"/>
    <w:tbl>
      <w:tblPr>
        <w:tblStyle w:val="GridTable1Light-Accent31"/>
        <w:tblW w:w="4853" w:type="pct"/>
        <w:tblCellSpacing w:w="7" w:type="dxa"/>
        <w:tblCellMar>
          <w:top w:w="58" w:type="dxa"/>
          <w:bottom w:w="58" w:type="dxa"/>
        </w:tblCellMar>
        <w:tblLook w:val="04A0" w:firstRow="1" w:lastRow="0" w:firstColumn="1" w:lastColumn="0" w:noHBand="0" w:noVBand="1"/>
      </w:tblPr>
      <w:tblGrid>
        <w:gridCol w:w="2004"/>
        <w:gridCol w:w="7432"/>
        <w:gridCol w:w="478"/>
      </w:tblGrid>
      <w:tr w:rsidR="00C4120D" w:rsidRPr="00C4120D" w14:paraId="4D8B9AF4" w14:textId="77777777" w:rsidTr="006479D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6CB8A406" w14:textId="77777777" w:rsidR="00C823D5" w:rsidRPr="00411607" w:rsidRDefault="00C823D5" w:rsidP="00847FFB">
            <w:r w:rsidRPr="00411607">
              <w:t>Criteria</w:t>
            </w:r>
          </w:p>
        </w:tc>
        <w:tc>
          <w:tcPr>
            <w:tcW w:w="3892" w:type="pct"/>
          </w:tcPr>
          <w:p w14:paraId="02796D46" w14:textId="77777777" w:rsidR="00C823D5" w:rsidRPr="00411607" w:rsidRDefault="00C823D5" w:rsidP="00847FFB">
            <w:pP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411607">
              <w:t xml:space="preserve">Checklist </w:t>
            </w:r>
          </w:p>
        </w:tc>
        <w:tc>
          <w:tcPr>
            <w:tcW w:w="229" w:type="pct"/>
          </w:tcPr>
          <w:p w14:paraId="0761C9E9" w14:textId="37DC67EC" w:rsidR="00C823D5" w:rsidRPr="00C4120D"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C823D5" w:rsidRPr="003C64A2" w14:paraId="219D5D2C" w14:textId="77777777" w:rsidTr="006479D5">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7FC47305" w14:textId="77777777" w:rsidR="00C823D5" w:rsidRPr="00411607" w:rsidRDefault="00C823D5" w:rsidP="00847FFB">
            <w:r w:rsidRPr="00411607">
              <w:t>Purpose</w:t>
            </w:r>
          </w:p>
        </w:tc>
        <w:tc>
          <w:tcPr>
            <w:tcW w:w="3892" w:type="pct"/>
          </w:tcPr>
          <w:p w14:paraId="2E7D896B" w14:textId="135F74AB" w:rsidR="00C823D5" w:rsidRPr="00411607" w:rsidRDefault="00C823D5" w:rsidP="00847FFB">
            <w:pPr>
              <w:cnfStyle w:val="000000000000" w:firstRow="0" w:lastRow="0" w:firstColumn="0" w:lastColumn="0" w:oddVBand="0" w:evenVBand="0" w:oddHBand="0" w:evenHBand="0" w:firstRowFirstColumn="0" w:firstRowLastColumn="0" w:lastRowFirstColumn="0" w:lastRowLastColumn="0"/>
            </w:pPr>
            <w:r w:rsidRPr="00411607">
              <w:t xml:space="preserve">Has the Results section achieved its designated purpose? Does </w:t>
            </w:r>
            <w:r w:rsidR="006479D5" w:rsidRPr="00411607">
              <w:t xml:space="preserve">this section clearly and concisely </w:t>
            </w:r>
            <w:r w:rsidRPr="00411607">
              <w:t>answer the question "</w:t>
            </w:r>
            <w:r w:rsidRPr="00411607">
              <w:rPr>
                <w:i/>
                <w:iCs/>
              </w:rPr>
              <w:t>What</w:t>
            </w:r>
            <w:r w:rsidRPr="00411607">
              <w:t xml:space="preserve"> was learned from this research?" </w:t>
            </w:r>
            <w:r w:rsidR="006479D5" w:rsidRPr="00411607">
              <w:t xml:space="preserve"> </w:t>
            </w:r>
          </w:p>
        </w:tc>
        <w:tc>
          <w:tcPr>
            <w:tcW w:w="229" w:type="pct"/>
          </w:tcPr>
          <w:p w14:paraId="210D986D" w14:textId="1D8B9AA2" w:rsidR="00C823D5" w:rsidRPr="003C64A2" w:rsidRDefault="00C823D5" w:rsidP="00182EB5">
            <w:pPr>
              <w:cnfStyle w:val="000000000000" w:firstRow="0" w:lastRow="0" w:firstColumn="0" w:lastColumn="0" w:oddVBand="0" w:evenVBand="0" w:oddHBand="0" w:evenHBand="0" w:firstRowFirstColumn="0" w:firstRowLastColumn="0" w:lastRowFirstColumn="0" w:lastRowLastColumn="0"/>
            </w:pPr>
          </w:p>
        </w:tc>
      </w:tr>
      <w:tr w:rsidR="00C823D5" w:rsidRPr="003C64A2" w14:paraId="00608F96" w14:textId="77777777" w:rsidTr="006479D5">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2D0C3714" w14:textId="00E60521" w:rsidR="00C823D5" w:rsidRPr="00411607" w:rsidRDefault="006479D5" w:rsidP="00847FFB">
            <w:r w:rsidRPr="00411607">
              <w:t>Experimental Design</w:t>
            </w:r>
          </w:p>
        </w:tc>
        <w:tc>
          <w:tcPr>
            <w:tcW w:w="3892" w:type="pct"/>
          </w:tcPr>
          <w:p w14:paraId="48A9C8CA" w14:textId="4B6D0B7D" w:rsidR="00C823D5" w:rsidRPr="00411607" w:rsidRDefault="006479D5" w:rsidP="00847FFB">
            <w:pPr>
              <w:cnfStyle w:val="000000000000" w:firstRow="0" w:lastRow="0" w:firstColumn="0" w:lastColumn="0" w:oddVBand="0" w:evenVBand="0" w:oddHBand="0" w:evenHBand="0" w:firstRowFirstColumn="0" w:firstRowLastColumn="0" w:lastRowFirstColumn="0" w:lastRowLastColumn="0"/>
            </w:pPr>
            <w:r w:rsidRPr="00411607">
              <w:t>Was the sample size appropriate for the study? Have potential sources of bias (e.g., confounding variables) been considered and accounted for in the analysis?</w:t>
            </w:r>
          </w:p>
        </w:tc>
        <w:tc>
          <w:tcPr>
            <w:tcW w:w="229" w:type="pct"/>
          </w:tcPr>
          <w:p w14:paraId="3488D502" w14:textId="0FB800C9" w:rsidR="00C823D5" w:rsidRPr="003C64A2" w:rsidRDefault="00C823D5" w:rsidP="00182EB5">
            <w:pPr>
              <w:cnfStyle w:val="000000000000" w:firstRow="0" w:lastRow="0" w:firstColumn="0" w:lastColumn="0" w:oddVBand="0" w:evenVBand="0" w:oddHBand="0" w:evenHBand="0" w:firstRowFirstColumn="0" w:firstRowLastColumn="0" w:lastRowFirstColumn="0" w:lastRowLastColumn="0"/>
            </w:pPr>
          </w:p>
        </w:tc>
      </w:tr>
      <w:tr w:rsidR="006479D5" w:rsidRPr="003C64A2" w14:paraId="5FAF86C7" w14:textId="77777777" w:rsidTr="006479D5">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13712983" w14:textId="1C9F17B0" w:rsidR="006479D5" w:rsidRPr="00411607" w:rsidRDefault="006479D5" w:rsidP="00847FFB">
            <w:r w:rsidRPr="00411607">
              <w:t>Data Analysis</w:t>
            </w:r>
          </w:p>
        </w:tc>
        <w:tc>
          <w:tcPr>
            <w:tcW w:w="3892" w:type="pct"/>
          </w:tcPr>
          <w:p w14:paraId="77524D05" w14:textId="3D7EF436" w:rsidR="006479D5" w:rsidRPr="00411607" w:rsidRDefault="006479D5" w:rsidP="00847FFB">
            <w:pPr>
              <w:cnfStyle w:val="000000000000" w:firstRow="0" w:lastRow="0" w:firstColumn="0" w:lastColumn="0" w:oddVBand="0" w:evenVBand="0" w:oddHBand="0" w:evenHBand="0" w:firstRowFirstColumn="0" w:firstRowLastColumn="0" w:lastRowFirstColumn="0" w:lastRowLastColumn="0"/>
              <w:rPr>
                <w:rFonts w:cs="Times New Roman (Body CS)"/>
              </w:rPr>
            </w:pPr>
            <w:r w:rsidRPr="00411607">
              <w:t xml:space="preserve">Have the data been summarized, emphasizing important patterns and trends? Have all data exclusions been stated and explained? </w:t>
            </w:r>
          </w:p>
        </w:tc>
        <w:tc>
          <w:tcPr>
            <w:tcW w:w="229" w:type="pct"/>
          </w:tcPr>
          <w:p w14:paraId="2B61BD7F" w14:textId="2102E0E2" w:rsidR="006479D5" w:rsidRPr="003C64A2" w:rsidRDefault="006479D5" w:rsidP="00182EB5">
            <w:pPr>
              <w:cnfStyle w:val="000000000000" w:firstRow="0" w:lastRow="0" w:firstColumn="0" w:lastColumn="0" w:oddVBand="0" w:evenVBand="0" w:oddHBand="0" w:evenHBand="0" w:firstRowFirstColumn="0" w:firstRowLastColumn="0" w:lastRowFirstColumn="0" w:lastRowLastColumn="0"/>
            </w:pPr>
          </w:p>
        </w:tc>
      </w:tr>
      <w:tr w:rsidR="006479D5" w:rsidRPr="003C64A2" w14:paraId="38A31E02" w14:textId="77777777" w:rsidTr="006479D5">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6BD271BB" w14:textId="4593E5CD" w:rsidR="006479D5" w:rsidRPr="00411607" w:rsidRDefault="006479D5" w:rsidP="00847FFB">
            <w:r w:rsidRPr="00411607">
              <w:t>Significance</w:t>
            </w:r>
          </w:p>
        </w:tc>
        <w:tc>
          <w:tcPr>
            <w:tcW w:w="3892" w:type="pct"/>
          </w:tcPr>
          <w:p w14:paraId="0362134A" w14:textId="598BE5D2" w:rsidR="006479D5" w:rsidRPr="00411607" w:rsidRDefault="000255EC" w:rsidP="00847FFB">
            <w:pPr>
              <w:cnfStyle w:val="000000000000" w:firstRow="0" w:lastRow="0" w:firstColumn="0" w:lastColumn="0" w:oddVBand="0" w:evenVBand="0" w:oddHBand="0" w:evenHBand="0" w:firstRowFirstColumn="0" w:firstRowLastColumn="0" w:lastRowFirstColumn="0" w:lastRowLastColumn="0"/>
              <w:rPr>
                <w:rFonts w:cs="Times New Roman (Body CS)"/>
              </w:rPr>
            </w:pPr>
            <w:r w:rsidRPr="00411607">
              <w:t>Has</w:t>
            </w:r>
            <w:r w:rsidR="006479D5" w:rsidRPr="00411607">
              <w:t xml:space="preserve"> the threshold for accepting significance</w:t>
            </w:r>
            <w:r w:rsidR="00EE14B1" w:rsidRPr="00411607">
              <w:t xml:space="preserve"> </w:t>
            </w:r>
            <w:r w:rsidR="006479D5" w:rsidRPr="00411607">
              <w:t>been stated and does this threshold match the information provided in the Materials and Methods as part of the original experimental design?</w:t>
            </w:r>
          </w:p>
        </w:tc>
        <w:tc>
          <w:tcPr>
            <w:tcW w:w="229" w:type="pct"/>
          </w:tcPr>
          <w:p w14:paraId="648AB733" w14:textId="067A0AFB" w:rsidR="006479D5" w:rsidRPr="003C64A2" w:rsidRDefault="006479D5" w:rsidP="00182EB5">
            <w:pPr>
              <w:cnfStyle w:val="000000000000" w:firstRow="0" w:lastRow="0" w:firstColumn="0" w:lastColumn="0" w:oddVBand="0" w:evenVBand="0" w:oddHBand="0" w:evenHBand="0" w:firstRowFirstColumn="0" w:firstRowLastColumn="0" w:lastRowFirstColumn="0" w:lastRowLastColumn="0"/>
            </w:pPr>
          </w:p>
        </w:tc>
      </w:tr>
      <w:tr w:rsidR="00C0696B" w:rsidRPr="003C64A2" w14:paraId="4B7CB2FD" w14:textId="77777777" w:rsidTr="006479D5">
        <w:trPr>
          <w:tblCellSpacing w:w="7" w:type="dxa"/>
        </w:trPr>
        <w:tc>
          <w:tcPr>
            <w:cnfStyle w:val="001000000000" w:firstRow="0" w:lastRow="0" w:firstColumn="1" w:lastColumn="0" w:oddVBand="0" w:evenVBand="0" w:oddHBand="0" w:evenHBand="0" w:firstRowFirstColumn="0" w:firstRowLastColumn="0" w:lastRowFirstColumn="0" w:lastRowLastColumn="0"/>
            <w:tcW w:w="850" w:type="pct"/>
          </w:tcPr>
          <w:p w14:paraId="24FBAD6D" w14:textId="2B01B159" w:rsidR="00C0696B" w:rsidRPr="00411607" w:rsidRDefault="003E397E" w:rsidP="00847FFB">
            <w:r w:rsidRPr="00411607">
              <w:t>Generalizations</w:t>
            </w:r>
          </w:p>
        </w:tc>
        <w:tc>
          <w:tcPr>
            <w:tcW w:w="3892" w:type="pct"/>
          </w:tcPr>
          <w:p w14:paraId="6638F3C1" w14:textId="76140097" w:rsidR="00C0696B" w:rsidRPr="00411607" w:rsidRDefault="002F3403" w:rsidP="00847FFB">
            <w:pPr>
              <w:cnfStyle w:val="000000000000" w:firstRow="0" w:lastRow="0" w:firstColumn="0" w:lastColumn="0" w:oddVBand="0" w:evenVBand="0" w:oddHBand="0" w:evenHBand="0" w:firstRowFirstColumn="0" w:firstRowLastColumn="0" w:lastRowFirstColumn="0" w:lastRowLastColumn="0"/>
            </w:pPr>
            <w:r w:rsidRPr="00411607">
              <w:t>Have adequate</w:t>
            </w:r>
            <w:r w:rsidR="00C0696B" w:rsidRPr="00411607">
              <w:t xml:space="preserve"> </w:t>
            </w:r>
            <w:r w:rsidR="000255EC" w:rsidRPr="00411607">
              <w:t>explanations</w:t>
            </w:r>
            <w:r w:rsidR="003E397E" w:rsidRPr="00411607">
              <w:t>,</w:t>
            </w:r>
            <w:r w:rsidR="00C0696B" w:rsidRPr="00411607">
              <w:t xml:space="preserve"> examples</w:t>
            </w:r>
            <w:r w:rsidR="000255EC" w:rsidRPr="00411607">
              <w:t>,</w:t>
            </w:r>
            <w:r w:rsidR="00C0696B" w:rsidRPr="00411607">
              <w:t xml:space="preserve"> or referrals to tables and figures</w:t>
            </w:r>
            <w:r w:rsidRPr="00411607">
              <w:t xml:space="preserve"> been </w:t>
            </w:r>
            <w:r w:rsidR="006263DD" w:rsidRPr="00411607">
              <w:t>provided</w:t>
            </w:r>
            <w:r w:rsidRPr="00411607">
              <w:t xml:space="preserve"> to support </w:t>
            </w:r>
            <w:r w:rsidR="006263DD" w:rsidRPr="00411607">
              <w:t xml:space="preserve">key </w:t>
            </w:r>
            <w:r w:rsidRPr="00411607">
              <w:t>generalizations</w:t>
            </w:r>
            <w:r w:rsidR="006263DD" w:rsidRPr="00411607">
              <w:t xml:space="preserve"> made about the data or research study</w:t>
            </w:r>
            <w:r w:rsidR="00C0696B" w:rsidRPr="00411607">
              <w:t xml:space="preserve">? </w:t>
            </w:r>
          </w:p>
        </w:tc>
        <w:tc>
          <w:tcPr>
            <w:tcW w:w="229" w:type="pct"/>
          </w:tcPr>
          <w:p w14:paraId="31EC260E" w14:textId="13040099" w:rsidR="00C0696B" w:rsidRDefault="00C0696B" w:rsidP="00182EB5">
            <w:pPr>
              <w:cnfStyle w:val="000000000000" w:firstRow="0" w:lastRow="0" w:firstColumn="0" w:lastColumn="0" w:oddVBand="0" w:evenVBand="0" w:oddHBand="0" w:evenHBand="0" w:firstRowFirstColumn="0" w:firstRowLastColumn="0" w:lastRowFirstColumn="0" w:lastRowLastColumn="0"/>
            </w:pPr>
          </w:p>
        </w:tc>
      </w:tr>
    </w:tbl>
    <w:p w14:paraId="72646F29" w14:textId="77777777" w:rsidR="0021679B" w:rsidRDefault="0021679B" w:rsidP="00182EB5"/>
    <w:p w14:paraId="10E6A21B" w14:textId="2D37F9AC" w:rsidR="0021679B" w:rsidRDefault="0021679B" w:rsidP="00182EB5"/>
    <w:p w14:paraId="22A0C59C" w14:textId="5C33E518" w:rsidR="006479D5" w:rsidRDefault="006479D5" w:rsidP="00847FFB">
      <w:r w:rsidRPr="00447871">
        <w:t>Articles reporting original research are traditionally divided into four sections: Introduction, Materials and Methods, Results, and Discussion (</w:t>
      </w:r>
      <w:r w:rsidR="00D77522">
        <w:t xml:space="preserve">IMRAD </w:t>
      </w:r>
      <w:r w:rsidRPr="00447871">
        <w:t xml:space="preserve">). The </w:t>
      </w:r>
      <w:r w:rsidR="00D77522">
        <w:t xml:space="preserve">IMRAD </w:t>
      </w:r>
      <w:r w:rsidRPr="00447871">
        <w:t xml:space="preserve"> structure is not an arbitrary publication format—it reflects adherence to scientific method. Each section answers different questions. </w:t>
      </w:r>
    </w:p>
    <w:p w14:paraId="2C72D530" w14:textId="77777777" w:rsidR="00847FFB" w:rsidRPr="00447871" w:rsidRDefault="00847FFB" w:rsidP="00847FFB"/>
    <w:p w14:paraId="0CC9B02A" w14:textId="4C69538D" w:rsidR="006479D5" w:rsidRDefault="006479D5" w:rsidP="00847FFB">
      <w:r w:rsidRPr="00447871">
        <w:t xml:space="preserve">The </w:t>
      </w:r>
      <w:r>
        <w:t xml:space="preserve">Results </w:t>
      </w:r>
      <w:r w:rsidRPr="00447871">
        <w:t xml:space="preserve">answer questions about </w:t>
      </w:r>
      <w:r w:rsidRPr="00031474">
        <w:rPr>
          <w:i/>
        </w:rPr>
        <w:t>what</w:t>
      </w:r>
      <w:r w:rsidRPr="00447871">
        <w:t xml:space="preserve"> was learned</w:t>
      </w:r>
      <w:r w:rsidR="000255EC">
        <w:t xml:space="preserve"> from the research</w:t>
      </w:r>
      <w:r w:rsidR="00A24A3D">
        <w:t xml:space="preserve">. </w:t>
      </w:r>
      <w:r w:rsidR="00A24A3D" w:rsidRPr="00447871">
        <w:t xml:space="preserve">In contrast, the Introduction answers questions about </w:t>
      </w:r>
      <w:r w:rsidR="00A24A3D" w:rsidRPr="00157B81">
        <w:rPr>
          <w:i/>
        </w:rPr>
        <w:t>why</w:t>
      </w:r>
      <w:r w:rsidR="00A24A3D" w:rsidRPr="00447871">
        <w:t xml:space="preserve"> the research was done;</w:t>
      </w:r>
      <w:r w:rsidR="00A24A3D">
        <w:t xml:space="preserve"> the </w:t>
      </w:r>
      <w:r w:rsidRPr="00447871">
        <w:t xml:space="preserve">Materials and Methods answers questions about </w:t>
      </w:r>
      <w:r w:rsidRPr="00157B81">
        <w:rPr>
          <w:i/>
        </w:rPr>
        <w:t>how</w:t>
      </w:r>
      <w:r w:rsidRPr="00447871">
        <w:t xml:space="preserve"> the research was conducted</w:t>
      </w:r>
      <w:r w:rsidR="00A24A3D">
        <w:t xml:space="preserve">; </w:t>
      </w:r>
      <w:r w:rsidRPr="00447871">
        <w:t xml:space="preserve">and the Discussion answers questions about </w:t>
      </w:r>
      <w:r w:rsidRPr="00157B81">
        <w:rPr>
          <w:i/>
        </w:rPr>
        <w:t>who</w:t>
      </w:r>
      <w:r w:rsidRPr="00447871">
        <w:t xml:space="preserve"> will be impacted by the results of the study, by clarifying the significance of the </w:t>
      </w:r>
      <w:r w:rsidR="004936E2">
        <w:t>R</w:t>
      </w:r>
      <w:r w:rsidRPr="00447871">
        <w:t xml:space="preserve">esults. </w:t>
      </w:r>
    </w:p>
    <w:p w14:paraId="7FB71C24" w14:textId="77777777" w:rsidR="00847FFB" w:rsidRPr="00447871" w:rsidRDefault="00847FFB" w:rsidP="00847FFB"/>
    <w:p w14:paraId="1F46B275" w14:textId="2FCE8D16" w:rsidR="00494CF9" w:rsidRDefault="00494CF9" w:rsidP="00847FFB">
      <w:r w:rsidRPr="00494CF9">
        <w:t xml:space="preserve">Reporting of results can be vastly improved by the consistent use of precise terms. Brief definitions of terms referenced in these guidelines are provided </w:t>
      </w:r>
      <w:r w:rsidR="00847FFB">
        <w:t>at the end of this chapter</w:t>
      </w:r>
      <w:r w:rsidRPr="00494CF9">
        <w:t xml:space="preserve">. </w:t>
      </w:r>
    </w:p>
    <w:p w14:paraId="1FA2F976" w14:textId="4A48D924" w:rsidR="004D6402" w:rsidRDefault="004D6402" w:rsidP="00182EB5"/>
    <w:p w14:paraId="49728B37" w14:textId="46870741" w:rsidR="00C0696B" w:rsidRDefault="00311667" w:rsidP="00D1493A">
      <w:pPr>
        <w:pStyle w:val="Heading3"/>
        <w:rPr>
          <w:rFonts w:ascii="Times New Roman" w:hAnsi="Times New Roman"/>
        </w:rPr>
      </w:pPr>
      <w:bookmarkStart w:id="48" w:name="_Toc106536554"/>
      <w:r>
        <w:t>10</w:t>
      </w:r>
      <w:r w:rsidR="00C0696B">
        <w:t>.1 Purpose</w:t>
      </w:r>
      <w:bookmarkEnd w:id="48"/>
      <w:r w:rsidR="00C0696B">
        <w:t xml:space="preserve"> </w:t>
      </w:r>
    </w:p>
    <w:p w14:paraId="11C82EA5" w14:textId="7BFF8FFE" w:rsidR="00536023" w:rsidRPr="00536023" w:rsidRDefault="00536023" w:rsidP="00847FFB">
      <w:r w:rsidRPr="00536023">
        <w:t>The Results section needs to 1) summarize the data, emphasizing important patterns and trends; 2) support generalizations with explanatory text and examples derived from analysis of data; and 3) illustrate generalizations with tables and/or figures. The Results section clearly and concisely answers the question “</w:t>
      </w:r>
      <w:r w:rsidRPr="00536023">
        <w:rPr>
          <w:i/>
          <w:iCs/>
        </w:rPr>
        <w:t>What</w:t>
      </w:r>
      <w:r w:rsidRPr="00536023">
        <w:t xml:space="preserve"> was learned from this research study?</w:t>
      </w:r>
      <w:r w:rsidR="00C05632">
        <w:t>”</w:t>
      </w:r>
    </w:p>
    <w:p w14:paraId="16AFD145" w14:textId="71FBF66A" w:rsidR="003E397E" w:rsidRDefault="003E397E" w:rsidP="00411607">
      <w:pPr>
        <w:pStyle w:val="NormalPalatino"/>
      </w:pPr>
    </w:p>
    <w:p w14:paraId="0DDB5DC4" w14:textId="71003C9D" w:rsidR="00847FFB" w:rsidRPr="00CF3216" w:rsidRDefault="00311667" w:rsidP="00CF3216">
      <w:pPr>
        <w:pStyle w:val="Heading3"/>
        <w:rPr>
          <w:rFonts w:ascii="Times New Roman" w:hAnsi="Times New Roman"/>
        </w:rPr>
      </w:pPr>
      <w:bookmarkStart w:id="49" w:name="_Toc106536555"/>
      <w:r>
        <w:t>10</w:t>
      </w:r>
      <w:r w:rsidR="003E397E" w:rsidRPr="00447871">
        <w:t>.2 Science</w:t>
      </w:r>
      <w:bookmarkEnd w:id="49"/>
      <w:r w:rsidR="003E397E" w:rsidRPr="00447871">
        <w:t xml:space="preserve"> </w:t>
      </w:r>
    </w:p>
    <w:p w14:paraId="44A24629" w14:textId="33F6A33A" w:rsidR="003E397E" w:rsidRDefault="00995AB7" w:rsidP="00847FFB">
      <w:r w:rsidRPr="00447871">
        <w:t xml:space="preserve">The credibility of a study can be compromised if there are concerns about the </w:t>
      </w:r>
      <w:r w:rsidR="00320DAB">
        <w:t>reporting of r</w:t>
      </w:r>
      <w:r>
        <w:t>esults</w:t>
      </w:r>
      <w:r w:rsidRPr="00447871">
        <w:t xml:space="preserve">, especially those that relate to the </w:t>
      </w:r>
      <w:r w:rsidR="00320DAB">
        <w:t>commentary</w:t>
      </w:r>
      <w:r>
        <w:t xml:space="preserve"> </w:t>
      </w:r>
      <w:r w:rsidR="00320DAB">
        <w:t xml:space="preserve">about methods and interpretation of </w:t>
      </w:r>
      <w:r w:rsidRPr="00447871">
        <w:t xml:space="preserve">data analysis. Therefore, the advice and counsel of a qualified statistician is recommended prior to initiating research studies. The following issues are of particular </w:t>
      </w:r>
      <w:r w:rsidR="00320DAB">
        <w:t>concern</w:t>
      </w:r>
      <w:r w:rsidRPr="00447871">
        <w:t xml:space="preserve"> </w:t>
      </w:r>
      <w:r w:rsidR="00320DAB">
        <w:t>in reporting results</w:t>
      </w:r>
      <w:r w:rsidRPr="00447871">
        <w:t xml:space="preserve">. </w:t>
      </w:r>
    </w:p>
    <w:p w14:paraId="15ACDBBB" w14:textId="77777777" w:rsidR="00847FFB" w:rsidRPr="00847FFB" w:rsidRDefault="00847FFB" w:rsidP="00847FFB">
      <w:pPr>
        <w:rPr>
          <w:rFonts w:ascii="Times New Roman" w:hAnsi="Times New Roman"/>
        </w:rPr>
      </w:pPr>
    </w:p>
    <w:p w14:paraId="38609A97" w14:textId="77777777" w:rsidR="00871D5A" w:rsidRPr="00871D5A" w:rsidRDefault="00871D5A" w:rsidP="00CF3216">
      <w:pPr>
        <w:pStyle w:val="NormalList"/>
        <w:numPr>
          <w:ilvl w:val="0"/>
          <w:numId w:val="76"/>
        </w:numPr>
        <w:rPr>
          <w:rFonts w:eastAsiaTheme="minorHAnsi"/>
        </w:rPr>
      </w:pPr>
      <w:r w:rsidRPr="00871D5A">
        <w:rPr>
          <w:b/>
          <w:bCs/>
        </w:rPr>
        <w:t xml:space="preserve">Analysis. </w:t>
      </w:r>
      <w:r w:rsidRPr="00795C8D">
        <w:t xml:space="preserve">Evidence of errors in collecting, organizing, analyzing, or reporting data. Failure to </w:t>
      </w:r>
      <w:r w:rsidRPr="00871D5A">
        <w:rPr>
          <w:rFonts w:eastAsiaTheme="minorHAnsi"/>
        </w:rPr>
        <w:t xml:space="preserve">analyze data using the appropriate statistical procedure. </w:t>
      </w:r>
    </w:p>
    <w:p w14:paraId="6D176799" w14:textId="77777777" w:rsidR="00871D5A" w:rsidRPr="00795C8D" w:rsidRDefault="00871D5A" w:rsidP="00CF3216">
      <w:pPr>
        <w:pStyle w:val="NormalList"/>
        <w:numPr>
          <w:ilvl w:val="0"/>
          <w:numId w:val="76"/>
        </w:numPr>
      </w:pPr>
      <w:r>
        <w:rPr>
          <w:b/>
          <w:bCs/>
        </w:rPr>
        <w:t>Errors</w:t>
      </w:r>
      <w:r w:rsidRPr="00795C8D">
        <w:t xml:space="preserve">. Errors in </w:t>
      </w:r>
      <w:r>
        <w:t xml:space="preserve">data or in </w:t>
      </w:r>
      <w:r w:rsidRPr="00795C8D">
        <w:t xml:space="preserve">converting data to alternate units of measurement [e.g., calculating equivalents in International System of Units (SI) units from data obtained in other unit systems]. Any conversion from one unit system to another must be done using an exact conversion factor, usually with a minimum of four decimal places; otherwise, unacceptable rounding errors may occur. </w:t>
      </w:r>
    </w:p>
    <w:p w14:paraId="35EE4322" w14:textId="77777777" w:rsidR="00871D5A" w:rsidRPr="00795C8D" w:rsidRDefault="00871D5A" w:rsidP="00CF3216">
      <w:pPr>
        <w:pStyle w:val="NormalList"/>
        <w:numPr>
          <w:ilvl w:val="0"/>
          <w:numId w:val="76"/>
        </w:numPr>
      </w:pPr>
      <w:r>
        <w:rPr>
          <w:b/>
          <w:bCs/>
        </w:rPr>
        <w:t>Exhibits</w:t>
      </w:r>
      <w:r w:rsidRPr="00795C8D">
        <w:t xml:space="preserve">. Failure to provide complete tables and figures. Incomplete exhibits especially those are difficult to understand, are improperly labeled, or are lacking in adequate descriptions, headers, footnotes, or statistics detract from plausibility. </w:t>
      </w:r>
    </w:p>
    <w:p w14:paraId="10922E38" w14:textId="77777777" w:rsidR="00871D5A" w:rsidRPr="00795C8D" w:rsidRDefault="00871D5A" w:rsidP="00CF3216">
      <w:pPr>
        <w:pStyle w:val="NormalList"/>
        <w:numPr>
          <w:ilvl w:val="0"/>
          <w:numId w:val="76"/>
        </w:numPr>
      </w:pPr>
      <w:r>
        <w:rPr>
          <w:b/>
          <w:bCs/>
        </w:rPr>
        <w:t>Experimental design</w:t>
      </w:r>
      <w:r w:rsidRPr="00795C8D">
        <w:t>. Evidence of insufficient sample size, meaning the sample is too small to detect meaningful effects and is likely to produce unreliable answers to questions.</w:t>
      </w:r>
    </w:p>
    <w:p w14:paraId="5303DD07" w14:textId="49C336ED" w:rsidR="00871D5A" w:rsidRPr="00D17E0D" w:rsidRDefault="00871D5A" w:rsidP="00CF3216">
      <w:pPr>
        <w:pStyle w:val="NormalList"/>
        <w:numPr>
          <w:ilvl w:val="0"/>
          <w:numId w:val="76"/>
        </w:numPr>
      </w:pPr>
      <w:r>
        <w:rPr>
          <w:b/>
          <w:bCs/>
        </w:rPr>
        <w:t>Misinformation</w:t>
      </w:r>
      <w:r>
        <w:t xml:space="preserve">. Embellishment, exaggeration, or misstatements of fact that convey misinformation. </w:t>
      </w:r>
      <w:r w:rsidRPr="00795C8D">
        <w:t xml:space="preserve">Failure to </w:t>
      </w:r>
      <w:r>
        <w:t>quantify</w:t>
      </w:r>
      <w:r w:rsidRPr="00795C8D">
        <w:t xml:space="preserve"> uncertainty about the true value of a population parameter (e.g., mean) by </w:t>
      </w:r>
      <w:r>
        <w:t>reporting</w:t>
      </w:r>
      <w:r w:rsidRPr="00795C8D">
        <w:t xml:space="preserve"> confidence intervals.</w:t>
      </w:r>
      <w:r>
        <w:t xml:space="preserve"> Failure to distinguish between fact and opinion.</w:t>
      </w:r>
    </w:p>
    <w:p w14:paraId="29CFCDA8" w14:textId="77777777" w:rsidR="00320DAB" w:rsidRPr="00795C8D" w:rsidRDefault="00871D5A" w:rsidP="00CF3216">
      <w:pPr>
        <w:pStyle w:val="NormalList"/>
        <w:numPr>
          <w:ilvl w:val="0"/>
          <w:numId w:val="76"/>
        </w:numPr>
      </w:pPr>
      <w:r>
        <w:rPr>
          <w:b/>
          <w:bCs/>
        </w:rPr>
        <w:t>Precision</w:t>
      </w:r>
      <w:r w:rsidRPr="00795C8D">
        <w:t xml:space="preserve">. Failure to </w:t>
      </w:r>
      <w:r w:rsidRPr="00847FFB">
        <w:rPr>
          <w:rFonts w:eastAsiaTheme="minorHAnsi"/>
        </w:rPr>
        <w:t xml:space="preserve">report each observation, measurement, and statistic with the appropriate precision relevant to the data being reported. </w:t>
      </w:r>
      <w:r w:rsidRPr="00795C8D">
        <w:t xml:space="preserve">The number of significant digits in the reported results needs to be commensurate with the precision of the experimental method, mathematical calculations, and scientific instruments. </w:t>
      </w:r>
      <w:r w:rsidR="00320DAB" w:rsidRPr="00795C8D">
        <w:t xml:space="preserve">Failure to report a precise </w:t>
      </w:r>
      <w:r w:rsidR="00320DAB" w:rsidRPr="00847FFB">
        <w:rPr>
          <w:i/>
        </w:rPr>
        <w:t>P</w:t>
      </w:r>
      <w:r w:rsidR="00320DAB" w:rsidRPr="00795C8D">
        <w:t xml:space="preserve"> value unless the </w:t>
      </w:r>
      <w:r w:rsidR="00320DAB" w:rsidRPr="00847FFB">
        <w:rPr>
          <w:i/>
          <w:iCs/>
        </w:rPr>
        <w:t>P</w:t>
      </w:r>
      <w:r w:rsidR="00320DAB" w:rsidRPr="00795C8D">
        <w:t xml:space="preserve"> value is less than 0.001 (then report </w:t>
      </w:r>
      <w:r w:rsidR="00320DAB" w:rsidRPr="00847FFB">
        <w:rPr>
          <w:i/>
          <w:iCs/>
        </w:rPr>
        <w:t>P</w:t>
      </w:r>
      <w:r w:rsidR="00320DAB" w:rsidRPr="00795C8D">
        <w:t xml:space="preserve"> &lt; 0.001).</w:t>
      </w:r>
    </w:p>
    <w:p w14:paraId="3549FF29" w14:textId="6960A761" w:rsidR="00871D5A" w:rsidRDefault="00871D5A" w:rsidP="00CF3216">
      <w:pPr>
        <w:pStyle w:val="NormalList"/>
        <w:numPr>
          <w:ilvl w:val="0"/>
          <w:numId w:val="76"/>
        </w:numPr>
      </w:pPr>
      <w:r>
        <w:rPr>
          <w:b/>
          <w:bCs/>
        </w:rPr>
        <w:t>References</w:t>
      </w:r>
      <w:r w:rsidRPr="00847FFB">
        <w:rPr>
          <w:b/>
          <w:bCs/>
        </w:rPr>
        <w:t xml:space="preserve">. </w:t>
      </w:r>
      <w:r w:rsidRPr="00795C8D">
        <w:t xml:space="preserve">Failure to identify statistical procedures </w:t>
      </w:r>
      <w:r w:rsidR="00C756BA">
        <w:t xml:space="preserve">employed during the analysis of data </w:t>
      </w:r>
      <w:r w:rsidRPr="00795C8D">
        <w:t xml:space="preserve">and include </w:t>
      </w:r>
      <w:r w:rsidR="00C756BA">
        <w:t xml:space="preserve">appropriate </w:t>
      </w:r>
      <w:r w:rsidRPr="00795C8D">
        <w:t xml:space="preserve">corresponding in-text citations and end references. </w:t>
      </w:r>
    </w:p>
    <w:p w14:paraId="3BD2CFF4" w14:textId="5C549E4E" w:rsidR="00871D5A" w:rsidRPr="00795C8D" w:rsidRDefault="00871D5A" w:rsidP="00CF3216">
      <w:pPr>
        <w:pStyle w:val="NormalList"/>
        <w:numPr>
          <w:ilvl w:val="0"/>
          <w:numId w:val="76"/>
        </w:numPr>
      </w:pPr>
      <w:r w:rsidRPr="00871D5A">
        <w:rPr>
          <w:b/>
          <w:bCs/>
        </w:rPr>
        <w:t>Scientific method</w:t>
      </w:r>
      <w:r w:rsidRPr="00795C8D">
        <w:t>. Failure to define a question to investigate, failure to define a hypothesis (where appropriate), failure to properly design an experiment, or failure to accurately collect/organize/analyze/report data. Failure to confirm that all assumptions necessary for correct interpretation of inferential statistical tests (e.g., independence of observations from each other, independence of observational error from confounding effects, approximate normality of observations) are met; if not met, then relative impact on results discussed.</w:t>
      </w:r>
    </w:p>
    <w:p w14:paraId="07A5E9DE" w14:textId="21809158" w:rsidR="00871D5A" w:rsidRPr="00795C8D" w:rsidRDefault="00871D5A" w:rsidP="00871D5A">
      <w:pPr>
        <w:pStyle w:val="NormalList"/>
        <w:numPr>
          <w:ilvl w:val="0"/>
          <w:numId w:val="0"/>
        </w:numPr>
        <w:ind w:left="720"/>
      </w:pPr>
    </w:p>
    <w:p w14:paraId="3B0D13FC" w14:textId="0C1BE998" w:rsidR="00311667" w:rsidRPr="001C7E80" w:rsidRDefault="00311667" w:rsidP="00D1493A">
      <w:pPr>
        <w:pStyle w:val="Heading3"/>
      </w:pPr>
      <w:bookmarkStart w:id="50" w:name="_Toc106536556"/>
      <w:r>
        <w:t>10</w:t>
      </w:r>
      <w:r w:rsidRPr="001C7E80">
        <w:t>.3 Structure</w:t>
      </w:r>
      <w:bookmarkEnd w:id="50"/>
      <w:r w:rsidRPr="001C7E80">
        <w:t xml:space="preserve"> </w:t>
      </w:r>
    </w:p>
    <w:p w14:paraId="1C44147A" w14:textId="5EA2DF5D" w:rsidR="00B21D55" w:rsidRDefault="00B21D55" w:rsidP="00D21A77">
      <w:r w:rsidRPr="00B21D55">
        <w:t xml:space="preserve">Begin the Results by </w:t>
      </w:r>
      <w:r w:rsidR="005251DA">
        <w:t>restating the central question or hypothesis for the research. Briefly s</w:t>
      </w:r>
      <w:r w:rsidR="006024E8">
        <w:t>tat</w:t>
      </w:r>
      <w:r w:rsidR="005251DA">
        <w:t>e</w:t>
      </w:r>
      <w:r w:rsidR="006024E8">
        <w:t xml:space="preserve"> the key findings in one or two sentences. </w:t>
      </w:r>
      <w:r w:rsidR="00D3483E">
        <w:t xml:space="preserve">Utilize the </w:t>
      </w:r>
      <w:r w:rsidR="005251DA">
        <w:t>key findings as topic sentences for subsequent paragraphs</w:t>
      </w:r>
      <w:r w:rsidR="00D3483E">
        <w:t xml:space="preserve">. In the subsequent paragraphs, present </w:t>
      </w:r>
      <w:r w:rsidR="005251DA">
        <w:t>evidence in support of the key result or generalization</w:t>
      </w:r>
      <w:r w:rsidR="00D3483E">
        <w:t>s</w:t>
      </w:r>
      <w:r w:rsidR="005251DA">
        <w:t xml:space="preserve"> made. </w:t>
      </w:r>
      <w:r w:rsidR="00D3483E">
        <w:t xml:space="preserve">Refer readers to </w:t>
      </w:r>
      <w:r w:rsidR="00C966D6">
        <w:t xml:space="preserve">specific </w:t>
      </w:r>
      <w:r w:rsidR="00D3483E">
        <w:t>information summarized in tables and figures in support of key findings. Within the text</w:t>
      </w:r>
      <w:r w:rsidR="00422492">
        <w:t>,</w:t>
      </w:r>
      <w:r w:rsidR="00D3483E">
        <w:t xml:space="preserve"> discuss </w:t>
      </w:r>
      <w:r w:rsidR="00422492">
        <w:t xml:space="preserve">results of </w:t>
      </w:r>
      <w:r w:rsidRPr="00B21D55">
        <w:t>descriptive statistic</w:t>
      </w:r>
      <w:r w:rsidR="00422492">
        <w:t>al analysis</w:t>
      </w:r>
      <w:r w:rsidRPr="00B21D55">
        <w:t xml:space="preserve"> </w:t>
      </w:r>
      <w:r w:rsidR="00422492">
        <w:t xml:space="preserve">first, </w:t>
      </w:r>
      <w:r w:rsidR="005251DA">
        <w:t>f</w:t>
      </w:r>
      <w:r w:rsidRPr="00B21D55">
        <w:t>ollow</w:t>
      </w:r>
      <w:r w:rsidR="005251DA">
        <w:t>ed</w:t>
      </w:r>
      <w:r w:rsidRPr="00B21D55">
        <w:t xml:space="preserve"> </w:t>
      </w:r>
      <w:r w:rsidR="005251DA">
        <w:t>by</w:t>
      </w:r>
      <w:r w:rsidRPr="00B21D55">
        <w:t xml:space="preserve"> </w:t>
      </w:r>
      <w:r w:rsidR="00422492">
        <w:t xml:space="preserve">results of </w:t>
      </w:r>
      <w:r w:rsidRPr="00B21D55">
        <w:t>inferential statistic</w:t>
      </w:r>
      <w:r w:rsidR="00422492">
        <w:t>al analysis</w:t>
      </w:r>
      <w:r w:rsidRPr="00B21D55">
        <w:t xml:space="preserve"> (e.g., confidence intervals, correlations, and hypothesis tests). </w:t>
      </w:r>
      <w:r w:rsidR="00422492">
        <w:t>In most case, the Results section should be focused on presenting new facts relevant to objective of the research</w:t>
      </w:r>
      <w:r w:rsidR="00C966D6">
        <w:t>. These statements of fact</w:t>
      </w:r>
      <w:r w:rsidR="00422492">
        <w:t xml:space="preserve"> </w:t>
      </w:r>
      <w:r w:rsidR="00C966D6">
        <w:t xml:space="preserve">are </w:t>
      </w:r>
      <w:r w:rsidR="00422492">
        <w:t xml:space="preserve">supported by </w:t>
      </w:r>
      <w:r w:rsidR="00C966D6">
        <w:t xml:space="preserve">referral to </w:t>
      </w:r>
      <w:r w:rsidR="00422492">
        <w:t xml:space="preserve">data, evidence, and observations without interpretation. </w:t>
      </w:r>
    </w:p>
    <w:p w14:paraId="56F0091E" w14:textId="64767332" w:rsidR="00C0464D" w:rsidRDefault="00A04CCF" w:rsidP="00CF3216">
      <w:pPr>
        <w:pStyle w:val="Heading3"/>
      </w:pPr>
      <w:bookmarkStart w:id="51" w:name="_Toc106536557"/>
      <w:r>
        <w:t>10</w:t>
      </w:r>
      <w:r w:rsidRPr="001C7E80">
        <w:t>.</w:t>
      </w:r>
      <w:r>
        <w:t>4</w:t>
      </w:r>
      <w:r w:rsidRPr="001C7E80">
        <w:t xml:space="preserve"> </w:t>
      </w:r>
      <w:r>
        <w:t>Style</w:t>
      </w:r>
      <w:bookmarkEnd w:id="51"/>
      <w:r w:rsidRPr="001C7E80">
        <w:t xml:space="preserve"> </w:t>
      </w:r>
    </w:p>
    <w:p w14:paraId="49C4D203" w14:textId="3C31861F" w:rsidR="00795C8D" w:rsidRPr="006B54BF" w:rsidRDefault="00795C8D" w:rsidP="00D21A77">
      <w:r w:rsidRPr="00EC05CB">
        <w:t xml:space="preserve">Style issues that apply specifically to the </w:t>
      </w:r>
      <w:r w:rsidR="005E610B">
        <w:t>Results</w:t>
      </w:r>
      <w:r>
        <w:t xml:space="preserve"> section</w:t>
      </w:r>
      <w:r w:rsidRPr="00EC05CB">
        <w:t xml:space="preserve"> are provided here. Additional details may be found in Part </w:t>
      </w:r>
      <w:r>
        <w:t>III.</w:t>
      </w:r>
      <w:r w:rsidRPr="00EC05CB">
        <w:t xml:space="preserve"> </w:t>
      </w:r>
      <w:r>
        <w:t>Style Guidelines</w:t>
      </w:r>
      <w:r w:rsidRPr="00EC05CB">
        <w:t xml:space="preserve"> on a topic basis.</w:t>
      </w:r>
      <w:r>
        <w:t xml:space="preserve"> Most aspects of statistical reporting in ASHS journals follow the Publication Manual of the American Psychological Association (APA, 2020). A useful guide to APA </w:t>
      </w:r>
      <w:r w:rsidR="005E610B">
        <w:t xml:space="preserve">statistical reporting </w:t>
      </w:r>
      <w:proofErr w:type="spellStart"/>
      <w:r>
        <w:t>ormat</w:t>
      </w:r>
      <w:proofErr w:type="spellEnd"/>
      <w:r>
        <w:t xml:space="preserve"> may be found in Hatcher (2018).</w:t>
      </w:r>
    </w:p>
    <w:p w14:paraId="3309D430" w14:textId="77777777" w:rsidR="00C0464D" w:rsidRDefault="00C0464D" w:rsidP="00204177">
      <w:pPr>
        <w:pStyle w:val="NormalPalatino"/>
        <w:rPr>
          <w:b/>
          <w:bCs/>
        </w:rPr>
      </w:pPr>
    </w:p>
    <w:p w14:paraId="28DF4F29" w14:textId="1835957A" w:rsidR="00795C8D" w:rsidRDefault="00795C8D" w:rsidP="00D21A77">
      <w:r w:rsidRPr="00795C8D">
        <w:rPr>
          <w:b/>
          <w:bCs/>
        </w:rPr>
        <w:t xml:space="preserve">Confidence intervals. </w:t>
      </w:r>
      <w:r w:rsidRPr="00795C8D">
        <w:t>Report confidence intervals using the general form of “95% CI [lower limit, upper limit) as in 95% CI [0.36, 3.69].</w:t>
      </w:r>
    </w:p>
    <w:p w14:paraId="5AB4154D" w14:textId="77777777" w:rsidR="00D21A77" w:rsidRPr="00795C8D" w:rsidRDefault="00D21A77" w:rsidP="00D21A77">
      <w:pPr>
        <w:rPr>
          <w:b/>
          <w:bCs/>
        </w:rPr>
      </w:pPr>
    </w:p>
    <w:p w14:paraId="19ECA2E7" w14:textId="49A21CB7" w:rsidR="00795C8D" w:rsidRDefault="00795C8D" w:rsidP="00D21A77">
      <w:r w:rsidRPr="00795C8D">
        <w:rPr>
          <w:b/>
          <w:bCs/>
        </w:rPr>
        <w:t xml:space="preserve">Decimals. </w:t>
      </w:r>
      <w:r w:rsidRPr="00795C8D">
        <w:t xml:space="preserve">In most cases, numbers that need decimal places should be reported to just two or three decimal places. Place a leading zero before a decimal fraction. </w:t>
      </w:r>
    </w:p>
    <w:p w14:paraId="6B3467FA" w14:textId="77777777" w:rsidR="00D21A77" w:rsidRPr="00795C8D" w:rsidRDefault="00D21A77" w:rsidP="00D21A77"/>
    <w:p w14:paraId="7BC18A5A" w14:textId="77777777" w:rsidR="00BA729B" w:rsidRDefault="00BA729B" w:rsidP="00BA729B">
      <w:r>
        <w:rPr>
          <w:b/>
          <w:bCs/>
        </w:rPr>
        <w:t>Decimals, l</w:t>
      </w:r>
      <w:r w:rsidRPr="00795C8D">
        <w:rPr>
          <w:b/>
          <w:bCs/>
        </w:rPr>
        <w:t xml:space="preserve">eading zeroes. </w:t>
      </w:r>
      <w:r w:rsidRPr="00795C8D">
        <w:t xml:space="preserve">You should place a leading zero before a decimal fraction (e.g., 0.01). </w:t>
      </w:r>
    </w:p>
    <w:p w14:paraId="4AE594B5" w14:textId="77777777" w:rsidR="00BA729B" w:rsidRPr="00795C8D" w:rsidRDefault="00BA729B" w:rsidP="00BA729B">
      <w:pPr>
        <w:rPr>
          <w:b/>
          <w:bCs/>
        </w:rPr>
      </w:pPr>
    </w:p>
    <w:p w14:paraId="26322494" w14:textId="789BDD3F" w:rsidR="00795C8D" w:rsidRDefault="00795C8D" w:rsidP="00D21A77">
      <w:r w:rsidRPr="00795C8D">
        <w:rPr>
          <w:b/>
          <w:bCs/>
        </w:rPr>
        <w:t>Decimal places, probability</w:t>
      </w:r>
      <w:r w:rsidRPr="00795C8D">
        <w:t>. Precise probability levels should be reported to two or three decimal places (</w:t>
      </w:r>
      <w:r w:rsidR="005E610B">
        <w:t xml:space="preserve">e.g., </w:t>
      </w:r>
      <w:r w:rsidRPr="00795C8D">
        <w:rPr>
          <w:i/>
          <w:iCs/>
        </w:rPr>
        <w:t xml:space="preserve">P </w:t>
      </w:r>
      <w:r w:rsidRPr="00795C8D">
        <w:t xml:space="preserve">= 0.02) unless the probability is less than 0.001, then report it as </w:t>
      </w:r>
      <w:r w:rsidRPr="00795C8D">
        <w:rPr>
          <w:i/>
          <w:iCs/>
        </w:rPr>
        <w:t xml:space="preserve">P </w:t>
      </w:r>
      <w:r w:rsidRPr="00795C8D">
        <w:t xml:space="preserve">&lt; 0.001. Avoid using the conventional reporting (i.e., </w:t>
      </w:r>
      <w:r w:rsidRPr="00795C8D">
        <w:rPr>
          <w:i/>
          <w:iCs/>
        </w:rPr>
        <w:t xml:space="preserve">P </w:t>
      </w:r>
      <w:r w:rsidRPr="00795C8D">
        <w:t xml:space="preserve">&lt; 0.05 or </w:t>
      </w:r>
      <w:r w:rsidRPr="00795C8D">
        <w:rPr>
          <w:i/>
          <w:iCs/>
        </w:rPr>
        <w:t xml:space="preserve">P </w:t>
      </w:r>
      <w:r w:rsidRPr="00795C8D">
        <w:t xml:space="preserve">&gt; 0.05); report exact </w:t>
      </w:r>
      <w:r w:rsidRPr="00795C8D">
        <w:rPr>
          <w:i/>
          <w:iCs/>
        </w:rPr>
        <w:t>P</w:t>
      </w:r>
      <w:r w:rsidRPr="00795C8D">
        <w:t xml:space="preserve"> values instead.</w:t>
      </w:r>
    </w:p>
    <w:p w14:paraId="2DA1C459" w14:textId="77777777" w:rsidR="00D21A77" w:rsidRPr="00795C8D" w:rsidRDefault="00D21A77" w:rsidP="00D21A77">
      <w:pPr>
        <w:rPr>
          <w:b/>
          <w:bCs/>
        </w:rPr>
      </w:pPr>
    </w:p>
    <w:p w14:paraId="6CB1FF21" w14:textId="31F64B39" w:rsidR="00795C8D" w:rsidRDefault="00795C8D" w:rsidP="00D21A77">
      <w:r w:rsidRPr="00795C8D">
        <w:rPr>
          <w:b/>
          <w:bCs/>
        </w:rPr>
        <w:t xml:space="preserve">Error bars. </w:t>
      </w:r>
      <w:r w:rsidRPr="00795C8D">
        <w:t>There are three options that are used to overlay error bars on a line plot of the mean. They include a) the standard deviation of the data (</w:t>
      </w:r>
      <w:r w:rsidRPr="00795C8D">
        <w:rPr>
          <w:i/>
          <w:iCs/>
        </w:rPr>
        <w:t>SD</w:t>
      </w:r>
      <w:r w:rsidRPr="00795C8D">
        <w:t>), b) the standard error of the mean (</w:t>
      </w:r>
      <w:r w:rsidRPr="00795C8D">
        <w:rPr>
          <w:i/>
          <w:iCs/>
        </w:rPr>
        <w:t xml:space="preserve">SE </w:t>
      </w:r>
      <w:r w:rsidRPr="00795C8D">
        <w:rPr>
          <w:iCs/>
        </w:rPr>
        <w:t>or</w:t>
      </w:r>
      <w:r w:rsidRPr="00795C8D">
        <w:rPr>
          <w:i/>
          <w:iCs/>
        </w:rPr>
        <w:t xml:space="preserve"> SEM</w:t>
      </w:r>
      <w:r w:rsidRPr="00795C8D">
        <w:t>), or c) a confidence interval for the mean (</w:t>
      </w:r>
      <w:r w:rsidRPr="00795C8D">
        <w:rPr>
          <w:iCs/>
        </w:rPr>
        <w:t>CI</w:t>
      </w:r>
      <w:r w:rsidRPr="00795C8D">
        <w:t xml:space="preserve">). All are based on sample standard deviation. The </w:t>
      </w:r>
      <w:r w:rsidRPr="00795C8D">
        <w:rPr>
          <w:i/>
          <w:iCs/>
        </w:rPr>
        <w:t>SE</w:t>
      </w:r>
      <w:r w:rsidRPr="00795C8D">
        <w:t xml:space="preserve"> equals the </w:t>
      </w:r>
      <w:r w:rsidRPr="00795C8D">
        <w:rPr>
          <w:i/>
        </w:rPr>
        <w:t xml:space="preserve">SD </w:t>
      </w:r>
      <w:r w:rsidRPr="00795C8D">
        <w:t xml:space="preserve">divided by the square root of the sample size. The width of the CI is a multiple of the </w:t>
      </w:r>
      <w:r w:rsidRPr="00795C8D">
        <w:rPr>
          <w:i/>
          <w:iCs/>
        </w:rPr>
        <w:t>SE</w:t>
      </w:r>
      <w:r w:rsidRPr="00795C8D">
        <w:t>. State which option was used to create error bars.</w:t>
      </w:r>
    </w:p>
    <w:p w14:paraId="50B088B9" w14:textId="77777777" w:rsidR="00D21A77" w:rsidRPr="00795C8D" w:rsidRDefault="00D21A77" w:rsidP="00D21A77">
      <w:pPr>
        <w:rPr>
          <w:b/>
          <w:bCs/>
        </w:rPr>
      </w:pPr>
    </w:p>
    <w:p w14:paraId="03958C21" w14:textId="1F79F1D5" w:rsidR="00795C8D" w:rsidRDefault="00795C8D" w:rsidP="00D21A77">
      <w:r w:rsidRPr="00795C8D">
        <w:rPr>
          <w:b/>
          <w:bCs/>
        </w:rPr>
        <w:t xml:space="preserve">Greek letters. </w:t>
      </w:r>
      <w:r w:rsidRPr="00795C8D">
        <w:t xml:space="preserve">Population parameters are often represented by Greek letters [e.g., chi (χ), delta (δ), sigma (σ)]. Greek letters may also be used to represent sample statistics, [e.g., eta (η), lambda (λ), and theta (θ)]. Greek letters are not italicized because they are easy to distinguish from normal text. </w:t>
      </w:r>
    </w:p>
    <w:p w14:paraId="243F3CF1" w14:textId="77777777" w:rsidR="00D21A77" w:rsidRPr="00795C8D" w:rsidRDefault="00D21A77" w:rsidP="00D21A77"/>
    <w:p w14:paraId="1B2D7A46" w14:textId="2911A4BF" w:rsidR="00795C8D" w:rsidRDefault="00795C8D" w:rsidP="00D21A77">
      <w:r w:rsidRPr="00795C8D">
        <w:rPr>
          <w:b/>
          <w:bCs/>
        </w:rPr>
        <w:t xml:space="preserve">Latin letters, used as abbreviations. </w:t>
      </w:r>
      <w:r w:rsidRPr="00795C8D">
        <w:t>In cases where Latin letters are used as abbreviations for data analysis procedures [e.g., analysis of variance (ANOVA)], they should not be placed in italics.</w:t>
      </w:r>
    </w:p>
    <w:p w14:paraId="24E9F9E5" w14:textId="77777777" w:rsidR="00D21A77" w:rsidRPr="00795C8D" w:rsidRDefault="00D21A77" w:rsidP="00D21A77">
      <w:pPr>
        <w:rPr>
          <w:b/>
          <w:bCs/>
        </w:rPr>
      </w:pPr>
    </w:p>
    <w:p w14:paraId="3AB89051" w14:textId="0E83AB2E" w:rsidR="00795C8D" w:rsidRDefault="00795C8D" w:rsidP="00D21A77">
      <w:r w:rsidRPr="00795C8D">
        <w:rPr>
          <w:b/>
          <w:bCs/>
        </w:rPr>
        <w:t xml:space="preserve">Latin letters, used as symbols. </w:t>
      </w:r>
      <w:r w:rsidRPr="00795C8D">
        <w:t>Sample statistics are often represented by Latin letter</w:t>
      </w:r>
      <w:r w:rsidR="005E610B">
        <w:t>s</w:t>
      </w:r>
      <w:r w:rsidRPr="00795C8D">
        <w:t>. When Latin letters are used as abbreviations or symbols to represent statistics they should be placed in italics [e.g., standard deviation (</w:t>
      </w:r>
      <w:r w:rsidRPr="00795C8D">
        <w:rPr>
          <w:i/>
          <w:iCs/>
        </w:rPr>
        <w:t>SD</w:t>
      </w:r>
      <w:r w:rsidRPr="00795C8D">
        <w:t xml:space="preserve">)]. Latin letters used to represent variables (e.g., </w:t>
      </w:r>
      <w:r w:rsidRPr="00795C8D">
        <w:rPr>
          <w:i/>
          <w:iCs/>
        </w:rPr>
        <w:t>X</w:t>
      </w:r>
      <w:r w:rsidRPr="00795C8D">
        <w:t xml:space="preserve">, </w:t>
      </w:r>
      <w:r w:rsidRPr="00795C8D">
        <w:rPr>
          <w:i/>
          <w:iCs/>
        </w:rPr>
        <w:t>Y</w:t>
      </w:r>
      <w:r w:rsidRPr="00795C8D">
        <w:t xml:space="preserve">) should also be italicized. Latin letters are italicized to help distinguish them from normal text. </w:t>
      </w:r>
    </w:p>
    <w:p w14:paraId="7AAC099E" w14:textId="77777777" w:rsidR="00D21A77" w:rsidRPr="00795C8D" w:rsidRDefault="00D21A77" w:rsidP="00D21A77"/>
    <w:p w14:paraId="77ACA775" w14:textId="0D1153B2" w:rsidR="00795C8D" w:rsidRDefault="00795C8D" w:rsidP="00D21A77">
      <w:r w:rsidRPr="00795C8D">
        <w:rPr>
          <w:b/>
          <w:bCs/>
        </w:rPr>
        <w:t xml:space="preserve">Probability. </w:t>
      </w:r>
      <w:r w:rsidRPr="00795C8D">
        <w:t xml:space="preserve">Report probability with the italicized capital Latin letter </w:t>
      </w:r>
      <w:r w:rsidRPr="005E610B">
        <w:rPr>
          <w:i/>
          <w:iCs/>
        </w:rPr>
        <w:t>P</w:t>
      </w:r>
      <w:r w:rsidRPr="00795C8D">
        <w:t>.</w:t>
      </w:r>
    </w:p>
    <w:p w14:paraId="5A329EFD" w14:textId="77777777" w:rsidR="00D21A77" w:rsidRPr="00795C8D" w:rsidRDefault="00D21A77" w:rsidP="00D21A77">
      <w:pPr>
        <w:rPr>
          <w:b/>
          <w:bCs/>
        </w:rPr>
      </w:pPr>
    </w:p>
    <w:p w14:paraId="35A11E6D" w14:textId="3E69C4A4" w:rsidR="00795C8D" w:rsidRDefault="00795C8D" w:rsidP="00D21A77">
      <w:r w:rsidRPr="00795C8D">
        <w:rPr>
          <w:b/>
          <w:bCs/>
        </w:rPr>
        <w:t xml:space="preserve">Statistic. </w:t>
      </w:r>
      <w:r w:rsidRPr="00795C8D">
        <w:t xml:space="preserve">A statistic may be represented by a word or </w:t>
      </w:r>
      <w:r w:rsidR="00DC356D">
        <w:t xml:space="preserve">a </w:t>
      </w:r>
      <w:r w:rsidRPr="00795C8D">
        <w:t xml:space="preserve">symbol. When referring to a statistic within the </w:t>
      </w:r>
      <w:r w:rsidR="005C5F18">
        <w:t>IMRAD block</w:t>
      </w:r>
      <w:r w:rsidRPr="00795C8D">
        <w:t xml:space="preserve">, the statistic should be represented by words. The symbol may be included within parentheses or following a comma. Statistical symbols, following a definition, are preferred in tables and figures. </w:t>
      </w:r>
    </w:p>
    <w:p w14:paraId="7180C11D" w14:textId="77777777" w:rsidR="00DC356D" w:rsidRPr="00795C8D" w:rsidRDefault="00DC356D" w:rsidP="00D21A77"/>
    <w:p w14:paraId="737D755C" w14:textId="77777777" w:rsidR="00DC356D" w:rsidRDefault="00DC356D" w:rsidP="00D21A77">
      <w:r w:rsidRPr="00795C8D">
        <w:rPr>
          <w:b/>
          <w:bCs/>
        </w:rPr>
        <w:t xml:space="preserve">Statistical procedures. </w:t>
      </w:r>
      <w:r w:rsidRPr="00795C8D">
        <w:t>Latin-letter abbreviations for statistical procedures are not italicized (e.g., ANOVA).</w:t>
      </w:r>
    </w:p>
    <w:p w14:paraId="59F3B41C" w14:textId="77777777" w:rsidR="00DC356D" w:rsidRDefault="00DC356D" w:rsidP="00D21A77">
      <w:pPr>
        <w:rPr>
          <w:b/>
          <w:bCs/>
        </w:rPr>
      </w:pPr>
    </w:p>
    <w:p w14:paraId="2F0C4621" w14:textId="14FD7164" w:rsidR="00DC356D" w:rsidRDefault="00DC356D" w:rsidP="00D21A77">
      <w:r w:rsidRPr="00795C8D">
        <w:rPr>
          <w:b/>
          <w:bCs/>
        </w:rPr>
        <w:t>Statistical symbols</w:t>
      </w:r>
      <w:r w:rsidRPr="00795C8D">
        <w:t>. Abbreviations that do not represent characteristics of a sample but are statistical symbols should be italicized. Examples of these include degrees of freedom (</w:t>
      </w:r>
      <w:proofErr w:type="spellStart"/>
      <w:r w:rsidRPr="00795C8D">
        <w:rPr>
          <w:i/>
          <w:iCs/>
        </w:rPr>
        <w:t>df</w:t>
      </w:r>
      <w:proofErr w:type="spellEnd"/>
      <w:r w:rsidRPr="00795C8D">
        <w:t xml:space="preserve">), </w:t>
      </w:r>
      <w:r w:rsidRPr="00795C8D">
        <w:rPr>
          <w:i/>
          <w:iCs/>
        </w:rPr>
        <w:t>F</w:t>
      </w:r>
      <w:r w:rsidRPr="00795C8D">
        <w:t xml:space="preserve"> statistic (</w:t>
      </w:r>
      <w:r w:rsidRPr="00795C8D">
        <w:rPr>
          <w:i/>
        </w:rPr>
        <w:t>F</w:t>
      </w:r>
      <w:r w:rsidRPr="00795C8D">
        <w:t>), probability (</w:t>
      </w:r>
      <w:r w:rsidRPr="00795C8D">
        <w:rPr>
          <w:i/>
          <w:iCs/>
        </w:rPr>
        <w:t>P</w:t>
      </w:r>
      <w:r w:rsidRPr="00795C8D">
        <w:t xml:space="preserve">), and </w:t>
      </w:r>
      <w:r w:rsidRPr="00795C8D">
        <w:rPr>
          <w:i/>
          <w:iCs/>
        </w:rPr>
        <w:t xml:space="preserve">t </w:t>
      </w:r>
      <w:r w:rsidRPr="00795C8D">
        <w:t>statistic (</w:t>
      </w:r>
      <w:r w:rsidRPr="00795C8D">
        <w:rPr>
          <w:i/>
        </w:rPr>
        <w:t>t</w:t>
      </w:r>
      <w:r w:rsidRPr="00795C8D">
        <w:t xml:space="preserve">). </w:t>
      </w:r>
    </w:p>
    <w:p w14:paraId="5461E54C" w14:textId="77777777" w:rsidR="00DC356D" w:rsidRDefault="00DC356D" w:rsidP="00D21A77">
      <w:pPr>
        <w:rPr>
          <w:b/>
          <w:bCs/>
        </w:rPr>
      </w:pPr>
    </w:p>
    <w:p w14:paraId="04EB35A3" w14:textId="75518B82" w:rsidR="00DC356D" w:rsidRDefault="00DC356D" w:rsidP="00D21A77">
      <w:r w:rsidRPr="00795C8D">
        <w:rPr>
          <w:b/>
          <w:bCs/>
        </w:rPr>
        <w:t>Statistical variables</w:t>
      </w:r>
      <w:r w:rsidRPr="00795C8D">
        <w:t xml:space="preserve">. Latin letters that are used to represent variables, such as </w:t>
      </w:r>
      <w:r w:rsidRPr="00795C8D">
        <w:rPr>
          <w:i/>
          <w:iCs/>
        </w:rPr>
        <w:t>X</w:t>
      </w:r>
      <w:r w:rsidRPr="00795C8D">
        <w:t xml:space="preserve"> and </w:t>
      </w:r>
      <w:r w:rsidRPr="00795C8D">
        <w:rPr>
          <w:i/>
          <w:iCs/>
        </w:rPr>
        <w:t>Y</w:t>
      </w:r>
      <w:r w:rsidRPr="00795C8D">
        <w:t>, are italicized.</w:t>
      </w:r>
    </w:p>
    <w:p w14:paraId="71299DF1" w14:textId="77777777" w:rsidR="00DC356D" w:rsidRDefault="00DC356D" w:rsidP="00D21A77">
      <w:pPr>
        <w:rPr>
          <w:b/>
          <w:bCs/>
        </w:rPr>
      </w:pPr>
    </w:p>
    <w:p w14:paraId="4E7552EE" w14:textId="4AA6842D" w:rsidR="00DC356D" w:rsidRDefault="00DC356D" w:rsidP="00D21A77">
      <w:r w:rsidRPr="00795C8D">
        <w:rPr>
          <w:b/>
          <w:bCs/>
        </w:rPr>
        <w:t>Statistics, descriptive</w:t>
      </w:r>
      <w:r w:rsidRPr="00795C8D">
        <w:t xml:space="preserve">. Within a sentence, report descriptive statistics (e.g., mean, standard deviation) prior to reporting inferential statistics (e.g., </w:t>
      </w:r>
      <w:r w:rsidRPr="00795C8D">
        <w:rPr>
          <w:i/>
          <w:iCs/>
        </w:rPr>
        <w:t>F</w:t>
      </w:r>
      <w:r w:rsidRPr="00795C8D">
        <w:t xml:space="preserve"> value, </w:t>
      </w:r>
      <w:r w:rsidRPr="00795C8D">
        <w:rPr>
          <w:i/>
          <w:iCs/>
        </w:rPr>
        <w:t>P</w:t>
      </w:r>
      <w:r w:rsidRPr="00795C8D">
        <w:t xml:space="preserve"> value, or </w:t>
      </w:r>
      <w:r w:rsidRPr="00795C8D">
        <w:rPr>
          <w:i/>
          <w:iCs/>
        </w:rPr>
        <w:t>t</w:t>
      </w:r>
      <w:r w:rsidRPr="00795C8D">
        <w:t xml:space="preserve"> value).</w:t>
      </w:r>
    </w:p>
    <w:p w14:paraId="7AF316B8" w14:textId="77777777" w:rsidR="00DC356D" w:rsidRDefault="00DC356D" w:rsidP="00D21A77">
      <w:pPr>
        <w:rPr>
          <w:b/>
          <w:bCs/>
        </w:rPr>
      </w:pPr>
    </w:p>
    <w:p w14:paraId="05FB4E74" w14:textId="649D2075" w:rsidR="00DC356D" w:rsidRDefault="00DC356D" w:rsidP="00D21A77">
      <w:r w:rsidRPr="00795C8D">
        <w:rPr>
          <w:b/>
          <w:bCs/>
        </w:rPr>
        <w:t>Statistics</w:t>
      </w:r>
      <w:r w:rsidRPr="00795C8D">
        <w:t xml:space="preserve">. Statistics are typically represented using words rather than symbols when the statistic is referred to within the text. When symbols do appear in the text, they are enclosed within parentheses or appear at the end of a sentence, preceded by a comma. </w:t>
      </w:r>
    </w:p>
    <w:p w14:paraId="65ABAD42" w14:textId="77777777" w:rsidR="00D21A77" w:rsidRPr="00795C8D" w:rsidRDefault="00D21A77" w:rsidP="00D21A77"/>
    <w:p w14:paraId="2113853C" w14:textId="77777777" w:rsidR="00795C8D" w:rsidRPr="00795C8D" w:rsidRDefault="00795C8D" w:rsidP="00D21A77">
      <w:pPr>
        <w:rPr>
          <w:b/>
          <w:bCs/>
        </w:rPr>
      </w:pPr>
      <w:r w:rsidRPr="00795C8D">
        <w:rPr>
          <w:b/>
          <w:bCs/>
        </w:rPr>
        <w:t xml:space="preserve">Subscripts, sample statistics. </w:t>
      </w:r>
      <w:r w:rsidRPr="00795C8D">
        <w:t xml:space="preserve">Do not italicize sample statistic subscripts [e.g., critical value of </w:t>
      </w:r>
      <w:r w:rsidRPr="00795C8D">
        <w:rPr>
          <w:i/>
          <w:iCs/>
        </w:rPr>
        <w:t>F</w:t>
      </w:r>
      <w:r w:rsidRPr="00795C8D">
        <w:t xml:space="preserve"> (</w:t>
      </w:r>
      <w:proofErr w:type="spellStart"/>
      <w:r w:rsidRPr="00795C8D">
        <w:rPr>
          <w:i/>
          <w:iCs/>
        </w:rPr>
        <w:t>F</w:t>
      </w:r>
      <w:r w:rsidRPr="00795C8D">
        <w:rPr>
          <w:vertAlign w:val="subscript"/>
        </w:rPr>
        <w:t>crit</w:t>
      </w:r>
      <w:proofErr w:type="spellEnd"/>
      <w:r w:rsidRPr="00795C8D">
        <w:t>)].</w:t>
      </w:r>
    </w:p>
    <w:p w14:paraId="1E67CCEE" w14:textId="632F4E64" w:rsidR="006B54BF" w:rsidRPr="00795C8D" w:rsidRDefault="006B54BF" w:rsidP="00204177">
      <w:pPr>
        <w:pStyle w:val="NormalPalatino"/>
        <w:rPr>
          <w:b/>
          <w:bCs/>
        </w:rPr>
      </w:pPr>
    </w:p>
    <w:p w14:paraId="4135AC4B" w14:textId="381BB481" w:rsidR="006B54BF" w:rsidRPr="00EC05CB" w:rsidRDefault="006B54BF" w:rsidP="00182EB5"/>
    <w:p w14:paraId="15AC5B45" w14:textId="68A64173" w:rsidR="00795C8D" w:rsidRDefault="00795C8D" w:rsidP="00795C8D">
      <w:pPr>
        <w:pStyle w:val="NormalPalatino"/>
      </w:pPr>
      <w:r>
        <w:t xml:space="preserve">Table 10-1. Examples of common symbols and abbreviations used in reporting statistical analyses and their results. </w:t>
      </w:r>
    </w:p>
    <w:p w14:paraId="336CA200" w14:textId="06BDEF9F" w:rsidR="00B21D55" w:rsidRDefault="00B21D55" w:rsidP="00182EB5"/>
    <w:tbl>
      <w:tblPr>
        <w:tblStyle w:val="GridTable1Light-Accent3"/>
        <w:tblpPr w:leftFromText="180" w:rightFromText="180" w:vertAnchor="text" w:horzAnchor="page" w:tblpX="1045" w:tblpY="252"/>
        <w:tblW w:w="9895" w:type="dxa"/>
        <w:tblCellSpacing w:w="7" w:type="dxa"/>
        <w:tblCellMar>
          <w:top w:w="58" w:type="dxa"/>
          <w:bottom w:w="58" w:type="dxa"/>
        </w:tblCellMar>
        <w:tblLook w:val="04A0" w:firstRow="1" w:lastRow="0" w:firstColumn="1" w:lastColumn="0" w:noHBand="0" w:noVBand="1"/>
      </w:tblPr>
      <w:tblGrid>
        <w:gridCol w:w="2785"/>
        <w:gridCol w:w="2070"/>
        <w:gridCol w:w="5040"/>
      </w:tblGrid>
      <w:tr w:rsidR="00D725F7" w:rsidRPr="0094568C" w14:paraId="5BB9C1F3" w14:textId="77777777" w:rsidTr="00D44D6B">
        <w:trPr>
          <w:cnfStyle w:val="100000000000" w:firstRow="1" w:lastRow="0" w:firstColumn="0" w:lastColumn="0" w:oddVBand="0" w:evenVBand="0" w:oddHBand="0" w:evenHBand="0" w:firstRowFirstColumn="0" w:firstRowLastColumn="0" w:lastRowFirstColumn="0" w:lastRowLastColumn="0"/>
          <w:cantSplit/>
          <w:trHeight w:val="350"/>
          <w:tblHeader/>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6FC35FCC" w14:textId="77777777" w:rsidR="00D725F7" w:rsidRPr="00AB1A5E" w:rsidRDefault="00D725F7" w:rsidP="00D21A77">
            <w:pPr>
              <w:rPr>
                <w:sz w:val="22"/>
                <w:szCs w:val="22"/>
              </w:rPr>
            </w:pPr>
            <w:r w:rsidRPr="00AB1A5E">
              <w:rPr>
                <w:sz w:val="22"/>
                <w:szCs w:val="22"/>
              </w:rPr>
              <w:t>Term</w:t>
            </w:r>
          </w:p>
        </w:tc>
        <w:tc>
          <w:tcPr>
            <w:tcW w:w="2056" w:type="dxa"/>
          </w:tcPr>
          <w:p w14:paraId="353EFBB0" w14:textId="77777777" w:rsidR="00D725F7" w:rsidRPr="00D21A77" w:rsidRDefault="00D725F7" w:rsidP="00D21A77">
            <w:pPr>
              <w:cnfStyle w:val="100000000000" w:firstRow="1" w:lastRow="0" w:firstColumn="0" w:lastColumn="0" w:oddVBand="0" w:evenVBand="0" w:oddHBand="0" w:evenHBand="0" w:firstRowFirstColumn="0" w:firstRowLastColumn="0" w:lastRowFirstColumn="0" w:lastRowLastColumn="0"/>
              <w:rPr>
                <w:sz w:val="22"/>
                <w:szCs w:val="22"/>
              </w:rPr>
            </w:pPr>
            <w:r w:rsidRPr="00D21A77">
              <w:rPr>
                <w:sz w:val="22"/>
                <w:szCs w:val="22"/>
              </w:rPr>
              <w:t>Abbreviation</w:t>
            </w:r>
          </w:p>
        </w:tc>
        <w:tc>
          <w:tcPr>
            <w:tcW w:w="5019" w:type="dxa"/>
          </w:tcPr>
          <w:p w14:paraId="4C4A5C0A" w14:textId="77777777" w:rsidR="00D725F7" w:rsidRPr="00D21A77" w:rsidRDefault="00D725F7" w:rsidP="00D21A77">
            <w:pPr>
              <w:cnfStyle w:val="100000000000" w:firstRow="1" w:lastRow="0" w:firstColumn="0" w:lastColumn="0" w:oddVBand="0" w:evenVBand="0" w:oddHBand="0" w:evenHBand="0" w:firstRowFirstColumn="0" w:firstRowLastColumn="0" w:lastRowFirstColumn="0" w:lastRowLastColumn="0"/>
              <w:rPr>
                <w:sz w:val="22"/>
                <w:szCs w:val="22"/>
              </w:rPr>
            </w:pPr>
            <w:r w:rsidRPr="00D21A77">
              <w:rPr>
                <w:sz w:val="22"/>
                <w:szCs w:val="22"/>
              </w:rPr>
              <w:t>Accepted usage</w:t>
            </w:r>
          </w:p>
        </w:tc>
      </w:tr>
      <w:tr w:rsidR="00D725F7" w:rsidRPr="0094568C" w14:paraId="4D8AB99A"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00526AB6" w14:textId="77777777" w:rsidR="00D725F7" w:rsidRPr="00AB1A5E" w:rsidRDefault="00D725F7" w:rsidP="00D21A77">
            <w:pPr>
              <w:rPr>
                <w:b w:val="0"/>
                <w:bCs w:val="0"/>
                <w:sz w:val="22"/>
                <w:szCs w:val="22"/>
              </w:rPr>
            </w:pPr>
            <w:r w:rsidRPr="00AB1A5E">
              <w:rPr>
                <w:b w:val="0"/>
                <w:bCs w:val="0"/>
                <w:sz w:val="22"/>
                <w:szCs w:val="22"/>
              </w:rPr>
              <w:t>analysis of variance</w:t>
            </w:r>
          </w:p>
        </w:tc>
        <w:tc>
          <w:tcPr>
            <w:tcW w:w="2056" w:type="dxa"/>
          </w:tcPr>
          <w:p w14:paraId="74D47D0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ANOVA</w:t>
            </w:r>
          </w:p>
        </w:tc>
        <w:tc>
          <w:tcPr>
            <w:tcW w:w="5019" w:type="dxa"/>
          </w:tcPr>
          <w:p w14:paraId="16CCE570"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t xml:space="preserve"> </w:t>
            </w:r>
            <w:r w:rsidRPr="00E42255">
              <w:rPr>
                <w:sz w:val="22"/>
                <w:szCs w:val="22"/>
              </w:rPr>
              <w:t xml:space="preserve">autonomous entity </w:t>
            </w:r>
            <w:r w:rsidRPr="00D21A77">
              <w:rPr>
                <w:sz w:val="22"/>
                <w:szCs w:val="22"/>
              </w:rPr>
              <w:t>(</w:t>
            </w:r>
            <w:r>
              <w:rPr>
                <w:sz w:val="22"/>
                <w:szCs w:val="22"/>
              </w:rPr>
              <w:t xml:space="preserve">Abstract, IMRAD block </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analysis of variance (ANOVA)]; abbreviation to be used thereafter.</w:t>
            </w:r>
          </w:p>
        </w:tc>
      </w:tr>
      <w:tr w:rsidR="00D725F7" w:rsidRPr="0094568C" w14:paraId="30C33B3E"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5DFF2076" w14:textId="77777777" w:rsidR="00D725F7" w:rsidRPr="00AB1A5E" w:rsidRDefault="00D725F7" w:rsidP="00D21A77">
            <w:pPr>
              <w:rPr>
                <w:b w:val="0"/>
                <w:bCs w:val="0"/>
                <w:sz w:val="22"/>
                <w:szCs w:val="22"/>
              </w:rPr>
            </w:pPr>
            <w:r w:rsidRPr="00AB1A5E">
              <w:rPr>
                <w:b w:val="0"/>
                <w:bCs w:val="0"/>
                <w:sz w:val="22"/>
                <w:szCs w:val="22"/>
              </w:rPr>
              <w:t>asterisk</w:t>
            </w:r>
          </w:p>
        </w:tc>
        <w:tc>
          <w:tcPr>
            <w:tcW w:w="2056" w:type="dxa"/>
          </w:tcPr>
          <w:p w14:paraId="1F8D2EB4"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w:t>
            </w:r>
          </w:p>
        </w:tc>
        <w:tc>
          <w:tcPr>
            <w:tcW w:w="5019" w:type="dxa"/>
          </w:tcPr>
          <w:p w14:paraId="06456F15"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 definition only in tables and figures. Use for levels of significance.</w:t>
            </w:r>
          </w:p>
        </w:tc>
      </w:tr>
      <w:tr w:rsidR="00D725F7" w:rsidRPr="0094568C" w14:paraId="4A341E47"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4CC47F5B" w14:textId="77777777" w:rsidR="00D725F7" w:rsidRPr="00AB1A5E" w:rsidRDefault="00D725F7" w:rsidP="00D21A77">
            <w:pPr>
              <w:rPr>
                <w:b w:val="0"/>
                <w:bCs w:val="0"/>
                <w:sz w:val="22"/>
                <w:szCs w:val="22"/>
              </w:rPr>
            </w:pPr>
            <w:r w:rsidRPr="00AB1A5E">
              <w:rPr>
                <w:b w:val="0"/>
                <w:bCs w:val="0"/>
                <w:sz w:val="22"/>
                <w:szCs w:val="22"/>
              </w:rPr>
              <w:t>average</w:t>
            </w:r>
          </w:p>
        </w:tc>
        <w:tc>
          <w:tcPr>
            <w:tcW w:w="2056" w:type="dxa"/>
          </w:tcPr>
          <w:p w14:paraId="2956AAFD"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avg</w:t>
            </w:r>
          </w:p>
        </w:tc>
        <w:tc>
          <w:tcPr>
            <w:tcW w:w="5019" w:type="dxa"/>
          </w:tcPr>
          <w:p w14:paraId="7CEA7915"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only in tables and figures.</w:t>
            </w:r>
          </w:p>
        </w:tc>
      </w:tr>
      <w:tr w:rsidR="00D725F7" w:rsidRPr="0094568C" w14:paraId="1CFCECC5"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4C7A692D" w14:textId="77777777" w:rsidR="00D725F7" w:rsidRPr="00AB1A5E" w:rsidRDefault="00D725F7" w:rsidP="00D21A77">
            <w:pPr>
              <w:rPr>
                <w:b w:val="0"/>
                <w:bCs w:val="0"/>
                <w:sz w:val="22"/>
                <w:szCs w:val="22"/>
              </w:rPr>
            </w:pPr>
            <w:r w:rsidRPr="00AB1A5E">
              <w:rPr>
                <w:b w:val="0"/>
                <w:bCs w:val="0"/>
                <w:sz w:val="22"/>
                <w:szCs w:val="22"/>
              </w:rPr>
              <w:t xml:space="preserve">chi-square value </w:t>
            </w:r>
          </w:p>
        </w:tc>
        <w:tc>
          <w:tcPr>
            <w:tcW w:w="2056" w:type="dxa"/>
          </w:tcPr>
          <w:p w14:paraId="0F21C5F5"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χ²</w:t>
            </w:r>
          </w:p>
        </w:tc>
        <w:tc>
          <w:tcPr>
            <w:tcW w:w="5019" w:type="dxa"/>
          </w:tcPr>
          <w:p w14:paraId="1DB3FCF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for statistical reporting.</w:t>
            </w:r>
          </w:p>
        </w:tc>
      </w:tr>
      <w:tr w:rsidR="00D725F7" w:rsidRPr="0094568C" w14:paraId="5A415401"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2E141543" w14:textId="77777777" w:rsidR="00D725F7" w:rsidRPr="00AB1A5E" w:rsidRDefault="00D725F7" w:rsidP="00D21A77">
            <w:pPr>
              <w:rPr>
                <w:b w:val="0"/>
                <w:bCs w:val="0"/>
                <w:sz w:val="22"/>
                <w:szCs w:val="22"/>
              </w:rPr>
            </w:pPr>
            <w:r w:rsidRPr="00AB1A5E">
              <w:rPr>
                <w:b w:val="0"/>
                <w:bCs w:val="0"/>
                <w:sz w:val="22"/>
                <w:szCs w:val="22"/>
              </w:rPr>
              <w:t>coefficient of determination</w:t>
            </w:r>
          </w:p>
        </w:tc>
        <w:tc>
          <w:tcPr>
            <w:tcW w:w="2056" w:type="dxa"/>
          </w:tcPr>
          <w:p w14:paraId="5380810F"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R</w:t>
            </w:r>
            <w:r w:rsidRPr="00D21A77">
              <w:rPr>
                <w:sz w:val="22"/>
                <w:szCs w:val="22"/>
              </w:rPr>
              <w:t xml:space="preserve">², </w:t>
            </w:r>
            <w:r w:rsidRPr="00D21A77">
              <w:rPr>
                <w:i/>
                <w:iCs/>
                <w:sz w:val="22"/>
                <w:szCs w:val="22"/>
              </w:rPr>
              <w:t>r</w:t>
            </w:r>
            <w:r w:rsidRPr="00D21A77">
              <w:rPr>
                <w:sz w:val="22"/>
                <w:szCs w:val="22"/>
              </w:rPr>
              <w:t>²</w:t>
            </w:r>
          </w:p>
        </w:tc>
        <w:tc>
          <w:tcPr>
            <w:tcW w:w="5019" w:type="dxa"/>
          </w:tcPr>
          <w:p w14:paraId="03E3EE80"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without definition. Use for statistical reporting. Use </w:t>
            </w:r>
            <w:r w:rsidRPr="00D21A77">
              <w:rPr>
                <w:i/>
                <w:iCs/>
                <w:sz w:val="22"/>
                <w:szCs w:val="22"/>
              </w:rPr>
              <w:t>R</w:t>
            </w:r>
            <w:r w:rsidRPr="00D21A77">
              <w:rPr>
                <w:sz w:val="22"/>
                <w:szCs w:val="22"/>
              </w:rPr>
              <w:t xml:space="preserve">² for three or more variables, </w:t>
            </w:r>
            <w:r w:rsidRPr="00D21A77">
              <w:rPr>
                <w:i/>
                <w:iCs/>
                <w:sz w:val="22"/>
                <w:szCs w:val="22"/>
              </w:rPr>
              <w:t>r</w:t>
            </w:r>
            <w:r w:rsidRPr="00D21A77">
              <w:rPr>
                <w:sz w:val="22"/>
                <w:szCs w:val="22"/>
              </w:rPr>
              <w:t>² for two or more variables. Italicize the statistic, but not the superscript.</w:t>
            </w:r>
          </w:p>
        </w:tc>
      </w:tr>
      <w:tr w:rsidR="00D725F7" w:rsidRPr="0094568C" w14:paraId="2706213F"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17408A59" w14:textId="77777777" w:rsidR="00D725F7" w:rsidRPr="00AB1A5E" w:rsidRDefault="00D725F7" w:rsidP="00D21A77">
            <w:pPr>
              <w:rPr>
                <w:b w:val="0"/>
                <w:bCs w:val="0"/>
                <w:sz w:val="22"/>
                <w:szCs w:val="22"/>
              </w:rPr>
            </w:pPr>
            <w:r w:rsidRPr="00AB1A5E">
              <w:rPr>
                <w:b w:val="0"/>
                <w:bCs w:val="0"/>
                <w:sz w:val="22"/>
                <w:szCs w:val="22"/>
              </w:rPr>
              <w:t>coefficient of linear correlation</w:t>
            </w:r>
          </w:p>
        </w:tc>
        <w:tc>
          <w:tcPr>
            <w:tcW w:w="2056" w:type="dxa"/>
          </w:tcPr>
          <w:p w14:paraId="220845F6"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r</w:t>
            </w:r>
          </w:p>
        </w:tc>
        <w:tc>
          <w:tcPr>
            <w:tcW w:w="5019" w:type="dxa"/>
          </w:tcPr>
          <w:p w14:paraId="3270A8BD"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for statistical reporting. Use abbreviation only with numerals; format in italics.</w:t>
            </w:r>
          </w:p>
        </w:tc>
      </w:tr>
      <w:tr w:rsidR="00D725F7" w:rsidRPr="0094568C" w14:paraId="240C755E"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31362569" w14:textId="77777777" w:rsidR="00D725F7" w:rsidRPr="00AB1A5E" w:rsidRDefault="00D725F7" w:rsidP="00D21A77">
            <w:pPr>
              <w:rPr>
                <w:b w:val="0"/>
                <w:bCs w:val="0"/>
                <w:sz w:val="22"/>
                <w:szCs w:val="22"/>
              </w:rPr>
            </w:pPr>
            <w:r w:rsidRPr="00AB1A5E">
              <w:rPr>
                <w:b w:val="0"/>
                <w:bCs w:val="0"/>
                <w:sz w:val="22"/>
                <w:szCs w:val="22"/>
              </w:rPr>
              <w:t>coefficient of variation</w:t>
            </w:r>
          </w:p>
        </w:tc>
        <w:tc>
          <w:tcPr>
            <w:tcW w:w="2056" w:type="dxa"/>
          </w:tcPr>
          <w:p w14:paraId="0545F77A"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sz w:val="22"/>
                <w:szCs w:val="22"/>
              </w:rPr>
              <w:t>CV</w:t>
            </w:r>
          </w:p>
        </w:tc>
        <w:tc>
          <w:tcPr>
            <w:tcW w:w="5019" w:type="dxa"/>
          </w:tcPr>
          <w:p w14:paraId="6833BDFD"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 xml:space="preserve">Abstract, IMRAD block </w:t>
            </w:r>
            <w:r w:rsidRPr="00D21A77">
              <w:rPr>
                <w:sz w:val="22"/>
                <w:szCs w:val="22"/>
              </w:rPr>
              <w:t>, tables, and figures) [i.e., coefficient of variation (</w:t>
            </w:r>
            <w:r w:rsidRPr="00D21A77">
              <w:rPr>
                <w:i/>
                <w:sz w:val="22"/>
                <w:szCs w:val="22"/>
              </w:rPr>
              <w:t>CV</w:t>
            </w:r>
            <w:r w:rsidRPr="00D21A77">
              <w:rPr>
                <w:sz w:val="22"/>
                <w:szCs w:val="22"/>
              </w:rPr>
              <w:t xml:space="preserve">)]; abbreviation to be used thereafter; format in italics. </w:t>
            </w:r>
          </w:p>
        </w:tc>
      </w:tr>
      <w:tr w:rsidR="00D725F7" w:rsidRPr="0094568C" w14:paraId="007B16E3"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0CFF648E" w14:textId="77777777" w:rsidR="00D725F7" w:rsidRPr="00AB1A5E" w:rsidRDefault="00D725F7" w:rsidP="00D21A77">
            <w:pPr>
              <w:rPr>
                <w:b w:val="0"/>
                <w:bCs w:val="0"/>
                <w:sz w:val="22"/>
                <w:szCs w:val="22"/>
              </w:rPr>
            </w:pPr>
            <w:r w:rsidRPr="00AB1A5E">
              <w:rPr>
                <w:b w:val="0"/>
                <w:bCs w:val="0"/>
                <w:sz w:val="22"/>
                <w:szCs w:val="22"/>
              </w:rPr>
              <w:t>equation</w:t>
            </w:r>
          </w:p>
        </w:tc>
        <w:tc>
          <w:tcPr>
            <w:tcW w:w="2056" w:type="dxa"/>
          </w:tcPr>
          <w:p w14:paraId="3CC1410D"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Eq., </w:t>
            </w:r>
            <w:proofErr w:type="spellStart"/>
            <w:r w:rsidRPr="00D21A77">
              <w:rPr>
                <w:sz w:val="22"/>
                <w:szCs w:val="22"/>
              </w:rPr>
              <w:t>Eqs</w:t>
            </w:r>
            <w:proofErr w:type="spellEnd"/>
            <w:r w:rsidRPr="00D21A77">
              <w:rPr>
                <w:sz w:val="22"/>
                <w:szCs w:val="22"/>
              </w:rPr>
              <w:t>.</w:t>
            </w:r>
          </w:p>
        </w:tc>
        <w:tc>
          <w:tcPr>
            <w:tcW w:w="5019" w:type="dxa"/>
          </w:tcPr>
          <w:p w14:paraId="5CE962A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without definition. Use abbreviation only with numerals; enclose numerals in brackets, e.g., Eq. [1], </w:t>
            </w:r>
            <w:proofErr w:type="spellStart"/>
            <w:r w:rsidRPr="00D21A77">
              <w:rPr>
                <w:sz w:val="22"/>
                <w:szCs w:val="22"/>
              </w:rPr>
              <w:t>Eqs</w:t>
            </w:r>
            <w:proofErr w:type="spellEnd"/>
            <w:r w:rsidRPr="00D21A77">
              <w:rPr>
                <w:sz w:val="22"/>
                <w:szCs w:val="22"/>
              </w:rPr>
              <w:t>. [2] to [4].</w:t>
            </w:r>
          </w:p>
        </w:tc>
      </w:tr>
      <w:tr w:rsidR="00D725F7" w:rsidRPr="0094568C" w14:paraId="17D1A013"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0D29B100" w14:textId="77777777" w:rsidR="00D725F7" w:rsidRPr="00AB1A5E" w:rsidRDefault="00D725F7" w:rsidP="00D21A77">
            <w:pPr>
              <w:rPr>
                <w:b w:val="0"/>
                <w:bCs w:val="0"/>
                <w:sz w:val="22"/>
                <w:szCs w:val="22"/>
              </w:rPr>
            </w:pPr>
            <w:r w:rsidRPr="00AB1A5E">
              <w:rPr>
                <w:b w:val="0"/>
                <w:bCs w:val="0"/>
                <w:sz w:val="22"/>
                <w:szCs w:val="22"/>
              </w:rPr>
              <w:t>honestly significant difference</w:t>
            </w:r>
          </w:p>
        </w:tc>
        <w:tc>
          <w:tcPr>
            <w:tcW w:w="2056" w:type="dxa"/>
          </w:tcPr>
          <w:p w14:paraId="1377F8C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HSD</w:t>
            </w:r>
          </w:p>
        </w:tc>
        <w:tc>
          <w:tcPr>
            <w:tcW w:w="5019" w:type="dxa"/>
          </w:tcPr>
          <w:p w14:paraId="7C8F12D0"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honestly significant difference (HSD)]; abbreviation to be used thereafter.</w:t>
            </w:r>
          </w:p>
        </w:tc>
      </w:tr>
      <w:tr w:rsidR="00D725F7" w:rsidRPr="0094568C" w14:paraId="2FEE2A7E"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5FF6C75A" w14:textId="77777777" w:rsidR="00D725F7" w:rsidRPr="00AB1A5E" w:rsidRDefault="00D725F7" w:rsidP="00D21A77">
            <w:pPr>
              <w:rPr>
                <w:b w:val="0"/>
                <w:bCs w:val="0"/>
                <w:sz w:val="22"/>
                <w:szCs w:val="22"/>
              </w:rPr>
            </w:pPr>
            <w:r w:rsidRPr="00AB1A5E">
              <w:rPr>
                <w:b w:val="0"/>
                <w:bCs w:val="0"/>
                <w:sz w:val="22"/>
                <w:szCs w:val="22"/>
              </w:rPr>
              <w:t>interquartile range</w:t>
            </w:r>
          </w:p>
        </w:tc>
        <w:tc>
          <w:tcPr>
            <w:tcW w:w="2056" w:type="dxa"/>
          </w:tcPr>
          <w:p w14:paraId="194AA85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IQR</w:t>
            </w:r>
          </w:p>
        </w:tc>
        <w:tc>
          <w:tcPr>
            <w:tcW w:w="5019" w:type="dxa"/>
          </w:tcPr>
          <w:p w14:paraId="60296AAC"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interquartile range (</w:t>
            </w:r>
            <w:r w:rsidRPr="00D21A77">
              <w:rPr>
                <w:i/>
                <w:sz w:val="22"/>
                <w:szCs w:val="22"/>
              </w:rPr>
              <w:t>IQR</w:t>
            </w:r>
            <w:r w:rsidRPr="00D21A77">
              <w:rPr>
                <w:sz w:val="22"/>
                <w:szCs w:val="22"/>
              </w:rPr>
              <w:t xml:space="preserve">)]; abbreviation to be used thereafter; format in italics. </w:t>
            </w:r>
          </w:p>
        </w:tc>
      </w:tr>
      <w:tr w:rsidR="00D725F7" w:rsidRPr="0094568C" w14:paraId="1FE96CC2"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5EE0EDBA" w14:textId="77777777" w:rsidR="00D725F7" w:rsidRPr="00AB1A5E" w:rsidRDefault="00D725F7" w:rsidP="00D21A77">
            <w:pPr>
              <w:rPr>
                <w:b w:val="0"/>
                <w:bCs w:val="0"/>
                <w:sz w:val="22"/>
                <w:szCs w:val="22"/>
              </w:rPr>
            </w:pPr>
            <w:r w:rsidRPr="00AB1A5E">
              <w:rPr>
                <w:b w:val="0"/>
                <w:bCs w:val="0"/>
                <w:sz w:val="22"/>
                <w:szCs w:val="22"/>
              </w:rPr>
              <w:t>least significant difference</w:t>
            </w:r>
          </w:p>
        </w:tc>
        <w:tc>
          <w:tcPr>
            <w:tcW w:w="2056" w:type="dxa"/>
          </w:tcPr>
          <w:p w14:paraId="760CDD1F"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LSD</w:t>
            </w:r>
          </w:p>
        </w:tc>
        <w:tc>
          <w:tcPr>
            <w:tcW w:w="5019" w:type="dxa"/>
          </w:tcPr>
          <w:p w14:paraId="668BE552"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 xml:space="preserve">figure) [i.e., least significant difference (LSD)]; abbreviation to be used thereafter. </w:t>
            </w:r>
          </w:p>
        </w:tc>
      </w:tr>
      <w:tr w:rsidR="00D725F7" w:rsidRPr="0094568C" w14:paraId="61CE11F4"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58FE0C84" w14:textId="77777777" w:rsidR="00D725F7" w:rsidRPr="00AB1A5E" w:rsidRDefault="00D725F7" w:rsidP="00D21A77">
            <w:pPr>
              <w:rPr>
                <w:b w:val="0"/>
                <w:bCs w:val="0"/>
                <w:sz w:val="22"/>
                <w:szCs w:val="22"/>
              </w:rPr>
            </w:pPr>
            <w:r w:rsidRPr="00AB1A5E">
              <w:rPr>
                <w:b w:val="0"/>
                <w:bCs w:val="0"/>
                <w:sz w:val="22"/>
                <w:szCs w:val="22"/>
              </w:rPr>
              <w:t>logarithm, common (to base 10)</w:t>
            </w:r>
          </w:p>
        </w:tc>
        <w:tc>
          <w:tcPr>
            <w:tcW w:w="2056" w:type="dxa"/>
          </w:tcPr>
          <w:p w14:paraId="25330D14"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log</w:t>
            </w:r>
          </w:p>
        </w:tc>
        <w:tc>
          <w:tcPr>
            <w:tcW w:w="5019" w:type="dxa"/>
          </w:tcPr>
          <w:p w14:paraId="32898C09"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abbreviation only with numerals.</w:t>
            </w:r>
          </w:p>
        </w:tc>
      </w:tr>
      <w:tr w:rsidR="00D725F7" w:rsidRPr="0094568C" w14:paraId="6F02E0BA"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3993B1EE" w14:textId="77777777" w:rsidR="00D725F7" w:rsidRPr="00AB1A5E" w:rsidRDefault="00D725F7" w:rsidP="00D21A77">
            <w:pPr>
              <w:rPr>
                <w:b w:val="0"/>
                <w:bCs w:val="0"/>
                <w:sz w:val="22"/>
                <w:szCs w:val="22"/>
              </w:rPr>
            </w:pPr>
            <w:r w:rsidRPr="00AB1A5E">
              <w:rPr>
                <w:b w:val="0"/>
                <w:bCs w:val="0"/>
                <w:sz w:val="22"/>
                <w:szCs w:val="22"/>
              </w:rPr>
              <w:t xml:space="preserve">logarithm, natural </w:t>
            </w:r>
          </w:p>
        </w:tc>
        <w:tc>
          <w:tcPr>
            <w:tcW w:w="2056" w:type="dxa"/>
          </w:tcPr>
          <w:p w14:paraId="721DCDB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ln</w:t>
            </w:r>
          </w:p>
        </w:tc>
        <w:tc>
          <w:tcPr>
            <w:tcW w:w="5019" w:type="dxa"/>
          </w:tcPr>
          <w:p w14:paraId="7C694ED9"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abbreviation only with numerals.</w:t>
            </w:r>
          </w:p>
        </w:tc>
      </w:tr>
      <w:tr w:rsidR="00D725F7" w:rsidRPr="0094568C" w14:paraId="0EBC6A56"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5C743030" w14:textId="77777777" w:rsidR="00D725F7" w:rsidRPr="00AB1A5E" w:rsidRDefault="00D725F7" w:rsidP="00D21A77">
            <w:pPr>
              <w:rPr>
                <w:b w:val="0"/>
                <w:bCs w:val="0"/>
                <w:sz w:val="22"/>
                <w:szCs w:val="22"/>
              </w:rPr>
            </w:pPr>
            <w:r w:rsidRPr="00AB1A5E">
              <w:rPr>
                <w:b w:val="0"/>
                <w:bCs w:val="0"/>
                <w:sz w:val="22"/>
                <w:szCs w:val="22"/>
              </w:rPr>
              <w:t>nonsignificant</w:t>
            </w:r>
          </w:p>
        </w:tc>
        <w:tc>
          <w:tcPr>
            <w:tcW w:w="2056" w:type="dxa"/>
          </w:tcPr>
          <w:p w14:paraId="70697B9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NS</w:t>
            </w:r>
          </w:p>
        </w:tc>
        <w:tc>
          <w:tcPr>
            <w:tcW w:w="5019" w:type="dxa"/>
          </w:tcPr>
          <w:p w14:paraId="19B6A3F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without definition. Use only in tables and figures. </w:t>
            </w:r>
          </w:p>
        </w:tc>
      </w:tr>
      <w:tr w:rsidR="00D725F7" w:rsidRPr="0094568C" w14:paraId="73C45168"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6D481C89" w14:textId="77777777" w:rsidR="00D725F7" w:rsidRPr="00AB1A5E" w:rsidRDefault="00D725F7" w:rsidP="00D21A77">
            <w:pPr>
              <w:rPr>
                <w:b w:val="0"/>
                <w:bCs w:val="0"/>
                <w:sz w:val="22"/>
                <w:szCs w:val="22"/>
              </w:rPr>
            </w:pPr>
            <w:r w:rsidRPr="00AB1A5E">
              <w:rPr>
                <w:b w:val="0"/>
                <w:bCs w:val="0"/>
                <w:sz w:val="22"/>
                <w:szCs w:val="22"/>
              </w:rPr>
              <w:t>number</w:t>
            </w:r>
          </w:p>
        </w:tc>
        <w:tc>
          <w:tcPr>
            <w:tcW w:w="2056" w:type="dxa"/>
          </w:tcPr>
          <w:p w14:paraId="027BB5ED"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no.</w:t>
            </w:r>
          </w:p>
        </w:tc>
        <w:tc>
          <w:tcPr>
            <w:tcW w:w="5019" w:type="dxa"/>
          </w:tcPr>
          <w:p w14:paraId="5EFEE5D7"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only in tables and figures; do not use number sign (#).</w:t>
            </w:r>
          </w:p>
        </w:tc>
      </w:tr>
      <w:tr w:rsidR="00D725F7" w:rsidRPr="0094568C" w14:paraId="7211B4A9"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4D73EDA1" w14:textId="77777777" w:rsidR="00D725F7" w:rsidRPr="00AB1A5E" w:rsidRDefault="00D725F7" w:rsidP="00D21A77">
            <w:pPr>
              <w:rPr>
                <w:b w:val="0"/>
                <w:bCs w:val="0"/>
                <w:sz w:val="22"/>
                <w:szCs w:val="22"/>
              </w:rPr>
            </w:pPr>
            <w:r w:rsidRPr="00AB1A5E">
              <w:rPr>
                <w:b w:val="0"/>
                <w:bCs w:val="0"/>
                <w:sz w:val="22"/>
                <w:szCs w:val="22"/>
              </w:rPr>
              <w:t>number of observations in a population</w:t>
            </w:r>
          </w:p>
        </w:tc>
        <w:tc>
          <w:tcPr>
            <w:tcW w:w="2056" w:type="dxa"/>
          </w:tcPr>
          <w:p w14:paraId="73701439"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N</w:t>
            </w:r>
          </w:p>
        </w:tc>
        <w:tc>
          <w:tcPr>
            <w:tcW w:w="5019" w:type="dxa"/>
          </w:tcPr>
          <w:p w14:paraId="2DC4CDA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abbreviation only with numerals; format in italics.</w:t>
            </w:r>
          </w:p>
        </w:tc>
      </w:tr>
      <w:tr w:rsidR="00D725F7" w:rsidRPr="0094568C" w14:paraId="2AE4AFD3"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2C4CBE6B" w14:textId="77777777" w:rsidR="00D725F7" w:rsidRPr="00AB1A5E" w:rsidRDefault="00D725F7" w:rsidP="00D21A77">
            <w:pPr>
              <w:rPr>
                <w:b w:val="0"/>
                <w:bCs w:val="0"/>
                <w:sz w:val="22"/>
                <w:szCs w:val="22"/>
              </w:rPr>
            </w:pPr>
            <w:r w:rsidRPr="00AB1A5E">
              <w:rPr>
                <w:b w:val="0"/>
                <w:bCs w:val="0"/>
                <w:sz w:val="22"/>
                <w:szCs w:val="22"/>
              </w:rPr>
              <w:t>number of observations in a sample</w:t>
            </w:r>
          </w:p>
        </w:tc>
        <w:tc>
          <w:tcPr>
            <w:tcW w:w="2056" w:type="dxa"/>
          </w:tcPr>
          <w:p w14:paraId="1731CEA3"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n</w:t>
            </w:r>
          </w:p>
        </w:tc>
        <w:tc>
          <w:tcPr>
            <w:tcW w:w="5019" w:type="dxa"/>
          </w:tcPr>
          <w:p w14:paraId="6CD10CC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abbreviation only with numerals; format in italics.</w:t>
            </w:r>
          </w:p>
        </w:tc>
      </w:tr>
      <w:tr w:rsidR="00D725F7" w:rsidRPr="0094568C" w14:paraId="1E6BBC79"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2239F0AB" w14:textId="77777777" w:rsidR="00D725F7" w:rsidRPr="00AB1A5E" w:rsidRDefault="00D725F7" w:rsidP="00D21A77">
            <w:pPr>
              <w:rPr>
                <w:b w:val="0"/>
                <w:bCs w:val="0"/>
                <w:sz w:val="22"/>
                <w:szCs w:val="22"/>
              </w:rPr>
            </w:pPr>
            <w:r w:rsidRPr="00AB1A5E">
              <w:rPr>
                <w:b w:val="0"/>
                <w:bCs w:val="0"/>
                <w:sz w:val="22"/>
                <w:szCs w:val="22"/>
              </w:rPr>
              <w:t>probability</w:t>
            </w:r>
          </w:p>
        </w:tc>
        <w:tc>
          <w:tcPr>
            <w:tcW w:w="2056" w:type="dxa"/>
          </w:tcPr>
          <w:p w14:paraId="23D2A0BF"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P</w:t>
            </w:r>
          </w:p>
        </w:tc>
        <w:tc>
          <w:tcPr>
            <w:tcW w:w="5019" w:type="dxa"/>
          </w:tcPr>
          <w:p w14:paraId="626D83F2"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Use abbreviation only with numerals; format in italics.</w:t>
            </w:r>
          </w:p>
        </w:tc>
      </w:tr>
      <w:tr w:rsidR="00D725F7" w:rsidRPr="0094568C" w14:paraId="07532E46"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262A3477" w14:textId="77777777" w:rsidR="00D725F7" w:rsidRPr="00AB1A5E" w:rsidRDefault="00D725F7" w:rsidP="00D21A77">
            <w:pPr>
              <w:rPr>
                <w:b w:val="0"/>
                <w:bCs w:val="0"/>
                <w:sz w:val="22"/>
                <w:szCs w:val="22"/>
              </w:rPr>
            </w:pPr>
            <w:r w:rsidRPr="00AB1A5E">
              <w:rPr>
                <w:b w:val="0"/>
                <w:bCs w:val="0"/>
                <w:sz w:val="22"/>
                <w:szCs w:val="22"/>
              </w:rPr>
              <w:t>standard deviation</w:t>
            </w:r>
          </w:p>
        </w:tc>
        <w:tc>
          <w:tcPr>
            <w:tcW w:w="2056" w:type="dxa"/>
          </w:tcPr>
          <w:p w14:paraId="3C2B9026"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sz w:val="22"/>
                <w:szCs w:val="22"/>
              </w:rPr>
              <w:t>SD</w:t>
            </w:r>
          </w:p>
        </w:tc>
        <w:tc>
          <w:tcPr>
            <w:tcW w:w="5019" w:type="dxa"/>
          </w:tcPr>
          <w:p w14:paraId="6E45D041"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sample standard deviation (</w:t>
            </w:r>
            <w:r w:rsidRPr="00D21A77">
              <w:rPr>
                <w:i/>
                <w:sz w:val="22"/>
                <w:szCs w:val="22"/>
              </w:rPr>
              <w:t>SD</w:t>
            </w:r>
            <w:r w:rsidRPr="00D21A77">
              <w:rPr>
                <w:sz w:val="22"/>
                <w:szCs w:val="22"/>
              </w:rPr>
              <w:t xml:space="preserve">)]. Use abbreviation; thereafter, format in italics. </w:t>
            </w:r>
          </w:p>
        </w:tc>
      </w:tr>
      <w:tr w:rsidR="00D725F7" w:rsidRPr="0094568C" w14:paraId="7A5C5F62"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1D22F332" w14:textId="77777777" w:rsidR="00D725F7" w:rsidRPr="00AB1A5E" w:rsidRDefault="00D725F7" w:rsidP="00D21A77">
            <w:pPr>
              <w:rPr>
                <w:b w:val="0"/>
                <w:bCs w:val="0"/>
                <w:sz w:val="22"/>
                <w:szCs w:val="22"/>
              </w:rPr>
            </w:pPr>
            <w:r w:rsidRPr="00AB1A5E">
              <w:rPr>
                <w:b w:val="0"/>
                <w:bCs w:val="0"/>
                <w:sz w:val="22"/>
                <w:szCs w:val="22"/>
              </w:rPr>
              <w:t>standard error</w:t>
            </w:r>
          </w:p>
        </w:tc>
        <w:tc>
          <w:tcPr>
            <w:tcW w:w="2056" w:type="dxa"/>
          </w:tcPr>
          <w:p w14:paraId="60D88EBE"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sz w:val="22"/>
                <w:szCs w:val="22"/>
              </w:rPr>
              <w:t>SE</w:t>
            </w:r>
          </w:p>
        </w:tc>
        <w:tc>
          <w:tcPr>
            <w:tcW w:w="5019" w:type="dxa"/>
          </w:tcPr>
          <w:p w14:paraId="6EE8F719"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standard error (</w:t>
            </w:r>
            <w:r w:rsidRPr="00D21A77">
              <w:rPr>
                <w:i/>
                <w:sz w:val="22"/>
                <w:szCs w:val="22"/>
              </w:rPr>
              <w:t>SE</w:t>
            </w:r>
            <w:r w:rsidRPr="00D21A77">
              <w:rPr>
                <w:sz w:val="22"/>
                <w:szCs w:val="22"/>
              </w:rPr>
              <w:t>)]. Use abbreviation thereafter; format in italics.</w:t>
            </w:r>
          </w:p>
        </w:tc>
      </w:tr>
      <w:tr w:rsidR="00D725F7" w:rsidRPr="0094568C" w14:paraId="235FE7B8"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44C4229F" w14:textId="77777777" w:rsidR="00D725F7" w:rsidRPr="00AB1A5E" w:rsidRDefault="00D725F7" w:rsidP="00D21A77">
            <w:pPr>
              <w:rPr>
                <w:b w:val="0"/>
                <w:bCs w:val="0"/>
                <w:sz w:val="22"/>
                <w:szCs w:val="22"/>
              </w:rPr>
            </w:pPr>
            <w:r w:rsidRPr="00AB1A5E">
              <w:rPr>
                <w:b w:val="0"/>
                <w:bCs w:val="0"/>
                <w:sz w:val="22"/>
                <w:szCs w:val="22"/>
              </w:rPr>
              <w:t>standard error of the mean</w:t>
            </w:r>
          </w:p>
        </w:tc>
        <w:tc>
          <w:tcPr>
            <w:tcW w:w="2056" w:type="dxa"/>
          </w:tcPr>
          <w:p w14:paraId="3370F685"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sz w:val="22"/>
                <w:szCs w:val="22"/>
              </w:rPr>
              <w:t>SEM</w:t>
            </w:r>
          </w:p>
        </w:tc>
        <w:tc>
          <w:tcPr>
            <w:tcW w:w="5019" w:type="dxa"/>
          </w:tcPr>
          <w:p w14:paraId="0FAE0E1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 xml:space="preserve">Abbreviation allowed, with definition. Define at first use in each </w:t>
            </w:r>
            <w:r>
              <w:rPr>
                <w:sz w:val="22"/>
                <w:szCs w:val="22"/>
              </w:rPr>
              <w:t>autonomous entity</w:t>
            </w:r>
            <w:r w:rsidRPr="00D21A77">
              <w:rPr>
                <w:sz w:val="22"/>
                <w:szCs w:val="22"/>
              </w:rPr>
              <w:t xml:space="preserve"> (</w:t>
            </w:r>
            <w:r>
              <w:rPr>
                <w:sz w:val="22"/>
                <w:szCs w:val="22"/>
              </w:rPr>
              <w:t>Abstract, IMRAD block</w:t>
            </w:r>
            <w:r w:rsidRPr="00D21A77">
              <w:rPr>
                <w:sz w:val="22"/>
                <w:szCs w:val="22"/>
              </w:rPr>
              <w:t xml:space="preserve">, </w:t>
            </w:r>
            <w:r>
              <w:rPr>
                <w:sz w:val="22"/>
                <w:szCs w:val="22"/>
              </w:rPr>
              <w:t xml:space="preserve">each </w:t>
            </w:r>
            <w:r w:rsidRPr="00D21A77">
              <w:rPr>
                <w:sz w:val="22"/>
                <w:szCs w:val="22"/>
              </w:rPr>
              <w:t xml:space="preserve">table, and </w:t>
            </w:r>
            <w:r>
              <w:rPr>
                <w:sz w:val="22"/>
                <w:szCs w:val="22"/>
              </w:rPr>
              <w:t xml:space="preserve">each </w:t>
            </w:r>
            <w:r w:rsidRPr="00D21A77">
              <w:rPr>
                <w:sz w:val="22"/>
                <w:szCs w:val="22"/>
              </w:rPr>
              <w:t>figure) [i.e., standard error of the mean (</w:t>
            </w:r>
            <w:r w:rsidRPr="00D21A77">
              <w:rPr>
                <w:i/>
                <w:sz w:val="22"/>
                <w:szCs w:val="22"/>
              </w:rPr>
              <w:t>SEM</w:t>
            </w:r>
            <w:r w:rsidRPr="00D21A77">
              <w:rPr>
                <w:sz w:val="22"/>
                <w:szCs w:val="22"/>
              </w:rPr>
              <w:t>)]. Use abbreviation thereafter; format in italics.</w:t>
            </w:r>
          </w:p>
        </w:tc>
      </w:tr>
      <w:tr w:rsidR="00D725F7" w:rsidRPr="0094568C" w14:paraId="1490C312" w14:textId="77777777" w:rsidTr="00D44D6B">
        <w:trPr>
          <w:cantSplit/>
          <w:tblCellSpacing w:w="7" w:type="dxa"/>
        </w:trPr>
        <w:tc>
          <w:tcPr>
            <w:cnfStyle w:val="001000000000" w:firstRow="0" w:lastRow="0" w:firstColumn="1" w:lastColumn="0" w:oddVBand="0" w:evenVBand="0" w:oddHBand="0" w:evenHBand="0" w:firstRowFirstColumn="0" w:firstRowLastColumn="0" w:lastRowFirstColumn="0" w:lastRowLastColumn="0"/>
            <w:tcW w:w="2764" w:type="dxa"/>
          </w:tcPr>
          <w:p w14:paraId="31494361" w14:textId="77777777" w:rsidR="00D725F7" w:rsidRPr="00AB1A5E" w:rsidRDefault="00D725F7" w:rsidP="00D21A77">
            <w:pPr>
              <w:rPr>
                <w:b w:val="0"/>
                <w:bCs w:val="0"/>
                <w:sz w:val="22"/>
                <w:szCs w:val="22"/>
              </w:rPr>
            </w:pPr>
            <w:r w:rsidRPr="00AB1A5E">
              <w:rPr>
                <w:b w:val="0"/>
                <w:bCs w:val="0"/>
                <w:sz w:val="22"/>
                <w:szCs w:val="22"/>
              </w:rPr>
              <w:t>variance</w:t>
            </w:r>
          </w:p>
        </w:tc>
        <w:tc>
          <w:tcPr>
            <w:tcW w:w="2056" w:type="dxa"/>
          </w:tcPr>
          <w:p w14:paraId="62AAA94B"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i/>
                <w:iCs/>
                <w:sz w:val="22"/>
                <w:szCs w:val="22"/>
              </w:rPr>
              <w:t>s</w:t>
            </w:r>
            <w:r w:rsidRPr="00D21A77">
              <w:rPr>
                <w:sz w:val="22"/>
                <w:szCs w:val="22"/>
              </w:rPr>
              <w:t>²</w:t>
            </w:r>
          </w:p>
        </w:tc>
        <w:tc>
          <w:tcPr>
            <w:tcW w:w="5019" w:type="dxa"/>
          </w:tcPr>
          <w:p w14:paraId="482D7FE8" w14:textId="77777777" w:rsidR="00D725F7" w:rsidRPr="00D21A77" w:rsidRDefault="00D725F7" w:rsidP="00D21A77">
            <w:pPr>
              <w:cnfStyle w:val="000000000000" w:firstRow="0" w:lastRow="0" w:firstColumn="0" w:lastColumn="0" w:oddVBand="0" w:evenVBand="0" w:oddHBand="0" w:evenHBand="0" w:firstRowFirstColumn="0" w:firstRowLastColumn="0" w:lastRowFirstColumn="0" w:lastRowLastColumn="0"/>
              <w:rPr>
                <w:sz w:val="22"/>
                <w:szCs w:val="22"/>
              </w:rPr>
            </w:pPr>
            <w:r w:rsidRPr="00D21A77">
              <w:rPr>
                <w:sz w:val="22"/>
                <w:szCs w:val="22"/>
              </w:rPr>
              <w:t>Abbreviation allowed without definition, for statistical reporting. Italicize the statistic, but not the superscript.</w:t>
            </w:r>
          </w:p>
        </w:tc>
      </w:tr>
    </w:tbl>
    <w:p w14:paraId="3F9E4BED" w14:textId="127545FA" w:rsidR="00795C8D" w:rsidRDefault="00795C8D" w:rsidP="00182EB5"/>
    <w:p w14:paraId="380A494F" w14:textId="77777777" w:rsidR="00795C8D" w:rsidRDefault="00795C8D" w:rsidP="00182EB5"/>
    <w:p w14:paraId="361C47E7" w14:textId="77777777" w:rsidR="002E040D" w:rsidRDefault="002E040D" w:rsidP="00AB1A5E">
      <w:pPr>
        <w:pStyle w:val="NormalBold"/>
      </w:pPr>
    </w:p>
    <w:p w14:paraId="15D6BCF0" w14:textId="63650922" w:rsidR="00AB1A5E" w:rsidRPr="00182EB5" w:rsidRDefault="00AB1A5E" w:rsidP="00AB1A5E">
      <w:pPr>
        <w:pStyle w:val="NormalBold"/>
      </w:pPr>
      <w:r w:rsidRPr="00182EB5">
        <w:t>Terms</w:t>
      </w:r>
    </w:p>
    <w:p w14:paraId="06B36C3F" w14:textId="77777777" w:rsidR="002E040D" w:rsidRDefault="00D3426A" w:rsidP="002E040D">
      <w:pPr>
        <w:rPr>
          <w:b/>
          <w:bCs/>
        </w:rPr>
      </w:pPr>
      <w:r>
        <w:rPr>
          <w:b/>
          <w:bCs/>
          <w:noProof/>
        </w:rPr>
        <w:pict w14:anchorId="59A39322">
          <v:rect id="_x0000_i1025" alt="" style="width:511.2pt;height:.05pt;mso-width-percent:0;mso-height-percent:0;mso-width-percent:0;mso-height-percent:0" o:hralign="center" o:hrstd="t" o:hr="t" fillcolor="#a0a0a0" stroked="f"/>
        </w:pict>
      </w:r>
    </w:p>
    <w:p w14:paraId="52D5E8C1" w14:textId="6DD104D6" w:rsidR="00FF3C24" w:rsidRDefault="00FF3C24" w:rsidP="00FF3C24">
      <w:pPr>
        <w:rPr>
          <w:b/>
          <w:bCs/>
        </w:rPr>
      </w:pPr>
    </w:p>
    <w:p w14:paraId="6A1AFD7B" w14:textId="7193EC1C" w:rsidR="00AB1A5E" w:rsidRPr="00494CF9" w:rsidRDefault="00AB1A5E" w:rsidP="00AB1A5E"/>
    <w:p w14:paraId="287B3DAA" w14:textId="77777777" w:rsidR="00AB1A5E" w:rsidRPr="00536023" w:rsidRDefault="00AB1A5E" w:rsidP="0076411F">
      <w:pPr>
        <w:pStyle w:val="References"/>
      </w:pPr>
      <w:r w:rsidRPr="00536023">
        <w:rPr>
          <w:b/>
        </w:rPr>
        <w:t>alpha</w:t>
      </w:r>
      <w:r w:rsidRPr="00536023">
        <w:t>. Alpha (</w:t>
      </w:r>
      <w:r w:rsidRPr="00536023">
        <w:sym w:font="Symbol" w:char="F061"/>
      </w:r>
      <w:r w:rsidRPr="00536023">
        <w:t>) refers to the likelihood that the true population parameter lies outside the confidence interval.</w:t>
      </w:r>
    </w:p>
    <w:p w14:paraId="1AF95E67" w14:textId="77777777" w:rsidR="00AB1A5E" w:rsidRPr="00536023" w:rsidRDefault="00AB1A5E" w:rsidP="0076411F">
      <w:pPr>
        <w:pStyle w:val="References"/>
      </w:pPr>
      <w:r w:rsidRPr="00536023">
        <w:rPr>
          <w:b/>
        </w:rPr>
        <w:t>error variables</w:t>
      </w:r>
      <w:r w:rsidRPr="00536023">
        <w:t xml:space="preserve">. Numerous variables, in addition to the independent variable, may influence the dependent variable. Variables that are unknown or unmeasured are called error variables. Error variables for all the individual differences in response measurements that are not accounted for by the independent variable. Error variables are controlled by randomization. </w:t>
      </w:r>
    </w:p>
    <w:p w14:paraId="6BA75F5F" w14:textId="77777777" w:rsidR="00AB1A5E" w:rsidRPr="00536023" w:rsidRDefault="00AB1A5E" w:rsidP="0076411F">
      <w:pPr>
        <w:pStyle w:val="References"/>
      </w:pPr>
      <w:r w:rsidRPr="00536023">
        <w:rPr>
          <w:b/>
        </w:rPr>
        <w:t>error.</w:t>
      </w:r>
      <w:r w:rsidRPr="00536023">
        <w:t xml:space="preserve"> The imprecise term “error” has been applied to many different concepts including Type I and Type II error; random errors, systematic errors; variation among replicates, discrepancy between sample mean and population mean, etc. </w:t>
      </w:r>
    </w:p>
    <w:p w14:paraId="0F02A412" w14:textId="77777777" w:rsidR="00AB1A5E" w:rsidRPr="00536023" w:rsidRDefault="00AB1A5E" w:rsidP="0076411F">
      <w:pPr>
        <w:pStyle w:val="References"/>
      </w:pPr>
      <w:r w:rsidRPr="00536023">
        <w:rPr>
          <w:b/>
        </w:rPr>
        <w:t>null hypothesis</w:t>
      </w:r>
      <w:r w:rsidRPr="00536023">
        <w:t>. The null hypothesis is usually the hypothesis that sample observations are influenced by chance (i.e., observations are influenced by some random cause or event) rather than a non-random event.</w:t>
      </w:r>
    </w:p>
    <w:p w14:paraId="735CF105" w14:textId="77777777" w:rsidR="00AB1A5E" w:rsidRPr="00536023" w:rsidRDefault="00AB1A5E" w:rsidP="0076411F">
      <w:pPr>
        <w:pStyle w:val="References"/>
      </w:pPr>
      <w:r w:rsidRPr="00536023">
        <w:rPr>
          <w:b/>
        </w:rPr>
        <w:t>parameter</w:t>
      </w:r>
      <w:r w:rsidRPr="00536023">
        <w:t xml:space="preserve">. A parameter is a characteristic of a population. </w:t>
      </w:r>
    </w:p>
    <w:p w14:paraId="4F974CA5" w14:textId="1BB4F8F5" w:rsidR="00AB1A5E" w:rsidRPr="00536023" w:rsidRDefault="00E11020" w:rsidP="0076411F">
      <w:pPr>
        <w:pStyle w:val="References"/>
      </w:pPr>
      <w:r>
        <w:rPr>
          <w:b/>
        </w:rPr>
        <w:t>p</w:t>
      </w:r>
      <w:r w:rsidR="00AB1A5E" w:rsidRPr="00536023">
        <w:rPr>
          <w:b/>
        </w:rPr>
        <w:t>robability</w:t>
      </w:r>
      <w:r w:rsidR="00B8790A">
        <w:rPr>
          <w:b/>
        </w:rPr>
        <w:t xml:space="preserve"> </w:t>
      </w:r>
      <w:r w:rsidR="00AB1A5E" w:rsidRPr="00536023">
        <w:rPr>
          <w:b/>
        </w:rPr>
        <w:t>value</w:t>
      </w:r>
      <w:r w:rsidR="00AB1A5E" w:rsidRPr="00536023">
        <w:t>. The probability (</w:t>
      </w:r>
      <w:r w:rsidR="00AB1A5E" w:rsidRPr="00536023">
        <w:rPr>
          <w:i/>
          <w:iCs/>
        </w:rPr>
        <w:t>P</w:t>
      </w:r>
      <w:r w:rsidR="00AB1A5E" w:rsidRPr="00536023">
        <w:t xml:space="preserve">) value is the probability of getting the observed result, or a more extreme result, if the null hypothesis is true. A large </w:t>
      </w:r>
      <w:r w:rsidR="00AB1A5E" w:rsidRPr="00536023">
        <w:rPr>
          <w:i/>
          <w:iCs/>
        </w:rPr>
        <w:t>P</w:t>
      </w:r>
      <w:r w:rsidR="00AB1A5E" w:rsidRPr="00536023">
        <w:t xml:space="preserve"> value is interpreted as stronger evidence that the null hypothesis is true A small </w:t>
      </w:r>
      <w:r w:rsidR="00AB1A5E" w:rsidRPr="00536023">
        <w:rPr>
          <w:i/>
          <w:iCs/>
        </w:rPr>
        <w:t>P</w:t>
      </w:r>
      <w:r w:rsidR="00AB1A5E" w:rsidRPr="00536023">
        <w:t xml:space="preserve"> value suggests there is stronger evidence in favor of the alternative hypothesis.</w:t>
      </w:r>
    </w:p>
    <w:p w14:paraId="7A642B48" w14:textId="77777777" w:rsidR="00AB1A5E" w:rsidRPr="00536023" w:rsidRDefault="00AB1A5E" w:rsidP="0076411F">
      <w:pPr>
        <w:pStyle w:val="References"/>
      </w:pPr>
      <w:r w:rsidRPr="00536023">
        <w:rPr>
          <w:b/>
        </w:rPr>
        <w:t>probability, statistical</w:t>
      </w:r>
      <w:r w:rsidRPr="00536023">
        <w:t xml:space="preserve">. In statistical reporting, probability refers to the probability of a Type I error (mistaken rejection of a null hypothesis when it is true). </w:t>
      </w:r>
    </w:p>
    <w:p w14:paraId="6FDD6516" w14:textId="77777777" w:rsidR="00AB1A5E" w:rsidRPr="00536023" w:rsidRDefault="00AB1A5E" w:rsidP="0076411F">
      <w:pPr>
        <w:pStyle w:val="References"/>
      </w:pPr>
      <w:r w:rsidRPr="00536023">
        <w:rPr>
          <w:b/>
        </w:rPr>
        <w:t>random error</w:t>
      </w:r>
      <w:r w:rsidRPr="00536023">
        <w:t xml:space="preserve">. A random error is an </w:t>
      </w:r>
      <w:r w:rsidRPr="00536023">
        <w:rPr>
          <w:i/>
          <w:iCs/>
        </w:rPr>
        <w:t>inconsistent</w:t>
      </w:r>
      <w:r w:rsidRPr="00536023">
        <w:t xml:space="preserve"> difference between an observed value and the true value of a measurement. Random errors are considered unavoidable because control of all unpredictable events in an experiment is not realistic. In practice, random errors result in variable fluctuations around the true value of a measurement. </w:t>
      </w:r>
    </w:p>
    <w:p w14:paraId="1B7BE79E" w14:textId="77777777" w:rsidR="00AB1A5E" w:rsidRPr="00536023" w:rsidRDefault="00AB1A5E" w:rsidP="0076411F">
      <w:pPr>
        <w:pStyle w:val="References"/>
      </w:pPr>
      <w:r w:rsidRPr="00536023">
        <w:t>r</w:t>
      </w:r>
      <w:r w:rsidRPr="00536023">
        <w:rPr>
          <w:b/>
        </w:rPr>
        <w:t>eproducibility</w:t>
      </w:r>
      <w:r w:rsidRPr="00536023">
        <w:t>. (</w:t>
      </w:r>
      <w:r w:rsidRPr="00536023">
        <w:rPr>
          <w:iCs/>
        </w:rPr>
        <w:t>synonym</w:t>
      </w:r>
      <w:r w:rsidRPr="00536023">
        <w:t xml:space="preserve">: repeatability) Reproducibility refers to the ability to be copied or reproduced (e.g., results); it is a major principle underpinning scientific method. In practice, a reproducible study is documented in such a way that deduction of scientific results is fully transparent. </w:t>
      </w:r>
    </w:p>
    <w:p w14:paraId="7B715E27" w14:textId="77777777" w:rsidR="00AB1A5E" w:rsidRPr="00536023" w:rsidRDefault="00AB1A5E" w:rsidP="0076411F">
      <w:pPr>
        <w:pStyle w:val="References"/>
      </w:pPr>
      <w:r w:rsidRPr="00536023">
        <w:rPr>
          <w:b/>
        </w:rPr>
        <w:t>standard deviation</w:t>
      </w:r>
      <w:r w:rsidRPr="00536023">
        <w:t>. Standard deviation (</w:t>
      </w:r>
      <w:r w:rsidRPr="00536023">
        <w:rPr>
          <w:i/>
        </w:rPr>
        <w:t>SD</w:t>
      </w:r>
      <w:r w:rsidRPr="00536023">
        <w:t xml:space="preserve">) is a measure of dispersion or spread of data. It estimates how close observations are to the mean. </w:t>
      </w:r>
    </w:p>
    <w:p w14:paraId="4736027E" w14:textId="77777777" w:rsidR="00AB1A5E" w:rsidRPr="00536023" w:rsidRDefault="00AB1A5E" w:rsidP="0076411F">
      <w:pPr>
        <w:pStyle w:val="References"/>
      </w:pPr>
      <w:r w:rsidRPr="00536023">
        <w:rPr>
          <w:b/>
        </w:rPr>
        <w:t>standard error</w:t>
      </w:r>
      <w:r w:rsidRPr="00536023">
        <w:t>. Standard error (</w:t>
      </w:r>
      <w:r w:rsidRPr="00536023">
        <w:rPr>
          <w:i/>
        </w:rPr>
        <w:t>SE</w:t>
      </w:r>
      <w:r w:rsidRPr="00536023">
        <w:t xml:space="preserve">) is a measure of the variability of a statistic (e.g., correlation coefficient, mean, regression coefficient). It is an estimate of the standard deviation of a sampling distribution. </w:t>
      </w:r>
    </w:p>
    <w:p w14:paraId="7E0A6D38" w14:textId="77777777" w:rsidR="00AB1A5E" w:rsidRPr="00536023" w:rsidRDefault="00AB1A5E" w:rsidP="0076411F">
      <w:pPr>
        <w:pStyle w:val="References"/>
      </w:pPr>
      <w:r w:rsidRPr="00536023">
        <w:rPr>
          <w:b/>
        </w:rPr>
        <w:t>statistic.</w:t>
      </w:r>
      <w:r w:rsidRPr="00536023">
        <w:t xml:space="preserve"> A statistic is a characteristic of a sample. It may be used to estimate a population parameter.</w:t>
      </w:r>
    </w:p>
    <w:p w14:paraId="710CE830" w14:textId="77777777" w:rsidR="00AB1A5E" w:rsidRPr="00536023" w:rsidRDefault="00AB1A5E" w:rsidP="0076411F">
      <w:pPr>
        <w:pStyle w:val="References"/>
      </w:pPr>
      <w:r w:rsidRPr="00536023">
        <w:rPr>
          <w:b/>
        </w:rPr>
        <w:t>systematic error</w:t>
      </w:r>
      <w:r w:rsidRPr="00536023">
        <w:t xml:space="preserve">. A systemic error is a </w:t>
      </w:r>
      <w:r w:rsidRPr="00536023">
        <w:rPr>
          <w:i/>
          <w:iCs/>
        </w:rPr>
        <w:t>consistent</w:t>
      </w:r>
      <w:r w:rsidRPr="00536023">
        <w:t xml:space="preserve"> predictable difference between an observed value and the true value of a measurement (e.g., equipment calibration, observer bias, measurement bias). In practice, this type of error results in a directional shift around the true value of a measurement </w:t>
      </w:r>
    </w:p>
    <w:p w14:paraId="17347A8B" w14:textId="77777777" w:rsidR="00AB1A5E" w:rsidRPr="00536023" w:rsidRDefault="00AB1A5E" w:rsidP="0076411F">
      <w:pPr>
        <w:pStyle w:val="References"/>
      </w:pPr>
      <w:r w:rsidRPr="00536023">
        <w:rPr>
          <w:b/>
        </w:rPr>
        <w:t>Type I error</w:t>
      </w:r>
      <w:r w:rsidRPr="00536023">
        <w:t>. A Type I error is the mistaken rejection of the null hypothesis when it is true (false positive).</w:t>
      </w:r>
    </w:p>
    <w:p w14:paraId="534DD8C6" w14:textId="77777777" w:rsidR="00AB1A5E" w:rsidRPr="00536023" w:rsidRDefault="00AB1A5E" w:rsidP="0076411F">
      <w:pPr>
        <w:pStyle w:val="References"/>
      </w:pPr>
      <w:r w:rsidRPr="00536023">
        <w:rPr>
          <w:b/>
        </w:rPr>
        <w:t>Type II error</w:t>
      </w:r>
      <w:r w:rsidRPr="00536023">
        <w:t>. A Type II error is the mistaken acceptance of a null hypothesis when it is false (false negative).</w:t>
      </w:r>
    </w:p>
    <w:p w14:paraId="7CF07D63" w14:textId="77777777" w:rsidR="00AB1A5E" w:rsidRDefault="00AB1A5E" w:rsidP="009352C1">
      <w:pPr>
        <w:pStyle w:val="NormalWeb"/>
      </w:pPr>
    </w:p>
    <w:p w14:paraId="54FAF0DA" w14:textId="77777777" w:rsidR="00D33FF9" w:rsidRDefault="00D33FF9" w:rsidP="00B42124">
      <w:pPr>
        <w:pStyle w:val="NormalBold"/>
      </w:pPr>
    </w:p>
    <w:p w14:paraId="58A04CF7" w14:textId="16B2B8E9" w:rsidR="002E040D" w:rsidRPr="001C583C" w:rsidRDefault="005F2EC6" w:rsidP="001C583C">
      <w:pPr>
        <w:pStyle w:val="NormalBold"/>
      </w:pPr>
      <w:r w:rsidRPr="00B42124">
        <w:t>Resources</w:t>
      </w:r>
    </w:p>
    <w:p w14:paraId="18067DE4" w14:textId="75FF27A1" w:rsidR="00FF3C24" w:rsidRDefault="00FF3C24" w:rsidP="00FF3C24">
      <w:pPr>
        <w:rPr>
          <w:b/>
          <w:bCs/>
        </w:rPr>
      </w:pPr>
    </w:p>
    <w:p w14:paraId="1208009A" w14:textId="77777777" w:rsidR="00795C8D" w:rsidRPr="00E76155" w:rsidRDefault="00795C8D" w:rsidP="0076411F">
      <w:pPr>
        <w:pStyle w:val="References"/>
      </w:pPr>
      <w:r w:rsidRPr="00E76155">
        <w:t xml:space="preserve">Altman DG, Gore SM, Gardner MJ, 1983. Statistical guidelines for contributors to medical journals. Brit Med J. 286:1489-1493. </w:t>
      </w:r>
    </w:p>
    <w:p w14:paraId="580BC95E" w14:textId="3BCBD753" w:rsidR="00795C8D" w:rsidRPr="00E76155" w:rsidRDefault="00795C8D" w:rsidP="0076411F">
      <w:pPr>
        <w:pStyle w:val="References"/>
      </w:pPr>
      <w:r w:rsidRPr="00E76155">
        <w:t>American Psychological Association. 2020. Publication manual of the American Psychological Association (7th ed). Am</w:t>
      </w:r>
      <w:r w:rsidR="004D4AE0">
        <w:t>erican</w:t>
      </w:r>
      <w:r w:rsidRPr="00E76155">
        <w:t xml:space="preserve"> Psychol</w:t>
      </w:r>
      <w:r w:rsidR="004D4AE0">
        <w:t>ogical</w:t>
      </w:r>
      <w:r w:rsidRPr="00E76155">
        <w:t xml:space="preserve"> Assoc</w:t>
      </w:r>
      <w:r w:rsidR="004D4AE0">
        <w:t>iation</w:t>
      </w:r>
      <w:r w:rsidRPr="00E76155">
        <w:t xml:space="preserve">, Washington, DC, USA. </w:t>
      </w:r>
    </w:p>
    <w:p w14:paraId="5739088B" w14:textId="77777777" w:rsidR="00795C8D" w:rsidRPr="00E76155" w:rsidRDefault="00795C8D" w:rsidP="0076411F">
      <w:pPr>
        <w:pStyle w:val="References"/>
      </w:pPr>
      <w:r w:rsidRPr="00E76155">
        <w:t>American Society for Horticultural Science. 1997. ASHS publications style manual. ASHS Press, Alexandria, VA, USA.</w:t>
      </w:r>
    </w:p>
    <w:p w14:paraId="42099DD4" w14:textId="26590979" w:rsidR="00795C8D" w:rsidRPr="00E76155" w:rsidRDefault="00795C8D" w:rsidP="0076411F">
      <w:pPr>
        <w:pStyle w:val="References"/>
      </w:pPr>
      <w:r w:rsidRPr="00E76155">
        <w:t>American Society of Agronomy, Crop Science Society of America, Soil Science Society of America. 1998. Publications handbook style manual. Am</w:t>
      </w:r>
      <w:r w:rsidR="004D4AE0">
        <w:t>erican</w:t>
      </w:r>
      <w:r w:rsidRPr="00E76155">
        <w:t xml:space="preserve"> Soc</w:t>
      </w:r>
      <w:r w:rsidR="004D4AE0">
        <w:t>iety of</w:t>
      </w:r>
      <w:r w:rsidRPr="00E76155">
        <w:t xml:space="preserve"> Agron</w:t>
      </w:r>
      <w:r w:rsidR="004D4AE0">
        <w:t>omy</w:t>
      </w:r>
      <w:r w:rsidRPr="00E76155">
        <w:t>, Crop Sci</w:t>
      </w:r>
      <w:r w:rsidR="004D4AE0">
        <w:t>ence</w:t>
      </w:r>
      <w:r w:rsidRPr="00E76155">
        <w:t xml:space="preserve"> Soc</w:t>
      </w:r>
      <w:r w:rsidR="004D4AE0">
        <w:t>iety of</w:t>
      </w:r>
      <w:r w:rsidRPr="00E76155">
        <w:t xml:space="preserve"> Am</w:t>
      </w:r>
      <w:r w:rsidR="004D4AE0">
        <w:t>erica</w:t>
      </w:r>
      <w:r w:rsidRPr="00E76155">
        <w:t>, Soil Sci</w:t>
      </w:r>
      <w:r w:rsidR="004D4AE0">
        <w:t>ence</w:t>
      </w:r>
      <w:r w:rsidRPr="00E76155">
        <w:t xml:space="preserve"> Soc</w:t>
      </w:r>
      <w:r w:rsidR="004D4AE0">
        <w:t>iety of</w:t>
      </w:r>
      <w:r w:rsidRPr="00E76155">
        <w:t xml:space="preserve"> Am</w:t>
      </w:r>
      <w:r w:rsidR="004D4AE0">
        <w:t>erica</w:t>
      </w:r>
      <w:r w:rsidRPr="00E76155">
        <w:t xml:space="preserve">, Madison, WI, USA. </w:t>
      </w:r>
    </w:p>
    <w:p w14:paraId="05F8A5FC" w14:textId="4DB2FC42" w:rsidR="00795C8D" w:rsidRPr="00E76155" w:rsidRDefault="00795C8D" w:rsidP="0076411F">
      <w:pPr>
        <w:pStyle w:val="References"/>
      </w:pPr>
      <w:r w:rsidRPr="00E76155">
        <w:t>Council of Biology Editors. 1989. Scientific writing for graduate students: A manual on the teaching of scientific writing. Committee Graduate Training Scientific Writing, Council Biol</w:t>
      </w:r>
      <w:r w:rsidR="004D4AE0">
        <w:t>ogy</w:t>
      </w:r>
      <w:r w:rsidRPr="00E76155">
        <w:t xml:space="preserve"> Editors, Bethesda, MD, USA.</w:t>
      </w:r>
    </w:p>
    <w:p w14:paraId="2F047177" w14:textId="18A0ACA2" w:rsidR="00795C8D" w:rsidRPr="00E76155" w:rsidRDefault="00795C8D" w:rsidP="0076411F">
      <w:pPr>
        <w:pStyle w:val="References"/>
      </w:pPr>
      <w:r w:rsidRPr="00E76155">
        <w:t>Council of Science Editors. 2014. Scientific style and format: The CSE manual for authors, editors, and publishers (8th ed). Univ</w:t>
      </w:r>
      <w:r w:rsidR="004D4AE0">
        <w:t>ersity of</w:t>
      </w:r>
      <w:r w:rsidRPr="00E76155">
        <w:t xml:space="preserve"> Chicago Press, Chicago, IL, USA.</w:t>
      </w:r>
    </w:p>
    <w:p w14:paraId="5881AF8E" w14:textId="77777777" w:rsidR="00795C8D" w:rsidRPr="00E76155" w:rsidRDefault="00795C8D" w:rsidP="0076411F">
      <w:pPr>
        <w:pStyle w:val="References"/>
      </w:pPr>
      <w:r w:rsidRPr="00E76155">
        <w:t>Cumming G. 2012. Understanding the new statistics: Effect sizes, confidence intervals and meta-analysis. Taylor &amp; Francis, New York, NY, USA.</w:t>
      </w:r>
    </w:p>
    <w:p w14:paraId="0238C5D0" w14:textId="198EAB92" w:rsidR="00795C8D" w:rsidRPr="00E76155" w:rsidRDefault="00795C8D" w:rsidP="0076411F">
      <w:pPr>
        <w:pStyle w:val="References"/>
      </w:pPr>
      <w:r w:rsidRPr="00E76155">
        <w:t>Day R, Gastel B. 2012. How to write and publish a scientific paper (7th ed). Cambridge Univ</w:t>
      </w:r>
      <w:r w:rsidR="004D4AE0">
        <w:t>ersity</w:t>
      </w:r>
      <w:r w:rsidRPr="00E76155">
        <w:t xml:space="preserve"> Press, Cambridge, UK.</w:t>
      </w:r>
    </w:p>
    <w:p w14:paraId="57096D44" w14:textId="06759E5D" w:rsidR="00795C8D" w:rsidRPr="00E76155" w:rsidRDefault="00795C8D" w:rsidP="0076411F">
      <w:pPr>
        <w:pStyle w:val="References"/>
      </w:pPr>
      <w:r w:rsidRPr="00E76155">
        <w:t>Ellis, PD. 2010. The essential guide to effect sizes: Statistical power, meta-analysis, and interpretation of research results. Cambridge Univ</w:t>
      </w:r>
      <w:r w:rsidR="004D4AE0">
        <w:t>ersity</w:t>
      </w:r>
      <w:r w:rsidRPr="00E76155">
        <w:t xml:space="preserve"> Press, New York, NY, USA.</w:t>
      </w:r>
    </w:p>
    <w:p w14:paraId="1FB1A618" w14:textId="4F69C3FC" w:rsidR="00795C8D" w:rsidRPr="00E76155" w:rsidRDefault="00795C8D" w:rsidP="0076411F">
      <w:pPr>
        <w:pStyle w:val="References"/>
      </w:pPr>
      <w:r w:rsidRPr="00E76155">
        <w:t xml:space="preserve">European Food Safety Authority. 2014. Guidance on statistical reporting. EFSA J. 12(12):3908. </w:t>
      </w:r>
      <w:hyperlink r:id="rId61" w:history="1">
        <w:r w:rsidRPr="00E76155">
          <w:rPr>
            <w:rStyle w:val="Hyperlink"/>
            <w:sz w:val="22"/>
          </w:rPr>
          <w:t>https://doi.org/10.2903/j.efsa.2014.3908</w:t>
        </w:r>
      </w:hyperlink>
      <w:r w:rsidR="009638CD">
        <w:t>.</w:t>
      </w:r>
      <w:r w:rsidRPr="00E76155">
        <w:t xml:space="preserve"> </w:t>
      </w:r>
    </w:p>
    <w:p w14:paraId="7D3DAFC5" w14:textId="6E26909B" w:rsidR="00795C8D" w:rsidRPr="00E76155" w:rsidRDefault="00795C8D" w:rsidP="0076411F">
      <w:pPr>
        <w:pStyle w:val="References"/>
      </w:pPr>
      <w:r w:rsidRPr="00E76155">
        <w:t xml:space="preserve">Fernandez, GCJ. 2007. Design and analysis of commonly used comparative horticultural experiments. HortScience. 42(5):1052-1069. </w:t>
      </w:r>
      <w:hyperlink r:id="rId62" w:history="1">
        <w:r w:rsidRPr="00E76155">
          <w:rPr>
            <w:rStyle w:val="Hyperlink"/>
            <w:sz w:val="22"/>
          </w:rPr>
          <w:t>https://doi.org/10.21273/HORTSCI.42.5.1052</w:t>
        </w:r>
      </w:hyperlink>
      <w:r w:rsidR="009638CD">
        <w:t>.</w:t>
      </w:r>
      <w:r w:rsidRPr="00E76155">
        <w:t xml:space="preserve"> </w:t>
      </w:r>
    </w:p>
    <w:p w14:paraId="428D1C97" w14:textId="3FBC8AAE" w:rsidR="00795C8D" w:rsidRPr="00E76155" w:rsidRDefault="00795C8D" w:rsidP="0076411F">
      <w:pPr>
        <w:pStyle w:val="References"/>
      </w:pPr>
      <w:proofErr w:type="spellStart"/>
      <w:r w:rsidRPr="00E76155">
        <w:t>Gamst</w:t>
      </w:r>
      <w:proofErr w:type="spellEnd"/>
      <w:r w:rsidRPr="00E76155">
        <w:t xml:space="preserve"> G, Meyers LS, Guarino AJ. 2008. Analysis of variance designs: A conceptual and computational approach with SPSS and SAS. Cambridge Univ</w:t>
      </w:r>
      <w:r w:rsidR="004D4AE0">
        <w:t>ersity</w:t>
      </w:r>
      <w:r w:rsidRPr="00E76155">
        <w:t xml:space="preserve"> Press, New York, NY, USA.</w:t>
      </w:r>
    </w:p>
    <w:p w14:paraId="3A8EA8CB" w14:textId="4B582114" w:rsidR="00795C8D" w:rsidRPr="00E76155" w:rsidRDefault="00795C8D" w:rsidP="0076411F">
      <w:pPr>
        <w:pStyle w:val="References"/>
      </w:pPr>
      <w:r w:rsidRPr="00E76155">
        <w:t>Grissom RJ, Kim JJ. 2005. Effect sizes for research: A broad practical approach. Lawrence Erlbaum Assoc</w:t>
      </w:r>
      <w:r w:rsidR="004D4AE0">
        <w:t>iates</w:t>
      </w:r>
      <w:r w:rsidRPr="00E76155">
        <w:t>, Mahwah, NJ, USA.</w:t>
      </w:r>
    </w:p>
    <w:p w14:paraId="0DEE48B8" w14:textId="77777777" w:rsidR="00795C8D" w:rsidRPr="00E76155" w:rsidRDefault="00795C8D" w:rsidP="0076411F">
      <w:pPr>
        <w:pStyle w:val="References"/>
      </w:pPr>
      <w:r w:rsidRPr="00E76155">
        <w:t>Hatcher L. 2013. Advanced statistics in research: Reading, understanding, and writing up data analysis results. Shadow Finch Media, Saginaw, MI, USA.</w:t>
      </w:r>
    </w:p>
    <w:p w14:paraId="09686D93" w14:textId="77777777" w:rsidR="00795C8D" w:rsidRPr="00E76155" w:rsidRDefault="00795C8D" w:rsidP="0076411F">
      <w:pPr>
        <w:pStyle w:val="References"/>
      </w:pPr>
      <w:r w:rsidRPr="00E76155">
        <w:t xml:space="preserve">Hatcher L. 2018. APA style for papers, presentations, and statistical results: The complete guide. Shadow Finch Media, Saginaw, MI, USA. </w:t>
      </w:r>
    </w:p>
    <w:p w14:paraId="064052C2" w14:textId="77777777" w:rsidR="00795C8D" w:rsidRPr="00E76155" w:rsidRDefault="00795C8D" w:rsidP="0076411F">
      <w:pPr>
        <w:pStyle w:val="References"/>
      </w:pPr>
      <w:r w:rsidRPr="00E76155">
        <w:t>Huck SW. 2009. Statistical misconceptions. Taylor &amp; Francis, New York, NY, USA.</w:t>
      </w:r>
    </w:p>
    <w:p w14:paraId="6CB39259" w14:textId="77777777" w:rsidR="00795C8D" w:rsidRPr="00E76155" w:rsidRDefault="00795C8D" w:rsidP="0076411F">
      <w:pPr>
        <w:pStyle w:val="References"/>
      </w:pPr>
      <w:r w:rsidRPr="00E76155">
        <w:t>Huck SW. 2012. Reading statistics and research (6th ed). Pearson, New York, NY, USA.</w:t>
      </w:r>
    </w:p>
    <w:p w14:paraId="4002512D" w14:textId="39D35410" w:rsidR="00795C8D" w:rsidRPr="00E76155" w:rsidRDefault="00795C8D" w:rsidP="0076411F">
      <w:pPr>
        <w:pStyle w:val="References"/>
      </w:pPr>
      <w:r w:rsidRPr="00E76155">
        <w:t xml:space="preserve">International Committee of Medical Journal Editors. 2019. Recommendations for the conduct, reporting, editing, and publication of scholarly work in medical journals. </w:t>
      </w:r>
      <w:hyperlink r:id="rId63" w:history="1">
        <w:r w:rsidRPr="00E76155">
          <w:rPr>
            <w:rStyle w:val="Hyperlink"/>
            <w:sz w:val="22"/>
          </w:rPr>
          <w:t>https://www.icme.org/icmje-recommendations.pdf</w:t>
        </w:r>
      </w:hyperlink>
      <w:r w:rsidR="009638CD">
        <w:t>.</w:t>
      </w:r>
      <w:r w:rsidRPr="00E76155">
        <w:t xml:space="preserve"> [accessed 4 Feb 2022].</w:t>
      </w:r>
    </w:p>
    <w:p w14:paraId="33F0F41B" w14:textId="49E3DBE2" w:rsidR="00795C8D" w:rsidRPr="00E76155" w:rsidRDefault="00795C8D" w:rsidP="0076411F">
      <w:pPr>
        <w:pStyle w:val="References"/>
      </w:pPr>
      <w:r w:rsidRPr="00E76155">
        <w:t xml:space="preserve">Kramer MH, Paparozzi ET, Stroup WW. 2016. Statistics in a horticultural journal: Problems and solutions. J Am Soc </w:t>
      </w:r>
      <w:proofErr w:type="spellStart"/>
      <w:r w:rsidRPr="00E76155">
        <w:t>Hortic</w:t>
      </w:r>
      <w:proofErr w:type="spellEnd"/>
      <w:r w:rsidRPr="00E76155">
        <w:t xml:space="preserve"> Sci. 141(5):400–406. </w:t>
      </w:r>
      <w:hyperlink r:id="rId64" w:history="1">
        <w:r w:rsidRPr="00E76155">
          <w:rPr>
            <w:rStyle w:val="Hyperlink"/>
            <w:sz w:val="22"/>
          </w:rPr>
          <w:t>https://doi.org/10.21273/JASHS03747-16</w:t>
        </w:r>
      </w:hyperlink>
      <w:r w:rsidR="009638CD">
        <w:t>.</w:t>
      </w:r>
      <w:r w:rsidRPr="00E76155">
        <w:t xml:space="preserve"> </w:t>
      </w:r>
    </w:p>
    <w:p w14:paraId="3DD17199" w14:textId="0E450211" w:rsidR="00795C8D" w:rsidRPr="00E76155" w:rsidRDefault="00795C8D" w:rsidP="0076411F">
      <w:pPr>
        <w:pStyle w:val="References"/>
      </w:pPr>
      <w:r w:rsidRPr="00E76155">
        <w:t xml:space="preserve">Kramer MH, Paparozzi ET, Stroup WW. 2019. Best practices for presenting statistical information in a research article. HortScience. 54(9):1605-1609. </w:t>
      </w:r>
      <w:hyperlink r:id="rId65" w:history="1">
        <w:r w:rsidRPr="00E76155">
          <w:rPr>
            <w:rStyle w:val="Hyperlink"/>
            <w:sz w:val="22"/>
          </w:rPr>
          <w:t>https://doi.org/10.21273/HORTSCI13952-19</w:t>
        </w:r>
      </w:hyperlink>
      <w:r w:rsidR="009638CD">
        <w:t>.</w:t>
      </w:r>
    </w:p>
    <w:p w14:paraId="26FFC07E" w14:textId="5A2AB0E3" w:rsidR="00795C8D" w:rsidRPr="00E76155" w:rsidRDefault="00795C8D" w:rsidP="0076411F">
      <w:pPr>
        <w:pStyle w:val="References"/>
      </w:pPr>
      <w:r w:rsidRPr="00E76155">
        <w:t xml:space="preserve">Lang T, Altman D. 2013. Basic statistical reporting for articles published in biomedical journals: The statistical analyses and methods in published literature or the SAMPL guidelines. Int J </w:t>
      </w:r>
      <w:proofErr w:type="spellStart"/>
      <w:r w:rsidRPr="00E76155">
        <w:t>Nurs</w:t>
      </w:r>
      <w:proofErr w:type="spellEnd"/>
      <w:r w:rsidRPr="00E76155">
        <w:t xml:space="preserve"> Stud. 52(1):5-9. </w:t>
      </w:r>
      <w:hyperlink r:id="rId66" w:history="1">
        <w:r w:rsidRPr="00E76155">
          <w:rPr>
            <w:rStyle w:val="Hyperlink"/>
            <w:sz w:val="22"/>
          </w:rPr>
          <w:t>https://doi.org/10.1016/j.ijnurstu.2014.09.006</w:t>
        </w:r>
      </w:hyperlink>
      <w:r w:rsidR="009638CD">
        <w:t>.</w:t>
      </w:r>
    </w:p>
    <w:p w14:paraId="3C88674F" w14:textId="1C91BAE3" w:rsidR="00795C8D" w:rsidRPr="00E76155" w:rsidRDefault="00795C8D" w:rsidP="0076411F">
      <w:pPr>
        <w:pStyle w:val="References"/>
      </w:pPr>
      <w:r w:rsidRPr="00E76155">
        <w:t xml:space="preserve">Lang TA, </w:t>
      </w:r>
      <w:proofErr w:type="spellStart"/>
      <w:r w:rsidRPr="00E76155">
        <w:t>Secic</w:t>
      </w:r>
      <w:proofErr w:type="spellEnd"/>
      <w:r w:rsidRPr="00E76155">
        <w:t xml:space="preserve"> M (eds). 2006. How to report statistics in medicine: Annotated guidelines for authors, editors, and reviewers (2nd ed). Am</w:t>
      </w:r>
      <w:r w:rsidR="004D4AE0">
        <w:t>erican</w:t>
      </w:r>
      <w:r w:rsidRPr="00E76155">
        <w:t xml:space="preserve"> College </w:t>
      </w:r>
      <w:r w:rsidR="004D4AE0">
        <w:t xml:space="preserve">of </w:t>
      </w:r>
      <w:r w:rsidRPr="00E76155">
        <w:t>Physicians, Philadelphia, PA, USA.</w:t>
      </w:r>
    </w:p>
    <w:p w14:paraId="57F00AC1" w14:textId="26C59F25" w:rsidR="00795C8D" w:rsidRPr="00E76155" w:rsidRDefault="00795C8D" w:rsidP="0076411F">
      <w:pPr>
        <w:pStyle w:val="References"/>
      </w:pPr>
      <w:r w:rsidRPr="00E76155">
        <w:t>McDonald JH. 2014. Handbook of biological statistics (3rd ed). Sparky House Publ</w:t>
      </w:r>
      <w:r w:rsidR="00AF4974">
        <w:t>ishers</w:t>
      </w:r>
      <w:r w:rsidRPr="00E76155">
        <w:t xml:space="preserve">, Baltimore, MD, USA. </w:t>
      </w:r>
      <w:hyperlink r:id="rId67" w:history="1">
        <w:r w:rsidRPr="00E76155">
          <w:rPr>
            <w:rStyle w:val="Hyperlink"/>
            <w:sz w:val="22"/>
          </w:rPr>
          <w:t>http://www.biostathandbook.com/power.html</w:t>
        </w:r>
      </w:hyperlink>
      <w:r w:rsidRPr="00E76155">
        <w:t>. [accessed 4 Feb 2022].</w:t>
      </w:r>
    </w:p>
    <w:p w14:paraId="2ED96BC6" w14:textId="77777777" w:rsidR="00795C8D" w:rsidRPr="00E76155" w:rsidRDefault="00795C8D" w:rsidP="0076411F">
      <w:pPr>
        <w:pStyle w:val="References"/>
      </w:pPr>
      <w:r w:rsidRPr="00E76155">
        <w:t>McMillan VE. 2006. Writing papers in the biological sciences. Bedford/St. Martin’s, Boston, MA, USA.</w:t>
      </w:r>
    </w:p>
    <w:p w14:paraId="660866B7" w14:textId="11928079" w:rsidR="00795C8D" w:rsidRPr="00E76155" w:rsidRDefault="00795C8D" w:rsidP="0076411F">
      <w:pPr>
        <w:pStyle w:val="References"/>
      </w:pPr>
      <w:r w:rsidRPr="00E76155">
        <w:t xml:space="preserve">Nelson LA, Rawlings JO. 1983. Ten common misuses of statistics in agronomic research and reporting. J Agron Educ. 12:100-105. </w:t>
      </w:r>
      <w:hyperlink r:id="rId68" w:history="1">
        <w:r w:rsidRPr="00E76155">
          <w:rPr>
            <w:rStyle w:val="Hyperlink"/>
            <w:sz w:val="22"/>
          </w:rPr>
          <w:t>https://doi.org/10.2134/jae.1983.0100</w:t>
        </w:r>
      </w:hyperlink>
      <w:r w:rsidR="009638CD">
        <w:t>.</w:t>
      </w:r>
    </w:p>
    <w:p w14:paraId="6B5967E0" w14:textId="2B74E846" w:rsidR="00795C8D" w:rsidRPr="00E76155" w:rsidRDefault="00795C8D" w:rsidP="0076411F">
      <w:pPr>
        <w:pStyle w:val="References"/>
      </w:pPr>
      <w:r w:rsidRPr="00E76155">
        <w:t>Thompson B. 2008. Computing and interpreting effect sizes, confidence intervals, and confidence intervals for effect sizes, p 246-261. In: Osborne JW (ed). Best practices in quantitative methods. SAGE Publ</w:t>
      </w:r>
      <w:r w:rsidR="00AF4974">
        <w:t>ications</w:t>
      </w:r>
      <w:r w:rsidRPr="00E76155">
        <w:t>, Thousand Oaks, CA, USA.</w:t>
      </w:r>
    </w:p>
    <w:p w14:paraId="5FF2DDB5" w14:textId="4A5DFB05" w:rsidR="00795C8D" w:rsidRPr="00E76155" w:rsidRDefault="00795C8D" w:rsidP="0076411F">
      <w:pPr>
        <w:pStyle w:val="References"/>
      </w:pPr>
      <w:r w:rsidRPr="00E76155">
        <w:t xml:space="preserve">Tichy HJ. 1988. Effective writing for engineers, managers, scientists (2nd ed). </w:t>
      </w:r>
      <w:r w:rsidR="00AF4974">
        <w:t xml:space="preserve">John </w:t>
      </w:r>
      <w:r w:rsidRPr="00E76155">
        <w:t>Wiley</w:t>
      </w:r>
      <w:r w:rsidR="00AF4974">
        <w:t xml:space="preserve"> &amp; Sons</w:t>
      </w:r>
      <w:r w:rsidRPr="00E76155">
        <w:t>, New York, NY, USA.</w:t>
      </w:r>
    </w:p>
    <w:p w14:paraId="033040CC" w14:textId="77777777" w:rsidR="00795C8D" w:rsidRPr="00E76155" w:rsidRDefault="00795C8D" w:rsidP="0076411F">
      <w:pPr>
        <w:pStyle w:val="References"/>
      </w:pPr>
      <w:r w:rsidRPr="00E76155">
        <w:t>Trelease SF. 1947. The scientific paper: How to prepare it, how to write it. Williams &amp; Wilkins, Baltimore, MD, USA.</w:t>
      </w:r>
    </w:p>
    <w:p w14:paraId="6D3295FE" w14:textId="77777777" w:rsidR="00795C8D" w:rsidRPr="00E76155" w:rsidRDefault="00795C8D" w:rsidP="0076411F">
      <w:pPr>
        <w:pStyle w:val="References"/>
      </w:pPr>
      <w:r w:rsidRPr="00E76155">
        <w:t>Trelease SF. 1958. How to write scientific and technical papers. MIT Press, Cambridge, MA, USA.</w:t>
      </w:r>
    </w:p>
    <w:p w14:paraId="48B120D8" w14:textId="77777777" w:rsidR="00795C8D" w:rsidRPr="00E76155" w:rsidRDefault="00795C8D" w:rsidP="0076411F">
      <w:pPr>
        <w:pStyle w:val="References"/>
      </w:pPr>
      <w:r w:rsidRPr="00E76155">
        <w:t>Tufte ER. 1990. Envisioning information. Graphics Press, Cheshire, CT, USA.</w:t>
      </w:r>
    </w:p>
    <w:p w14:paraId="4E45DAB4" w14:textId="77777777" w:rsidR="00795C8D" w:rsidRPr="00E76155" w:rsidRDefault="00795C8D" w:rsidP="0076411F">
      <w:pPr>
        <w:pStyle w:val="References"/>
      </w:pPr>
      <w:r w:rsidRPr="00E76155">
        <w:t>Tufte ER. 2001. The visual display of quantitative information (2nd ed). Graphics Press, Cheshire, CT, USA.</w:t>
      </w:r>
    </w:p>
    <w:p w14:paraId="68E41C3B" w14:textId="6398C7D2" w:rsidR="00795C8D" w:rsidRPr="00E76155" w:rsidRDefault="00795C8D" w:rsidP="0076411F">
      <w:pPr>
        <w:pStyle w:val="References"/>
      </w:pPr>
      <w:r w:rsidRPr="00E76155">
        <w:t xml:space="preserve">University of Chicago Press. 2017. The Chicago manual of style: The essential guide for writers, editors, and publishers. 16th ed. </w:t>
      </w:r>
      <w:proofErr w:type="spellStart"/>
      <w:r w:rsidRPr="00E76155">
        <w:t>Univ</w:t>
      </w:r>
      <w:r w:rsidR="00AF4974">
        <w:t>ersiy</w:t>
      </w:r>
      <w:proofErr w:type="spellEnd"/>
      <w:r w:rsidR="00AF4974">
        <w:t xml:space="preserve"> of</w:t>
      </w:r>
      <w:r w:rsidRPr="00E76155">
        <w:t xml:space="preserve"> Chicago Press Editorial Staff, Chicago, IL, USA.</w:t>
      </w:r>
    </w:p>
    <w:p w14:paraId="0A1A0507" w14:textId="77777777" w:rsidR="00847FFB" w:rsidRDefault="006A7DD0" w:rsidP="00847FFB">
      <w:pPr>
        <w:pStyle w:val="NormalBold"/>
      </w:pPr>
      <w:r w:rsidRPr="00C42D33">
        <w:rPr>
          <w:color w:val="404040" w:themeColor="text1" w:themeTint="BF"/>
        </w:rPr>
        <w:br/>
      </w:r>
    </w:p>
    <w:p w14:paraId="0187968D" w14:textId="728E934D" w:rsidR="0011198B" w:rsidRPr="00C42D33" w:rsidRDefault="0011198B" w:rsidP="00182EB5">
      <w:pPr>
        <w:rPr>
          <w:color w:val="404040" w:themeColor="text1" w:themeTint="BF"/>
        </w:rPr>
      </w:pPr>
    </w:p>
    <w:p w14:paraId="4A48A1FB" w14:textId="77777777" w:rsidR="002F6226" w:rsidRPr="00C42D33" w:rsidRDefault="002F6226" w:rsidP="00ED029C">
      <w:pPr>
        <w:pStyle w:val="NoSpacing"/>
        <w:rPr>
          <w:b/>
          <w:color w:val="404040" w:themeColor="text1" w:themeTint="BF"/>
        </w:rPr>
      </w:pPr>
    </w:p>
    <w:p w14:paraId="78FC5A57" w14:textId="77777777" w:rsidR="00D44D6B" w:rsidRDefault="00D44D6B" w:rsidP="00182EB5">
      <w:pPr>
        <w:pStyle w:val="Heading2"/>
        <w:sectPr w:rsidR="00D44D6B" w:rsidSect="003A5F58">
          <w:headerReference w:type="default" r:id="rId69"/>
          <w:footerReference w:type="default" r:id="rId70"/>
          <w:headerReference w:type="first" r:id="rId71"/>
          <w:footerReference w:type="first" r:id="rId72"/>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FE17F89" w14:textId="0E5C0381" w:rsidR="003D097A" w:rsidRPr="00AC035C" w:rsidRDefault="00AC035C" w:rsidP="00182EB5">
      <w:pPr>
        <w:pStyle w:val="Heading2"/>
        <w:rPr>
          <w:rFonts w:ascii="-webkit-standard" w:hAnsi="-webkit-standard"/>
          <w:sz w:val="36"/>
        </w:rPr>
      </w:pPr>
      <w:bookmarkStart w:id="52" w:name="_Toc106536558"/>
      <w:r w:rsidRPr="00AC035C">
        <w:t>Chapter 11. Discussion</w:t>
      </w:r>
      <w:bookmarkEnd w:id="52"/>
    </w:p>
    <w:p w14:paraId="028C197F" w14:textId="36C15F3B" w:rsidR="002F6226" w:rsidRPr="003D097A" w:rsidRDefault="002F6226" w:rsidP="00182EB5"/>
    <w:tbl>
      <w:tblPr>
        <w:tblStyle w:val="GridTable1Light-Accent31"/>
        <w:tblW w:w="4948" w:type="pct"/>
        <w:tblCellSpacing w:w="7" w:type="dxa"/>
        <w:tblCellMar>
          <w:top w:w="58" w:type="dxa"/>
          <w:bottom w:w="58" w:type="dxa"/>
        </w:tblCellMar>
        <w:tblLook w:val="04A0" w:firstRow="1" w:lastRow="0" w:firstColumn="1" w:lastColumn="0" w:noHBand="0" w:noVBand="1"/>
      </w:tblPr>
      <w:tblGrid>
        <w:gridCol w:w="1716"/>
        <w:gridCol w:w="7891"/>
        <w:gridCol w:w="501"/>
      </w:tblGrid>
      <w:tr w:rsidR="002F6226" w:rsidRPr="003C64A2" w14:paraId="4FFC50EF"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53BABF9A" w14:textId="77777777" w:rsidR="002F6226" w:rsidRPr="00204177" w:rsidRDefault="002F6226" w:rsidP="00182EB5">
            <w:r w:rsidRPr="00204177">
              <w:t>Criteria</w:t>
            </w:r>
          </w:p>
        </w:tc>
        <w:tc>
          <w:tcPr>
            <w:tcW w:w="3918" w:type="pct"/>
          </w:tcPr>
          <w:p w14:paraId="3E556611" w14:textId="062C8AB4" w:rsidR="002F6226" w:rsidRPr="00204177" w:rsidRDefault="002F6226" w:rsidP="00182EB5">
            <w:pPr>
              <w:cnfStyle w:val="100000000000" w:firstRow="1" w:lastRow="0" w:firstColumn="0" w:lastColumn="0" w:oddVBand="0" w:evenVBand="0" w:oddHBand="0" w:evenHBand="0" w:firstRowFirstColumn="0" w:firstRowLastColumn="0" w:lastRowFirstColumn="0" w:lastRowLastColumn="0"/>
            </w:pPr>
            <w:r w:rsidRPr="00204177">
              <w:t>Checklist</w:t>
            </w:r>
            <w:r w:rsidR="007433D1" w:rsidRPr="00204177">
              <w:t xml:space="preserve"> </w:t>
            </w:r>
          </w:p>
        </w:tc>
        <w:tc>
          <w:tcPr>
            <w:tcW w:w="239" w:type="pct"/>
          </w:tcPr>
          <w:p w14:paraId="6D3972F7" w14:textId="1B97B704" w:rsidR="002F6226" w:rsidRPr="003C64A2" w:rsidRDefault="005F232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7B79CB" w:rsidRPr="003C64A2" w14:paraId="15DFA418"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1DB9CD8C" w14:textId="01AC4A81" w:rsidR="007B79CB" w:rsidRPr="00204177" w:rsidRDefault="007B79CB" w:rsidP="00182EB5">
            <w:r w:rsidRPr="00204177">
              <w:t>Purpose</w:t>
            </w:r>
          </w:p>
        </w:tc>
        <w:tc>
          <w:tcPr>
            <w:tcW w:w="3918" w:type="pct"/>
          </w:tcPr>
          <w:p w14:paraId="7C0F3CD6" w14:textId="6D5F5999" w:rsidR="007B79CB" w:rsidRPr="00204177" w:rsidRDefault="007B79CB" w:rsidP="00182EB5">
            <w:pPr>
              <w:cnfStyle w:val="000000000000" w:firstRow="0" w:lastRow="0" w:firstColumn="0" w:lastColumn="0" w:oddVBand="0" w:evenVBand="0" w:oddHBand="0" w:evenHBand="0" w:firstRowFirstColumn="0" w:firstRowLastColumn="0" w:lastRowFirstColumn="0" w:lastRowLastColumn="0"/>
            </w:pPr>
            <w:r w:rsidRPr="00204177">
              <w:t>Has the Discussion section achieved its designated purpose? Does it tell the reader what the key findings mean, as they related to the research question?</w:t>
            </w:r>
          </w:p>
        </w:tc>
        <w:tc>
          <w:tcPr>
            <w:tcW w:w="239" w:type="pct"/>
          </w:tcPr>
          <w:p w14:paraId="6F9DDACC" w14:textId="2654C83B" w:rsidR="007B79CB" w:rsidRPr="003C64A2" w:rsidRDefault="007B79CB" w:rsidP="00182EB5">
            <w:pPr>
              <w:cnfStyle w:val="000000000000" w:firstRow="0" w:lastRow="0" w:firstColumn="0" w:lastColumn="0" w:oddVBand="0" w:evenVBand="0" w:oddHBand="0" w:evenHBand="0" w:firstRowFirstColumn="0" w:firstRowLastColumn="0" w:lastRowFirstColumn="0" w:lastRowLastColumn="0"/>
            </w:pPr>
          </w:p>
        </w:tc>
      </w:tr>
      <w:tr w:rsidR="007B79CB" w:rsidRPr="003C64A2" w14:paraId="349F3247"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7DDBBE35" w14:textId="4D8B071F" w:rsidR="007B79CB" w:rsidRPr="00204177" w:rsidRDefault="007B79CB" w:rsidP="00182EB5">
            <w:r w:rsidRPr="00204177">
              <w:t>Conclusions</w:t>
            </w:r>
          </w:p>
        </w:tc>
        <w:tc>
          <w:tcPr>
            <w:tcW w:w="3918" w:type="pct"/>
          </w:tcPr>
          <w:p w14:paraId="721CF91A" w14:textId="4ADDFEFE" w:rsidR="007B79CB" w:rsidRPr="00204177" w:rsidRDefault="007B79CB" w:rsidP="00182EB5">
            <w:pPr>
              <w:cnfStyle w:val="000000000000" w:firstRow="0" w:lastRow="0" w:firstColumn="0" w:lastColumn="0" w:oddVBand="0" w:evenVBand="0" w:oddHBand="0" w:evenHBand="0" w:firstRowFirstColumn="0" w:firstRowLastColumn="0" w:lastRowFirstColumn="0" w:lastRowLastColumn="0"/>
            </w:pPr>
            <w:r w:rsidRPr="00204177">
              <w:t>Have the results been interpreted in a manner that supports the conclusions and generalizations with evidence?</w:t>
            </w:r>
          </w:p>
        </w:tc>
        <w:tc>
          <w:tcPr>
            <w:tcW w:w="239" w:type="pct"/>
          </w:tcPr>
          <w:p w14:paraId="5C8D5267" w14:textId="1D92469E" w:rsidR="007B79CB" w:rsidRPr="003C64A2" w:rsidRDefault="007B79CB" w:rsidP="00182EB5">
            <w:pPr>
              <w:cnfStyle w:val="000000000000" w:firstRow="0" w:lastRow="0" w:firstColumn="0" w:lastColumn="0" w:oddVBand="0" w:evenVBand="0" w:oddHBand="0" w:evenHBand="0" w:firstRowFirstColumn="0" w:firstRowLastColumn="0" w:lastRowFirstColumn="0" w:lastRowLastColumn="0"/>
            </w:pPr>
          </w:p>
        </w:tc>
      </w:tr>
      <w:tr w:rsidR="007B79CB" w:rsidRPr="003C64A2" w14:paraId="1722538C"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3FA6FA6B" w14:textId="0F86322E" w:rsidR="007B79CB" w:rsidRPr="00204177" w:rsidRDefault="007B79CB" w:rsidP="00182EB5">
            <w:r w:rsidRPr="00204177">
              <w:t>Exceptions</w:t>
            </w:r>
          </w:p>
        </w:tc>
        <w:tc>
          <w:tcPr>
            <w:tcW w:w="3918" w:type="pct"/>
          </w:tcPr>
          <w:p w14:paraId="03E1C293" w14:textId="6B4E7A01" w:rsidR="007B79CB" w:rsidRPr="00204177" w:rsidRDefault="007B79CB" w:rsidP="00182EB5">
            <w:pPr>
              <w:cnfStyle w:val="000000000000" w:firstRow="0" w:lastRow="0" w:firstColumn="0" w:lastColumn="0" w:oddVBand="0" w:evenVBand="0" w:oddHBand="0" w:evenHBand="0" w:firstRowFirstColumn="0" w:firstRowLastColumn="0" w:lastRowFirstColumn="0" w:lastRowLastColumn="0"/>
            </w:pPr>
            <w:r w:rsidRPr="00204177">
              <w:t>Have any exceptions to the generalizations, patterns, principles, or relationships been pointed out with adequate discussion of possible reasons for these outcomes?</w:t>
            </w:r>
          </w:p>
        </w:tc>
        <w:tc>
          <w:tcPr>
            <w:tcW w:w="239" w:type="pct"/>
          </w:tcPr>
          <w:p w14:paraId="06F243DE" w14:textId="0FABE44F" w:rsidR="007B79CB" w:rsidRPr="003C64A2" w:rsidRDefault="007B79CB" w:rsidP="00182EB5">
            <w:pPr>
              <w:cnfStyle w:val="000000000000" w:firstRow="0" w:lastRow="0" w:firstColumn="0" w:lastColumn="0" w:oddVBand="0" w:evenVBand="0" w:oddHBand="0" w:evenHBand="0" w:firstRowFirstColumn="0" w:firstRowLastColumn="0" w:lastRowFirstColumn="0" w:lastRowLastColumn="0"/>
            </w:pPr>
          </w:p>
        </w:tc>
      </w:tr>
      <w:tr w:rsidR="007B79CB" w:rsidRPr="003C64A2" w14:paraId="4C3E6A98"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1AEBE8AB" w14:textId="317AAB17" w:rsidR="007B79CB" w:rsidRPr="00204177" w:rsidRDefault="007B79CB" w:rsidP="00182EB5">
            <w:r w:rsidRPr="00204177">
              <w:t>Prior Work</w:t>
            </w:r>
          </w:p>
        </w:tc>
        <w:tc>
          <w:tcPr>
            <w:tcW w:w="3918" w:type="pct"/>
          </w:tcPr>
          <w:p w14:paraId="6749B48C" w14:textId="5630F8DE" w:rsidR="007B79CB" w:rsidRPr="00204177" w:rsidRDefault="007B79CB" w:rsidP="00182EB5">
            <w:pPr>
              <w:cnfStyle w:val="000000000000" w:firstRow="0" w:lastRow="0" w:firstColumn="0" w:lastColumn="0" w:oddVBand="0" w:evenVBand="0" w:oddHBand="0" w:evenHBand="0" w:firstRowFirstColumn="0" w:firstRowLastColumn="0" w:lastRowFirstColumn="0" w:lastRowLastColumn="0"/>
            </w:pPr>
            <w:r w:rsidRPr="00204177">
              <w:t>Have the results and interpretations been compared to previously published work (including work that agrees or does not agree) as well as with the hypothesis of the study?</w:t>
            </w:r>
          </w:p>
        </w:tc>
        <w:tc>
          <w:tcPr>
            <w:tcW w:w="239" w:type="pct"/>
          </w:tcPr>
          <w:p w14:paraId="11A04331" w14:textId="5062540F" w:rsidR="007B79CB" w:rsidRPr="003C64A2" w:rsidRDefault="007B79CB" w:rsidP="00182EB5">
            <w:pPr>
              <w:cnfStyle w:val="000000000000" w:firstRow="0" w:lastRow="0" w:firstColumn="0" w:lastColumn="0" w:oddVBand="0" w:evenVBand="0" w:oddHBand="0" w:evenHBand="0" w:firstRowFirstColumn="0" w:firstRowLastColumn="0" w:lastRowFirstColumn="0" w:lastRowLastColumn="0"/>
            </w:pPr>
          </w:p>
        </w:tc>
      </w:tr>
      <w:tr w:rsidR="007B79CB" w:rsidRPr="003C64A2" w14:paraId="114E5C03"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0C8FAF3A" w14:textId="4A7D8598" w:rsidR="007B79CB" w:rsidRPr="00204177" w:rsidRDefault="007B79CB" w:rsidP="00182EB5">
            <w:r w:rsidRPr="00204177">
              <w:t>Significance</w:t>
            </w:r>
          </w:p>
        </w:tc>
        <w:tc>
          <w:tcPr>
            <w:tcW w:w="3918" w:type="pct"/>
          </w:tcPr>
          <w:p w14:paraId="7F41EF3A" w14:textId="4C7AF9B3" w:rsidR="007B79CB" w:rsidRPr="00204177" w:rsidRDefault="007B79CB" w:rsidP="00182EB5">
            <w:pPr>
              <w:cnfStyle w:val="000000000000" w:firstRow="0" w:lastRow="0" w:firstColumn="0" w:lastColumn="0" w:oddVBand="0" w:evenVBand="0" w:oddHBand="0" w:evenHBand="0" w:firstRowFirstColumn="0" w:firstRowLastColumn="0" w:lastRowFirstColumn="0" w:lastRowLastColumn="0"/>
            </w:pPr>
            <w:r w:rsidRPr="00204177">
              <w:t>Has a brief statement regarding the significance of the work been included? Does the statement refrain from extrapolating implications beyond the scope of the study?</w:t>
            </w:r>
          </w:p>
        </w:tc>
        <w:tc>
          <w:tcPr>
            <w:tcW w:w="239" w:type="pct"/>
          </w:tcPr>
          <w:p w14:paraId="1F8375E4" w14:textId="673FA77A" w:rsidR="007B79CB" w:rsidRPr="003C64A2" w:rsidRDefault="007B79CB" w:rsidP="00182EB5">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p>
        </w:tc>
      </w:tr>
    </w:tbl>
    <w:p w14:paraId="0A3D6197" w14:textId="27BB4ECA" w:rsidR="003D097A" w:rsidRDefault="003D097A" w:rsidP="00182EB5"/>
    <w:p w14:paraId="57CA6E54" w14:textId="0BF76948" w:rsidR="007B79CB" w:rsidRDefault="007B79CB" w:rsidP="00182EB5"/>
    <w:p w14:paraId="2C288FC5" w14:textId="039BE81E" w:rsidR="007B79CB" w:rsidRPr="007B79CB" w:rsidRDefault="007B79CB" w:rsidP="00D21A77">
      <w:r w:rsidRPr="007B79CB">
        <w:t>Articles reporting original research are traditionally divided into four sections: Introduction, Materials and Methods, Results, and Discussion (</w:t>
      </w:r>
      <w:r w:rsidR="00D77522">
        <w:t xml:space="preserve">IMRAD </w:t>
      </w:r>
      <w:r w:rsidRPr="007B79CB">
        <w:t xml:space="preserve">). The </w:t>
      </w:r>
      <w:r w:rsidR="00D77522">
        <w:t xml:space="preserve">IMRAD </w:t>
      </w:r>
      <w:r w:rsidRPr="007B79CB">
        <w:t xml:space="preserve"> structure is not an arbitrary publication format—it reflects adherence to scientific method. Each section answers different questions. The Discussion section answers questions about </w:t>
      </w:r>
      <w:r w:rsidRPr="007B79CB">
        <w:rPr>
          <w:i/>
          <w:iCs/>
        </w:rPr>
        <w:t>who</w:t>
      </w:r>
      <w:r w:rsidRPr="007B79CB">
        <w:t xml:space="preserve"> will be impacted by the results of the study, by clarifying the significance of the results. In contrast, the Introduction answers questions about </w:t>
      </w:r>
      <w:r w:rsidRPr="007B79CB">
        <w:rPr>
          <w:i/>
          <w:iCs/>
        </w:rPr>
        <w:t>why</w:t>
      </w:r>
      <w:r w:rsidRPr="007B79CB">
        <w:t xml:space="preserve"> the research was done; the Materials and Methods answers questions about </w:t>
      </w:r>
      <w:r w:rsidRPr="007B79CB">
        <w:rPr>
          <w:i/>
          <w:iCs/>
        </w:rPr>
        <w:t>how</w:t>
      </w:r>
      <w:r w:rsidRPr="007B79CB">
        <w:t xml:space="preserve"> the research was conducted; and the Results answer questions about </w:t>
      </w:r>
      <w:r w:rsidRPr="007B79CB">
        <w:rPr>
          <w:i/>
          <w:iCs/>
        </w:rPr>
        <w:t xml:space="preserve">what </w:t>
      </w:r>
      <w:r w:rsidRPr="007B79CB">
        <w:t xml:space="preserve">was learned. </w:t>
      </w:r>
    </w:p>
    <w:p w14:paraId="2D8E9DB0" w14:textId="77777777" w:rsidR="007B79CB" w:rsidRPr="003D097A" w:rsidRDefault="007B79CB" w:rsidP="00182EB5"/>
    <w:p w14:paraId="6FD5A09D" w14:textId="576B4954" w:rsidR="003D097A" w:rsidRPr="003D097A" w:rsidRDefault="003D097A" w:rsidP="000F70AA">
      <w:pPr>
        <w:pStyle w:val="Heading3"/>
        <w:keepNext/>
        <w:keepLines/>
        <w:rPr>
          <w:rFonts w:ascii="-webkit-standard" w:hAnsi="-webkit-standard"/>
        </w:rPr>
      </w:pPr>
      <w:bookmarkStart w:id="53" w:name="_Toc106536559"/>
      <w:r w:rsidRPr="003D097A">
        <w:t xml:space="preserve">11.1 </w:t>
      </w:r>
      <w:r w:rsidR="007B79CB">
        <w:t>Purpose</w:t>
      </w:r>
      <w:bookmarkEnd w:id="53"/>
      <w:r w:rsidRPr="003D097A">
        <w:t> </w:t>
      </w:r>
    </w:p>
    <w:p w14:paraId="16F4CEEE" w14:textId="113F56C8" w:rsidR="007B79CB" w:rsidRPr="007B79CB" w:rsidRDefault="007B79CB" w:rsidP="000F70AA">
      <w:pPr>
        <w:keepNext/>
        <w:keepLines/>
      </w:pPr>
      <w:r w:rsidRPr="007B79CB">
        <w:t xml:space="preserve">The primary function of the Discussion section is to tell the reader what the key findings mean as they relate to the research question, hypothesis, or thesis of the study. The Discussion should include a summary of how the results compare to the work of prior researchers previously noted in the Introduction, and it should discuss the significance and benefits of the new knowledge obtained from the current study. Finally, the Discussion should clearly and concisely provide: 1) </w:t>
      </w:r>
      <w:r w:rsidRPr="00C05632">
        <w:rPr>
          <w:i/>
          <w:iCs/>
        </w:rPr>
        <w:t>what</w:t>
      </w:r>
      <w:r w:rsidRPr="007B79CB">
        <w:t xml:space="preserve"> was learned from this study; 2) </w:t>
      </w:r>
      <w:r w:rsidRPr="00C05632">
        <w:rPr>
          <w:i/>
          <w:iCs/>
        </w:rPr>
        <w:t>why</w:t>
      </w:r>
      <w:r w:rsidRPr="007B79CB">
        <w:t xml:space="preserve"> this study is important</w:t>
      </w:r>
      <w:r w:rsidR="00B012FE">
        <w:t>;</w:t>
      </w:r>
      <w:r w:rsidRPr="007B79CB">
        <w:t xml:space="preserve"> and 3) </w:t>
      </w:r>
      <w:r w:rsidRPr="00C05632">
        <w:rPr>
          <w:i/>
          <w:iCs/>
        </w:rPr>
        <w:t>who</w:t>
      </w:r>
      <w:r w:rsidRPr="007B79CB">
        <w:t xml:space="preserve"> will be impacted from these results. </w:t>
      </w:r>
    </w:p>
    <w:p w14:paraId="5CEBAB7F" w14:textId="77777777" w:rsidR="00E96EBB" w:rsidRDefault="00E96EBB" w:rsidP="00182EB5"/>
    <w:p w14:paraId="4856CB75" w14:textId="596509A9" w:rsidR="003D097A" w:rsidRPr="00CC5997" w:rsidRDefault="003D097A" w:rsidP="00D1493A">
      <w:pPr>
        <w:pStyle w:val="Heading3"/>
      </w:pPr>
      <w:bookmarkStart w:id="54" w:name="_Toc106536560"/>
      <w:r w:rsidRPr="00CC5997">
        <w:t>11.2 Science</w:t>
      </w:r>
      <w:bookmarkEnd w:id="54"/>
      <w:r w:rsidRPr="00CC5997">
        <w:t> </w:t>
      </w:r>
    </w:p>
    <w:p w14:paraId="55764818" w14:textId="37DB70AF" w:rsidR="007B79CB" w:rsidRPr="00204177" w:rsidRDefault="00CF3216" w:rsidP="00D21A77">
      <w:r>
        <w:t xml:space="preserve">The </w:t>
      </w:r>
      <w:r w:rsidR="007B79CB" w:rsidRPr="00204177">
        <w:t>Discussion should tie together how all the elements of the article fit together, from the Introduction, Materials and Methods, and Results. The Discussion should seek to clarify the relationships among observed facts without exaggeration, inappropriate extrapolation, or unsupported generalizations. Only those results that are relevant to the study should be interpreted or discussed.</w:t>
      </w:r>
    </w:p>
    <w:p w14:paraId="4D047B05" w14:textId="0F65CE8D" w:rsidR="003D097A" w:rsidRPr="003D097A" w:rsidRDefault="003D097A" w:rsidP="00D1493A">
      <w:pPr>
        <w:pStyle w:val="Heading3"/>
        <w:rPr>
          <w:rFonts w:ascii="-webkit-standard" w:hAnsi="-webkit-standard"/>
        </w:rPr>
      </w:pPr>
      <w:bookmarkStart w:id="55" w:name="_Toc106536561"/>
      <w:r w:rsidRPr="003D097A">
        <w:t>11.</w:t>
      </w:r>
      <w:r w:rsidR="00E96EBB">
        <w:t>3</w:t>
      </w:r>
      <w:r w:rsidRPr="003D097A">
        <w:t xml:space="preserve"> </w:t>
      </w:r>
      <w:r w:rsidR="00E96EBB">
        <w:t>Structure</w:t>
      </w:r>
      <w:bookmarkEnd w:id="55"/>
      <w:r w:rsidRPr="003D097A">
        <w:t> </w:t>
      </w:r>
    </w:p>
    <w:p w14:paraId="7A965210" w14:textId="6335C504" w:rsidR="008A319C" w:rsidRPr="00447998" w:rsidRDefault="008A319C" w:rsidP="00D21A77">
      <w:r w:rsidRPr="00447998">
        <w:t xml:space="preserve">The Discussion can be combined with the Results, or they can be separate; however, the latter is preferred for more complex studies. </w:t>
      </w:r>
      <w:r w:rsidR="00447998">
        <w:t xml:space="preserve">The </w:t>
      </w:r>
      <w:r w:rsidRPr="00447998">
        <w:t xml:space="preserve">topics </w:t>
      </w:r>
      <w:r w:rsidR="00447998">
        <w:t xml:space="preserve">below </w:t>
      </w:r>
      <w:r w:rsidRPr="00447998">
        <w:t>are listed in order of appearance in the Discussion, rather than in alphabetical order.</w:t>
      </w:r>
    </w:p>
    <w:p w14:paraId="73D7182F" w14:textId="77777777" w:rsidR="008A319C" w:rsidRPr="008A319C" w:rsidRDefault="008A319C" w:rsidP="00182EB5"/>
    <w:p w14:paraId="1DC7C454" w14:textId="77777777" w:rsidR="008A319C" w:rsidRPr="00204177" w:rsidRDefault="008A319C" w:rsidP="00CF3216">
      <w:pPr>
        <w:spacing w:before="120" w:after="120"/>
      </w:pPr>
      <w:r w:rsidRPr="00204177">
        <w:rPr>
          <w:b/>
          <w:bCs/>
        </w:rPr>
        <w:t>Generalizations.</w:t>
      </w:r>
      <w:r w:rsidRPr="00204177">
        <w:t xml:space="preserve"> Include discussion of results for each of the main generalizations.</w:t>
      </w:r>
    </w:p>
    <w:p w14:paraId="13C38ABB" w14:textId="54D04D25" w:rsidR="008A319C" w:rsidRDefault="008A319C" w:rsidP="00CF3216">
      <w:pPr>
        <w:spacing w:before="120" w:after="120"/>
      </w:pPr>
      <w:r w:rsidRPr="00204177">
        <w:rPr>
          <w:b/>
          <w:bCs/>
        </w:rPr>
        <w:t>Pattern</w:t>
      </w:r>
      <w:r w:rsidRPr="00204177">
        <w:rPr>
          <w:b/>
          <w:bCs/>
          <w:i/>
          <w:iCs/>
        </w:rPr>
        <w:t>s</w:t>
      </w:r>
      <w:r w:rsidRPr="00204177">
        <w:t>. Include discussion of the main relationships (e.g., causal relationships, co</w:t>
      </w:r>
      <w:r w:rsidR="00B012FE" w:rsidRPr="00204177">
        <w:t xml:space="preserve">rrelations, generalizations, </w:t>
      </w:r>
      <w:r w:rsidRPr="00204177">
        <w:t xml:space="preserve">patterns) from specific data reported in the results. </w:t>
      </w:r>
    </w:p>
    <w:p w14:paraId="4FADF4F6" w14:textId="04E5676D" w:rsidR="008A319C" w:rsidRDefault="008A319C" w:rsidP="00CF3216">
      <w:pPr>
        <w:spacing w:before="120" w:after="120"/>
      </w:pPr>
      <w:r w:rsidRPr="00204177">
        <w:rPr>
          <w:b/>
          <w:bCs/>
        </w:rPr>
        <w:t>Exceptions.</w:t>
      </w:r>
      <w:r w:rsidRPr="00204177">
        <w:t xml:space="preserve"> Compare and explain any differences in the obtained results versus the expected results. </w:t>
      </w:r>
    </w:p>
    <w:p w14:paraId="5F9B50B7" w14:textId="52995461" w:rsidR="008A319C" w:rsidRDefault="008A319C" w:rsidP="00CF3216">
      <w:pPr>
        <w:spacing w:before="120" w:after="120"/>
      </w:pPr>
      <w:r w:rsidRPr="00204177">
        <w:rPr>
          <w:b/>
          <w:bCs/>
        </w:rPr>
        <w:t>Comparisons.</w:t>
      </w:r>
      <w:r w:rsidRPr="00204177">
        <w:t xml:space="preserve"> Compare results with those of prior published research. Discuss differences with respect to opposing theories. Do not use a comparative without stating the standard for comparison. For example, “treatment A produced larger </w:t>
      </w:r>
      <w:r w:rsidR="003162DC" w:rsidRPr="00204177">
        <w:t>fruit</w:t>
      </w:r>
      <w:r w:rsidRPr="00204177">
        <w:t>” is obscure—larger than what? While some comparisons are inferred by context or a previous statement, many can be vague and need to be qualified.</w:t>
      </w:r>
    </w:p>
    <w:p w14:paraId="64746408" w14:textId="056CCC9B" w:rsidR="008A319C" w:rsidRPr="00204177" w:rsidRDefault="008A319C" w:rsidP="00CF3216">
      <w:pPr>
        <w:spacing w:before="120" w:after="120"/>
      </w:pPr>
      <w:r w:rsidRPr="00204177">
        <w:rPr>
          <w:b/>
          <w:bCs/>
        </w:rPr>
        <w:t>Conclusions.</w:t>
      </w:r>
      <w:r w:rsidRPr="00204177">
        <w:t xml:space="preserve"> Close the Discuss</w:t>
      </w:r>
      <w:r w:rsidR="003162DC" w:rsidRPr="00204177">
        <w:t xml:space="preserve">ion with </w:t>
      </w:r>
      <w:r w:rsidRPr="00204177">
        <w:t>brief, pertinent conclusion</w:t>
      </w:r>
      <w:r w:rsidR="003162DC" w:rsidRPr="00204177">
        <w:t>s</w:t>
      </w:r>
      <w:r w:rsidRPr="00204177">
        <w:t xml:space="preserve">, or </w:t>
      </w:r>
      <w:r w:rsidR="003162DC" w:rsidRPr="00204177">
        <w:t xml:space="preserve">an </w:t>
      </w:r>
      <w:r w:rsidRPr="00204177">
        <w:t>interpretive statement.</w:t>
      </w:r>
      <w:r w:rsidR="00E95A86" w:rsidRPr="00204177">
        <w:t xml:space="preserve"> </w:t>
      </w:r>
      <w:r w:rsidRPr="00204177">
        <w:t>Avoid indicating “future work is necessary” or “further work is underway</w:t>
      </w:r>
      <w:r w:rsidR="00447998" w:rsidRPr="00204177">
        <w:t>.</w:t>
      </w:r>
      <w:r w:rsidRPr="00204177">
        <w:t xml:space="preserve">” </w:t>
      </w:r>
    </w:p>
    <w:p w14:paraId="6F8BDFDE" w14:textId="5B718871" w:rsidR="003D097A" w:rsidRPr="003D097A" w:rsidRDefault="003D097A" w:rsidP="00D1493A">
      <w:pPr>
        <w:pStyle w:val="Heading3"/>
        <w:rPr>
          <w:rFonts w:ascii="-webkit-standard" w:hAnsi="-webkit-standard"/>
        </w:rPr>
      </w:pPr>
      <w:bookmarkStart w:id="56" w:name="_Toc106536562"/>
      <w:r w:rsidRPr="003D097A">
        <w:t>11.4 Style</w:t>
      </w:r>
      <w:bookmarkEnd w:id="56"/>
      <w:r w:rsidRPr="003D097A">
        <w:t> </w:t>
      </w:r>
    </w:p>
    <w:p w14:paraId="2F714E0A" w14:textId="202A8305" w:rsidR="008A319C" w:rsidRPr="008A319C" w:rsidRDefault="008A319C" w:rsidP="00D21A77">
      <w:r w:rsidRPr="008A319C">
        <w:t xml:space="preserve">Style issues that apply specifically to the Discussion are provided here. Additional details may be found in Part </w:t>
      </w:r>
      <w:r w:rsidR="001318AE">
        <w:t>III</w:t>
      </w:r>
      <w:r w:rsidRPr="008A319C">
        <w:t xml:space="preserve">. </w:t>
      </w:r>
      <w:r>
        <w:t>Style Guidelines</w:t>
      </w:r>
      <w:r w:rsidRPr="008A319C">
        <w:t xml:space="preserve"> on a topic basis. </w:t>
      </w:r>
    </w:p>
    <w:p w14:paraId="28CBB29F" w14:textId="77777777" w:rsidR="008A319C" w:rsidRPr="008A319C" w:rsidRDefault="008A319C" w:rsidP="00182EB5"/>
    <w:p w14:paraId="29904133" w14:textId="05BA369A" w:rsidR="008A319C" w:rsidRDefault="008A319C" w:rsidP="009E2EDB">
      <w:r w:rsidRPr="00204177">
        <w:rPr>
          <w:b/>
          <w:bCs/>
        </w:rPr>
        <w:t>Diseases, biotic.</w:t>
      </w:r>
      <w:r w:rsidRPr="00204177">
        <w:t xml:space="preserve"> All biotic diseases should be identified upon first use in the </w:t>
      </w:r>
      <w:r w:rsidR="005C5F18">
        <w:t>IMRAD block</w:t>
      </w:r>
      <w:r w:rsidRPr="00204177">
        <w:t xml:space="preserve"> with the </w:t>
      </w:r>
      <w:r w:rsidR="0058392D" w:rsidRPr="00204177">
        <w:t>common</w:t>
      </w:r>
      <w:r w:rsidRPr="00204177">
        <w:t xml:space="preserve"> name of the disease and the scientific name of the causal organism [e.g., crown gall (</w:t>
      </w:r>
      <w:r w:rsidRPr="00204177">
        <w:rPr>
          <w:i/>
          <w:iCs/>
        </w:rPr>
        <w:t>Agrobacterium tumefaciens</w:t>
      </w:r>
      <w:r w:rsidRPr="00204177">
        <w:t>)] or group of causal organisms [e.g., Verticillium wilt (</w:t>
      </w:r>
      <w:r w:rsidRPr="00204177">
        <w:rPr>
          <w:i/>
          <w:iCs/>
        </w:rPr>
        <w:t xml:space="preserve">Verticillium </w:t>
      </w:r>
      <w:r w:rsidRPr="00204177">
        <w:t xml:space="preserve">sp.)]. Thereafter in the </w:t>
      </w:r>
      <w:r w:rsidR="005C5F18">
        <w:t>IMRAD block</w:t>
      </w:r>
      <w:r w:rsidRPr="00204177">
        <w:t xml:space="preserve">, use the </w:t>
      </w:r>
      <w:r w:rsidR="0058392D" w:rsidRPr="00204177">
        <w:t>common</w:t>
      </w:r>
      <w:r w:rsidRPr="00204177">
        <w:t xml:space="preserve"> name when referring to the disease (e.g., crown gall, Verticillium wilt); use the abbreviated binomial (e.g., </w:t>
      </w:r>
      <w:r w:rsidRPr="00204177">
        <w:rPr>
          <w:i/>
          <w:iCs/>
        </w:rPr>
        <w:t>A. tumefaciens</w:t>
      </w:r>
      <w:r w:rsidRPr="00204177">
        <w:t xml:space="preserve">) or scientific name (e.g., </w:t>
      </w:r>
      <w:r w:rsidRPr="00204177">
        <w:rPr>
          <w:i/>
          <w:iCs/>
        </w:rPr>
        <w:t>Verticillium</w:t>
      </w:r>
      <w:r w:rsidRPr="00204177">
        <w:t xml:space="preserve"> sp.) when referring to the causal organism(s).</w:t>
      </w:r>
    </w:p>
    <w:p w14:paraId="3A2E50FD" w14:textId="77777777" w:rsidR="009E2EDB" w:rsidRPr="00204177" w:rsidRDefault="009E2EDB" w:rsidP="009E2EDB"/>
    <w:p w14:paraId="1E22074A" w14:textId="2ECE814D" w:rsidR="008A319C" w:rsidRDefault="008A319C" w:rsidP="009E2EDB">
      <w:r w:rsidRPr="00204177">
        <w:rPr>
          <w:b/>
          <w:bCs/>
        </w:rPr>
        <w:t>Organisms</w:t>
      </w:r>
      <w:r w:rsidRPr="00204177">
        <w:t xml:space="preserve">. All organisms should be identified upon first use in the </w:t>
      </w:r>
      <w:r w:rsidR="005C5F18">
        <w:t>IMRAD block</w:t>
      </w:r>
      <w:r w:rsidRPr="00204177">
        <w:t xml:space="preserve"> with the complete common name and binomial scientific name in italics [e.g., tomato (</w:t>
      </w:r>
      <w:r w:rsidRPr="00204177">
        <w:rPr>
          <w:i/>
          <w:iCs/>
        </w:rPr>
        <w:t>Solanum lycopersicum</w:t>
      </w:r>
      <w:r w:rsidRPr="00204177">
        <w:t>), two-spotted spider mite (</w:t>
      </w:r>
      <w:r w:rsidRPr="00204177">
        <w:rPr>
          <w:i/>
          <w:iCs/>
        </w:rPr>
        <w:t>Tetranychus urticae</w:t>
      </w:r>
      <w:r w:rsidRPr="00204177">
        <w:t xml:space="preserve">)]. Thereafter in the </w:t>
      </w:r>
      <w:r w:rsidR="005C5F18">
        <w:t>IMRAD block</w:t>
      </w:r>
      <w:r w:rsidRPr="00204177">
        <w:t xml:space="preserve">, use a shortened version such as complete common name only (e.g., tomato, two-spotted spider mite) or abbreviated binomial only (e.g., </w:t>
      </w:r>
      <w:r w:rsidRPr="00204177">
        <w:rPr>
          <w:i/>
          <w:iCs/>
        </w:rPr>
        <w:t>S. lycopersicum</w:t>
      </w:r>
      <w:r w:rsidRPr="00204177">
        <w:t xml:space="preserve">, </w:t>
      </w:r>
      <w:r w:rsidRPr="00204177">
        <w:rPr>
          <w:i/>
          <w:iCs/>
        </w:rPr>
        <w:t>T. urticae</w:t>
      </w:r>
      <w:r w:rsidRPr="00204177">
        <w:t xml:space="preserve">). In HortTechnology, the complete common name (e.g., tomato, two-spotted spider mite) should always be used to refer to an organism in the </w:t>
      </w:r>
      <w:r w:rsidR="005C5F18">
        <w:t>IMRAD block</w:t>
      </w:r>
      <w:r w:rsidRPr="00204177">
        <w:t xml:space="preserve"> after it has been reported with its binomial scientific name upon first use.</w:t>
      </w:r>
    </w:p>
    <w:p w14:paraId="15805859" w14:textId="77777777" w:rsidR="009E2EDB" w:rsidRPr="00204177" w:rsidRDefault="009E2EDB" w:rsidP="009E2EDB"/>
    <w:p w14:paraId="25A30806" w14:textId="00CA25B1" w:rsidR="007F6651" w:rsidRPr="00204177" w:rsidRDefault="008A319C" w:rsidP="009E2EDB">
      <w:r w:rsidRPr="00204177">
        <w:rPr>
          <w:b/>
          <w:bCs/>
        </w:rPr>
        <w:t>Organisms, groups</w:t>
      </w:r>
      <w:r w:rsidRPr="00204177">
        <w:t xml:space="preserve">. All groups of organisms should be identified upon first use in the </w:t>
      </w:r>
      <w:r w:rsidR="005C5F18">
        <w:t>IMRAD block</w:t>
      </w:r>
      <w:r w:rsidRPr="00204177">
        <w:t xml:space="preserve"> with the </w:t>
      </w:r>
      <w:r w:rsidR="00027618" w:rsidRPr="00204177">
        <w:t>common name</w:t>
      </w:r>
      <w:r w:rsidRPr="00204177">
        <w:t xml:space="preserve"> and scientific name [e.g., blueberry (</w:t>
      </w:r>
      <w:r w:rsidRPr="00204177">
        <w:rPr>
          <w:i/>
          <w:iCs/>
        </w:rPr>
        <w:t>Vaccinium</w:t>
      </w:r>
      <w:r w:rsidRPr="00204177">
        <w:t xml:space="preserve"> sp.), crucifers (Brassicaceae)]. Thereafter in the </w:t>
      </w:r>
      <w:r w:rsidR="005C5F18">
        <w:t>IMRAD block</w:t>
      </w:r>
      <w:r w:rsidRPr="00204177">
        <w:t xml:space="preserve">, use a shortened version such as </w:t>
      </w:r>
      <w:r w:rsidR="00027618" w:rsidRPr="00204177">
        <w:t>common name</w:t>
      </w:r>
      <w:r w:rsidRPr="00204177">
        <w:t xml:space="preserve"> only (e.g., blueberry, crucifers) or scientific name only (e.g., </w:t>
      </w:r>
      <w:r w:rsidRPr="00204177">
        <w:rPr>
          <w:i/>
          <w:iCs/>
        </w:rPr>
        <w:t>Vaccinium</w:t>
      </w:r>
      <w:r w:rsidRPr="00204177">
        <w:t xml:space="preserve"> sp., Brassicaceae). In HortTechnology, the </w:t>
      </w:r>
      <w:r w:rsidR="00027618" w:rsidRPr="00204177">
        <w:t>common name</w:t>
      </w:r>
      <w:r w:rsidRPr="00204177">
        <w:t xml:space="preserve"> (e.g., blueberry, crucifers) should always be used to refer to a group of organisms in the </w:t>
      </w:r>
      <w:r w:rsidR="005C5F18">
        <w:t>IMRAD block</w:t>
      </w:r>
      <w:r w:rsidRPr="00204177">
        <w:t xml:space="preserve"> after it has been reported with its scientific name upon first use. </w:t>
      </w:r>
    </w:p>
    <w:p w14:paraId="58A1C5B7" w14:textId="512AE601" w:rsidR="0021679B" w:rsidRDefault="0021679B" w:rsidP="00182EB5">
      <w:pPr>
        <w:pStyle w:val="docparagraphdoc"/>
      </w:pPr>
    </w:p>
    <w:p w14:paraId="11E74692" w14:textId="616C8D0C" w:rsidR="005F2EC6" w:rsidRPr="00B42124" w:rsidRDefault="005F2EC6" w:rsidP="00B42124">
      <w:pPr>
        <w:pStyle w:val="NormalBold"/>
      </w:pPr>
      <w:r w:rsidRPr="00B42124">
        <w:t>Resources</w:t>
      </w:r>
    </w:p>
    <w:p w14:paraId="708B0788" w14:textId="5A11E2AE" w:rsidR="005F2EC6" w:rsidRPr="003D0C04" w:rsidRDefault="005F2EC6" w:rsidP="00182EB5"/>
    <w:p w14:paraId="0311CC81" w14:textId="77777777" w:rsidR="0021679B" w:rsidRDefault="0021679B" w:rsidP="0076411F">
      <w:pPr>
        <w:pStyle w:val="References"/>
      </w:pPr>
      <w:r w:rsidRPr="00926663">
        <w:t>American Society for Horticultural Science. 1997. ASHS publications style manual. ASHS Press, Alexandria, VA, USA.</w:t>
      </w:r>
    </w:p>
    <w:p w14:paraId="5CDF3306" w14:textId="77777777" w:rsidR="0021679B" w:rsidRDefault="0021679B" w:rsidP="0076411F">
      <w:pPr>
        <w:pStyle w:val="References"/>
      </w:pPr>
      <w:r w:rsidRPr="00136C13">
        <w:t>Council of Science Editors. 2014. Scientific style and format: The CSE manual for authors, editors, and publishers</w:t>
      </w:r>
      <w:r>
        <w:t xml:space="preserve"> (</w:t>
      </w:r>
      <w:r w:rsidRPr="00136C13">
        <w:t>8th ed</w:t>
      </w:r>
      <w:r>
        <w:t>)</w:t>
      </w:r>
      <w:r w:rsidRPr="00136C13">
        <w:t>.</w:t>
      </w:r>
      <w:r>
        <w:t xml:space="preserve"> University of </w:t>
      </w:r>
      <w:r w:rsidRPr="00136C13">
        <w:t>Chicago Press, Chicago, IL, USA.</w:t>
      </w:r>
    </w:p>
    <w:p w14:paraId="79B555EE" w14:textId="77777777" w:rsidR="0021679B" w:rsidRDefault="0021679B" w:rsidP="0076411F">
      <w:pPr>
        <w:pStyle w:val="References"/>
      </w:pPr>
      <w:r w:rsidRPr="00136C13">
        <w:t>Day R, Gastel B</w:t>
      </w:r>
      <w:r>
        <w:t>.</w:t>
      </w:r>
      <w:r w:rsidRPr="00136C13">
        <w:t xml:space="preserve"> 2012. How to write and publish a scientific paper</w:t>
      </w:r>
      <w:r>
        <w:t xml:space="preserve"> (</w:t>
      </w:r>
      <w:r w:rsidRPr="00136C13">
        <w:t>7th ed</w:t>
      </w:r>
      <w:r>
        <w:t>)</w:t>
      </w:r>
      <w:r w:rsidRPr="00136C13">
        <w:t>. Cambridge</w:t>
      </w:r>
      <w:r>
        <w:t xml:space="preserve"> University </w:t>
      </w:r>
      <w:r w:rsidRPr="00136C13">
        <w:t>Press, Cambridge, UK.</w:t>
      </w:r>
    </w:p>
    <w:p w14:paraId="3CAE79C2" w14:textId="77777777" w:rsidR="0021679B" w:rsidRPr="00136C13" w:rsidRDefault="0021679B" w:rsidP="0076411F">
      <w:pPr>
        <w:pStyle w:val="References"/>
      </w:pPr>
      <w:r w:rsidRPr="00136C13">
        <w:t xml:space="preserve">Tichy </w:t>
      </w:r>
      <w:r>
        <w:t>HJ. 1988</w:t>
      </w:r>
      <w:r w:rsidRPr="00136C13">
        <w:t>. Effective writing for engineers, managers, scientists</w:t>
      </w:r>
      <w:r>
        <w:t xml:space="preserve"> (</w:t>
      </w:r>
      <w:r w:rsidRPr="00136C13">
        <w:t>2nd ed</w:t>
      </w:r>
      <w:r>
        <w:t>)</w:t>
      </w:r>
      <w:r w:rsidRPr="00136C13">
        <w:t xml:space="preserve">. </w:t>
      </w:r>
      <w:r>
        <w:t>John Wiley &amp; Sons,</w:t>
      </w:r>
      <w:r w:rsidRPr="00136C13">
        <w:t xml:space="preserve"> New York, NY, USA.</w:t>
      </w:r>
    </w:p>
    <w:p w14:paraId="0C81C958" w14:textId="77777777" w:rsidR="0021679B" w:rsidRDefault="0021679B" w:rsidP="0076411F">
      <w:pPr>
        <w:pStyle w:val="References"/>
      </w:pPr>
      <w:r w:rsidRPr="00136C13">
        <w:t xml:space="preserve">Trelease SF. </w:t>
      </w:r>
      <w:r>
        <w:t>1947</w:t>
      </w:r>
      <w:r w:rsidRPr="00136C13">
        <w:t>. The scientific paper: How to prepare it</w:t>
      </w:r>
      <w:r>
        <w:t>,</w:t>
      </w:r>
      <w:r w:rsidRPr="00136C13">
        <w:t xml:space="preserve"> how to write it. Williams </w:t>
      </w:r>
      <w:r>
        <w:t>&amp;</w:t>
      </w:r>
      <w:r w:rsidRPr="00136C13">
        <w:t xml:space="preserve"> Wilkins, Baltimore, MD, USA.</w:t>
      </w:r>
    </w:p>
    <w:p w14:paraId="6A15DB7B" w14:textId="27638744" w:rsidR="0021679B" w:rsidRDefault="0021679B" w:rsidP="0076411F">
      <w:pPr>
        <w:pStyle w:val="References"/>
      </w:pPr>
      <w:r>
        <w:t>Trelease SF. 1958. How to write scientific and technical papers. MIT Press, Cambridge, MA, USA.</w:t>
      </w:r>
    </w:p>
    <w:p w14:paraId="51E9FF1F" w14:textId="77777777" w:rsidR="00C0464D" w:rsidRDefault="00C0464D" w:rsidP="00182EB5">
      <w:pPr>
        <w:pStyle w:val="Heading2"/>
      </w:pPr>
    </w:p>
    <w:p w14:paraId="61EFF2B0" w14:textId="77777777" w:rsidR="00C0464D" w:rsidRDefault="00C0464D" w:rsidP="00182EB5">
      <w:pPr>
        <w:pStyle w:val="Heading2"/>
        <w:sectPr w:rsidR="00C0464D" w:rsidSect="00D44D6B">
          <w:footerReference w:type="default" r:id="rId7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BFEC92B" w14:textId="77777777" w:rsidR="00E92501" w:rsidRDefault="00E92501" w:rsidP="00182EB5">
      <w:pPr>
        <w:pStyle w:val="Heading2"/>
        <w:sectPr w:rsidR="00E92501" w:rsidSect="00485CDF">
          <w:headerReference w:type="default" r:id="rId74"/>
          <w:headerReference w:type="first" r:id="rId75"/>
          <w:footerReference w:type="first" r:id="rId76"/>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7FBF0C10" w14:textId="1B04EF9D" w:rsidR="007F6651" w:rsidRPr="00891592" w:rsidRDefault="007F6651" w:rsidP="00182EB5">
      <w:pPr>
        <w:pStyle w:val="Heading2"/>
        <w:rPr>
          <w:rFonts w:ascii="Palatino Linotype" w:hAnsi="Palatino Linotype"/>
          <w:sz w:val="36"/>
        </w:rPr>
      </w:pPr>
      <w:bookmarkStart w:id="57" w:name="_Toc106536563"/>
      <w:r w:rsidRPr="00777C0A">
        <w:t>Chapter 1</w:t>
      </w:r>
      <w:r w:rsidR="00A96019">
        <w:t>2</w:t>
      </w:r>
      <w:r w:rsidRPr="00777C0A">
        <w:t>.</w:t>
      </w:r>
      <w:r w:rsidRPr="00891592">
        <w:rPr>
          <w:rFonts w:ascii="Palatino Linotype" w:hAnsi="Palatino Linotype"/>
        </w:rPr>
        <w:t xml:space="preserve"> </w:t>
      </w:r>
      <w:r w:rsidR="003C651E">
        <w:t>Tables</w:t>
      </w:r>
      <w:bookmarkEnd w:id="57"/>
    </w:p>
    <w:tbl>
      <w:tblPr>
        <w:tblStyle w:val="GridTable1Light-Accent31"/>
        <w:tblW w:w="4948" w:type="pct"/>
        <w:tblCellSpacing w:w="7" w:type="dxa"/>
        <w:tblCellMar>
          <w:top w:w="58" w:type="dxa"/>
          <w:bottom w:w="58" w:type="dxa"/>
        </w:tblCellMar>
        <w:tblLook w:val="04A0" w:firstRow="1" w:lastRow="0" w:firstColumn="1" w:lastColumn="0" w:noHBand="0" w:noVBand="1"/>
      </w:tblPr>
      <w:tblGrid>
        <w:gridCol w:w="1716"/>
        <w:gridCol w:w="7891"/>
        <w:gridCol w:w="501"/>
      </w:tblGrid>
      <w:tr w:rsidR="00A96019" w:rsidRPr="00891592" w14:paraId="740841C6"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3DB4F0A6" w14:textId="77777777" w:rsidR="00A96019" w:rsidRPr="00204177" w:rsidRDefault="00A96019" w:rsidP="009E2EDB">
            <w:r w:rsidRPr="00204177">
              <w:t>Criteria</w:t>
            </w:r>
          </w:p>
        </w:tc>
        <w:tc>
          <w:tcPr>
            <w:tcW w:w="3918" w:type="pct"/>
          </w:tcPr>
          <w:p w14:paraId="6180DA7B" w14:textId="77777777" w:rsidR="00A96019" w:rsidRPr="00204177" w:rsidRDefault="00A96019" w:rsidP="009E2EDB">
            <w:pPr>
              <w:cnfStyle w:val="100000000000" w:firstRow="1" w:lastRow="0" w:firstColumn="0" w:lastColumn="0" w:oddVBand="0" w:evenVBand="0" w:oddHBand="0" w:evenHBand="0" w:firstRowFirstColumn="0" w:firstRowLastColumn="0" w:lastRowFirstColumn="0" w:lastRowLastColumn="0"/>
            </w:pPr>
            <w:r w:rsidRPr="00204177">
              <w:t xml:space="preserve">Checklist </w:t>
            </w:r>
          </w:p>
        </w:tc>
        <w:tc>
          <w:tcPr>
            <w:tcW w:w="239" w:type="pct"/>
          </w:tcPr>
          <w:p w14:paraId="274A9A25" w14:textId="181E9CA1" w:rsidR="00A96019" w:rsidRPr="00891592" w:rsidRDefault="000438B1"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A96019" w:rsidRPr="00891592" w14:paraId="03395F6B"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7BD03BF1" w14:textId="4F9E4675" w:rsidR="00A96019" w:rsidRPr="00204177" w:rsidRDefault="00A96019" w:rsidP="009E2EDB">
            <w:r w:rsidRPr="00204177">
              <w:t>Purpose</w:t>
            </w:r>
          </w:p>
        </w:tc>
        <w:tc>
          <w:tcPr>
            <w:tcW w:w="3918" w:type="pct"/>
          </w:tcPr>
          <w:p w14:paraId="7E9885DB" w14:textId="0FC7C474" w:rsidR="00A96019" w:rsidRPr="00204177" w:rsidRDefault="00A96019" w:rsidP="009E2EDB">
            <w:pPr>
              <w:cnfStyle w:val="000000000000" w:firstRow="0" w:lastRow="0" w:firstColumn="0" w:lastColumn="0" w:oddVBand="0" w:evenVBand="0" w:oddHBand="0" w:evenHBand="0" w:firstRowFirstColumn="0" w:firstRowLastColumn="0" w:lastRowFirstColumn="0" w:lastRowLastColumn="0"/>
            </w:pPr>
            <w:r w:rsidRPr="00204177">
              <w:t>Has each table achieved its designated purpose? Does each table augment, clarify, or illustrate related text?</w:t>
            </w:r>
          </w:p>
        </w:tc>
        <w:tc>
          <w:tcPr>
            <w:tcW w:w="239" w:type="pct"/>
          </w:tcPr>
          <w:p w14:paraId="3C5425C2" w14:textId="696B9E28" w:rsidR="00A96019" w:rsidRPr="00891592" w:rsidRDefault="00A96019" w:rsidP="00182EB5">
            <w:pPr>
              <w:cnfStyle w:val="000000000000" w:firstRow="0" w:lastRow="0" w:firstColumn="0" w:lastColumn="0" w:oddVBand="0" w:evenVBand="0" w:oddHBand="0" w:evenHBand="0" w:firstRowFirstColumn="0" w:firstRowLastColumn="0" w:lastRowFirstColumn="0" w:lastRowLastColumn="0"/>
            </w:pPr>
          </w:p>
        </w:tc>
      </w:tr>
      <w:tr w:rsidR="00A96019" w:rsidRPr="00891592" w14:paraId="7E5F1B87"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4B0E3A7A" w14:textId="07EB0201" w:rsidR="00A96019" w:rsidRPr="00204177" w:rsidRDefault="00A96019" w:rsidP="009E2EDB">
            <w:r w:rsidRPr="00204177">
              <w:t>Elements</w:t>
            </w:r>
          </w:p>
        </w:tc>
        <w:tc>
          <w:tcPr>
            <w:tcW w:w="3918" w:type="pct"/>
          </w:tcPr>
          <w:p w14:paraId="7BE63369" w14:textId="0E9EDEAD" w:rsidR="00A96019" w:rsidRPr="00204177" w:rsidRDefault="00A96019" w:rsidP="009E2EDB">
            <w:pPr>
              <w:cnfStyle w:val="000000000000" w:firstRow="0" w:lastRow="0" w:firstColumn="0" w:lastColumn="0" w:oddVBand="0" w:evenVBand="0" w:oddHBand="0" w:evenHBand="0" w:firstRowFirstColumn="0" w:firstRowLastColumn="0" w:lastRowFirstColumn="0" w:lastRowLastColumn="0"/>
            </w:pPr>
            <w:r w:rsidRPr="00204177">
              <w:t xml:space="preserve">Are all the necessary parts or elements of each table present [e.g., column heads, column spanners (optional), footnotes, row titles, stubs, table cells, table title]? </w:t>
            </w:r>
          </w:p>
        </w:tc>
        <w:tc>
          <w:tcPr>
            <w:tcW w:w="239" w:type="pct"/>
          </w:tcPr>
          <w:p w14:paraId="494F32DD" w14:textId="609F6448" w:rsidR="00A96019" w:rsidRPr="00891592" w:rsidRDefault="00A96019" w:rsidP="00182EB5">
            <w:pPr>
              <w:cnfStyle w:val="000000000000" w:firstRow="0" w:lastRow="0" w:firstColumn="0" w:lastColumn="0" w:oddVBand="0" w:evenVBand="0" w:oddHBand="0" w:evenHBand="0" w:firstRowFirstColumn="0" w:firstRowLastColumn="0" w:lastRowFirstColumn="0" w:lastRowLastColumn="0"/>
            </w:pPr>
          </w:p>
        </w:tc>
      </w:tr>
      <w:tr w:rsidR="00A96019" w:rsidRPr="00891592" w14:paraId="7BFCD647"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1B002AE" w14:textId="1A38F330" w:rsidR="00A96019" w:rsidRPr="00204177" w:rsidRDefault="00A96019" w:rsidP="009E2EDB">
            <w:r w:rsidRPr="00204177">
              <w:t>Independent</w:t>
            </w:r>
          </w:p>
        </w:tc>
        <w:tc>
          <w:tcPr>
            <w:tcW w:w="3918" w:type="pct"/>
          </w:tcPr>
          <w:p w14:paraId="786391C4" w14:textId="32B20710" w:rsidR="00A96019" w:rsidRPr="00204177" w:rsidRDefault="00A96019" w:rsidP="009E2EDB">
            <w:pPr>
              <w:cnfStyle w:val="000000000000" w:firstRow="0" w:lastRow="0" w:firstColumn="0" w:lastColumn="0" w:oddVBand="0" w:evenVBand="0" w:oddHBand="0" w:evenHBand="0" w:firstRowFirstColumn="0" w:firstRowLastColumn="0" w:lastRowFirstColumn="0" w:lastRowLastColumn="0"/>
            </w:pPr>
            <w:r w:rsidRPr="00204177">
              <w:t>Are all tables constructed to be independent from the text (i.e., functional, and able to be understood without reference to any other part of the manuscript)? Do they meet the requirement of being able to “</w:t>
            </w:r>
            <w:r w:rsidR="00147E5A" w:rsidRPr="00204177">
              <w:rPr>
                <w:i/>
                <w:iCs/>
              </w:rPr>
              <w:t>stand alone</w:t>
            </w:r>
            <w:r w:rsidRPr="00204177">
              <w:t>”?</w:t>
            </w:r>
          </w:p>
        </w:tc>
        <w:tc>
          <w:tcPr>
            <w:tcW w:w="239" w:type="pct"/>
          </w:tcPr>
          <w:p w14:paraId="1EDC1420" w14:textId="1EF6F524" w:rsidR="00A96019" w:rsidRPr="00891592" w:rsidRDefault="00A96019" w:rsidP="00182EB5">
            <w:pPr>
              <w:cnfStyle w:val="000000000000" w:firstRow="0" w:lastRow="0" w:firstColumn="0" w:lastColumn="0" w:oddVBand="0" w:evenVBand="0" w:oddHBand="0" w:evenHBand="0" w:firstRowFirstColumn="0" w:firstRowLastColumn="0" w:lastRowFirstColumn="0" w:lastRowLastColumn="0"/>
            </w:pPr>
          </w:p>
        </w:tc>
      </w:tr>
      <w:tr w:rsidR="00A96019" w:rsidRPr="00891592" w14:paraId="69D33F2B"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DB56D03" w14:textId="66C63846" w:rsidR="00A96019" w:rsidRPr="00204177" w:rsidRDefault="00A96019" w:rsidP="009E2EDB">
            <w:r w:rsidRPr="00204177">
              <w:t>Numbers</w:t>
            </w:r>
          </w:p>
        </w:tc>
        <w:tc>
          <w:tcPr>
            <w:tcW w:w="3918" w:type="pct"/>
          </w:tcPr>
          <w:p w14:paraId="2423D273" w14:textId="3FB6FF37" w:rsidR="00A96019" w:rsidRPr="00204177" w:rsidRDefault="00A96019" w:rsidP="009E2EDB">
            <w:pPr>
              <w:cnfStyle w:val="000000000000" w:firstRow="0" w:lastRow="0" w:firstColumn="0" w:lastColumn="0" w:oddVBand="0" w:evenVBand="0" w:oddHBand="0" w:evenHBand="0" w:firstRowFirstColumn="0" w:firstRowLastColumn="0" w:lastRowFirstColumn="0" w:lastRowLastColumn="0"/>
            </w:pPr>
            <w:r w:rsidRPr="00204177">
              <w:t>Are the tables numbered in the same order in which they are referenced in the text?</w:t>
            </w:r>
          </w:p>
        </w:tc>
        <w:tc>
          <w:tcPr>
            <w:tcW w:w="239" w:type="pct"/>
          </w:tcPr>
          <w:p w14:paraId="0D4D4EC3" w14:textId="5DD712BE" w:rsidR="00A96019" w:rsidRPr="00891592" w:rsidRDefault="00A96019" w:rsidP="00182EB5">
            <w:pPr>
              <w:cnfStyle w:val="000000000000" w:firstRow="0" w:lastRow="0" w:firstColumn="0" w:lastColumn="0" w:oddVBand="0" w:evenVBand="0" w:oddHBand="0" w:evenHBand="0" w:firstRowFirstColumn="0" w:firstRowLastColumn="0" w:lastRowFirstColumn="0" w:lastRowLastColumn="0"/>
            </w:pPr>
          </w:p>
        </w:tc>
      </w:tr>
    </w:tbl>
    <w:p w14:paraId="4CEDF216" w14:textId="77777777" w:rsidR="007F6651" w:rsidRPr="003D097A" w:rsidRDefault="007F6651" w:rsidP="00182EB5"/>
    <w:p w14:paraId="7F50FB04" w14:textId="60BAD611" w:rsidR="00A96019" w:rsidRDefault="00A96019" w:rsidP="00182EB5">
      <w:pPr>
        <w:pStyle w:val="docparagraphdoc"/>
      </w:pPr>
    </w:p>
    <w:p w14:paraId="288F9379" w14:textId="33197517" w:rsidR="00A96019" w:rsidRPr="00A96019" w:rsidRDefault="00A96019" w:rsidP="009E2EDB">
      <w:r w:rsidRPr="00A96019">
        <w:t>A table is a visual exhibit of data, arranged in rows and columns, organized in a manner that allows for accurate, efficient retrieval of information. Tables are concise conveyors of data; they may present a significant amount of information but do not generally reveal relationships, trends, or patterns. In publications, tables are near the text where they are first cited. They are not embedded in the text and do not rely on surrounding text to be understood; in contrast, lists and tabulations are embedded in the text and usually do rely on preceding text to explain their meaning.</w:t>
      </w:r>
      <w:r w:rsidR="00E95A86">
        <w:t xml:space="preserve"> </w:t>
      </w:r>
    </w:p>
    <w:p w14:paraId="7AB32FB3" w14:textId="77777777" w:rsidR="00A96019" w:rsidRDefault="00A96019" w:rsidP="00182EB5">
      <w:pPr>
        <w:pStyle w:val="docparagraphdoc"/>
      </w:pPr>
    </w:p>
    <w:p w14:paraId="5F6D0231" w14:textId="33584FF1" w:rsidR="007F6651" w:rsidRPr="003D097A" w:rsidRDefault="007F6651" w:rsidP="00D1493A">
      <w:pPr>
        <w:pStyle w:val="Heading3"/>
        <w:rPr>
          <w:rFonts w:ascii="-webkit-standard" w:hAnsi="-webkit-standard"/>
        </w:rPr>
      </w:pPr>
      <w:bookmarkStart w:id="58" w:name="_Toc106536564"/>
      <w:r w:rsidRPr="003D097A">
        <w:t>1</w:t>
      </w:r>
      <w:r w:rsidR="00B21EEA">
        <w:t>2</w:t>
      </w:r>
      <w:r w:rsidRPr="003D097A">
        <w:t xml:space="preserve">.1 </w:t>
      </w:r>
      <w:r w:rsidR="00A96019">
        <w:t>Purpose</w:t>
      </w:r>
      <w:bookmarkEnd w:id="58"/>
    </w:p>
    <w:p w14:paraId="5967C1A4" w14:textId="55A40294" w:rsidR="008A3CFB" w:rsidRPr="00204177" w:rsidRDefault="008A3CFB" w:rsidP="009E2EDB">
      <w:r w:rsidRPr="00204177">
        <w:t xml:space="preserve">The primary objective of a table is to present information in a manner that enables efficient retrieval. Tables should augment, clarify, or illustrate related text; at the same time, each table needs to be complete enough </w:t>
      </w:r>
      <w:r w:rsidR="00522956">
        <w:t xml:space="preserve">to </w:t>
      </w:r>
      <w:r w:rsidRPr="00204177">
        <w:t>function as an independent</w:t>
      </w:r>
      <w:r w:rsidR="00522956">
        <w:t>, autonomous</w:t>
      </w:r>
      <w:r w:rsidRPr="00204177">
        <w:t xml:space="preserve"> entity, able to be understood without reference to any other part of the manuscript.</w:t>
      </w:r>
    </w:p>
    <w:p w14:paraId="5A01F403" w14:textId="43E3DFAA" w:rsidR="007F6651" w:rsidRPr="003D097A" w:rsidRDefault="007F6651" w:rsidP="00D1493A">
      <w:pPr>
        <w:pStyle w:val="Heading3"/>
        <w:rPr>
          <w:rFonts w:ascii="-webkit-standard" w:hAnsi="-webkit-standard"/>
        </w:rPr>
      </w:pPr>
      <w:bookmarkStart w:id="59" w:name="_Toc106536565"/>
      <w:r w:rsidRPr="003D097A">
        <w:t>1</w:t>
      </w:r>
      <w:r w:rsidR="00B21EEA">
        <w:t>2</w:t>
      </w:r>
      <w:r w:rsidRPr="003D097A">
        <w:t>.2 Science</w:t>
      </w:r>
      <w:bookmarkEnd w:id="59"/>
    </w:p>
    <w:p w14:paraId="6C994B3C" w14:textId="29E89B88" w:rsidR="008A3CFB" w:rsidRDefault="008A3CFB" w:rsidP="009E2EDB">
      <w:r w:rsidRPr="008A3CFB">
        <w:t>All table elements [column heads, column spanners (optional), footnotes, row titles, row stubs, table cells, table number</w:t>
      </w:r>
      <w:r w:rsidR="00750D5F">
        <w:t>s</w:t>
      </w:r>
      <w:r w:rsidRPr="008A3CFB">
        <w:t>, and table title</w:t>
      </w:r>
      <w:r w:rsidR="00750D5F">
        <w:t>s</w:t>
      </w:r>
      <w:r w:rsidRPr="008A3CFB">
        <w:t xml:space="preserve">] need to be complete so </w:t>
      </w:r>
      <w:r w:rsidR="00750D5F">
        <w:t>each</w:t>
      </w:r>
      <w:r w:rsidRPr="008A3CFB">
        <w:t xml:space="preserve"> table can stand alone, without reference to any other part of the manuscript. </w:t>
      </w:r>
    </w:p>
    <w:p w14:paraId="5BA37E8E" w14:textId="77777777" w:rsidR="009E2EDB" w:rsidRPr="008A3CFB" w:rsidRDefault="009E2EDB" w:rsidP="009E2EDB"/>
    <w:p w14:paraId="1AEC2129" w14:textId="6C4BF869" w:rsidR="008A3CFB" w:rsidRPr="008A3CFB" w:rsidRDefault="008A3CFB" w:rsidP="009E2EDB">
      <w:r w:rsidRPr="008A3CFB">
        <w:t xml:space="preserve">The inclusion of inaccurate, incomplete, or irrelevant information in tables is </w:t>
      </w:r>
      <w:r w:rsidR="00750D5F">
        <w:t>un</w:t>
      </w:r>
      <w:r w:rsidRPr="008A3CFB">
        <w:t>acceptable; at the same time, any intentional exclusion of material data that may chang</w:t>
      </w:r>
      <w:r w:rsidR="00750D5F">
        <w:t xml:space="preserve">e the meaning of information </w:t>
      </w:r>
      <w:r w:rsidRPr="008A3CFB">
        <w:t xml:space="preserve">also </w:t>
      </w:r>
      <w:r w:rsidR="00750D5F">
        <w:t xml:space="preserve">is </w:t>
      </w:r>
      <w:r w:rsidRPr="008A3CFB">
        <w:t>unacceptable.</w:t>
      </w:r>
      <w:r w:rsidRPr="008A3CFB">
        <w:rPr>
          <w:rFonts w:ascii="Minion Pro" w:hAnsi="Minion Pro" w:cs="Minion Pro"/>
          <w:b/>
          <w:bCs/>
          <w:smallCaps/>
          <w:w w:val="105"/>
          <w:sz w:val="25"/>
          <w:szCs w:val="25"/>
        </w:rPr>
        <w:t xml:space="preserve"> </w:t>
      </w:r>
      <w:r w:rsidRPr="008A3CFB">
        <w:t xml:space="preserve">Concerns about the accuracy or </w:t>
      </w:r>
      <w:r w:rsidR="00B069CD" w:rsidRPr="008A3CFB">
        <w:t>precision</w:t>
      </w:r>
      <w:r w:rsidRPr="008A3CFB">
        <w:t xml:space="preserve"> of d</w:t>
      </w:r>
      <w:r w:rsidR="00324827">
        <w:t xml:space="preserve">ata reported in tables can </w:t>
      </w:r>
      <w:r w:rsidRPr="008A3CFB">
        <w:t>compromise the credibility of a study. Examples include:</w:t>
      </w:r>
    </w:p>
    <w:p w14:paraId="6FC0ECF8" w14:textId="77777777" w:rsidR="008A3CFB" w:rsidRPr="008A3CFB" w:rsidRDefault="008A3CFB" w:rsidP="00182EB5">
      <w:r w:rsidRPr="008A3CFB">
        <w:t xml:space="preserve"> </w:t>
      </w:r>
    </w:p>
    <w:p w14:paraId="3C5BE460" w14:textId="5AD41FCC" w:rsidR="005E3203" w:rsidRDefault="005E3203" w:rsidP="009E2EDB">
      <w:r w:rsidRPr="00204177">
        <w:rPr>
          <w:b/>
          <w:bCs/>
        </w:rPr>
        <w:t xml:space="preserve">Imprecise or erroneous data conversions. </w:t>
      </w:r>
      <w:r w:rsidRPr="00204177">
        <w:t xml:space="preserve">Data that is converted from one standard of measurement to another </w:t>
      </w:r>
      <w:r w:rsidR="00B93AFF">
        <w:t>[</w:t>
      </w:r>
      <w:r w:rsidRPr="00204177">
        <w:t xml:space="preserve">e.g., conversions from </w:t>
      </w:r>
      <w:r w:rsidR="001473FC" w:rsidRPr="00204177">
        <w:t>US</w:t>
      </w:r>
      <w:r w:rsidRPr="00204177">
        <w:t xml:space="preserve"> customary units to </w:t>
      </w:r>
      <w:r w:rsidR="00B93AFF">
        <w:t>International System of Units (</w:t>
      </w:r>
      <w:r w:rsidRPr="00204177">
        <w:t>SI</w:t>
      </w:r>
      <w:r w:rsidR="00B93AFF">
        <w:t>)</w:t>
      </w:r>
      <w:r w:rsidRPr="00204177">
        <w:t xml:space="preserve"> units</w:t>
      </w:r>
      <w:r w:rsidR="00B93AFF">
        <w:t>]</w:t>
      </w:r>
      <w:r w:rsidRPr="00204177">
        <w:t xml:space="preserve"> should be calculated using an exact conversion factor, usually with a minimum of four decimal places; otherwise, unacceptable rounding errors may occur. </w:t>
      </w:r>
    </w:p>
    <w:p w14:paraId="6C37AB54" w14:textId="77777777" w:rsidR="009E2EDB" w:rsidRPr="00204177" w:rsidRDefault="009E2EDB" w:rsidP="009E2EDB"/>
    <w:p w14:paraId="2C550A6C" w14:textId="2EB4B891" w:rsidR="005E3203" w:rsidRDefault="005E3203" w:rsidP="009E2EDB">
      <w:r w:rsidRPr="00204177">
        <w:rPr>
          <w:b/>
          <w:bCs/>
        </w:rPr>
        <w:t>Inappropriate precision</w:t>
      </w:r>
      <w:r w:rsidRPr="00204177">
        <w:t xml:space="preserve">. The number of reported decimal places needs to be commensurate with the precision of the experimental method. Whereas exact numbers are required for calculations and conversions, more than three decimal places are seldom justified for data reported in </w:t>
      </w:r>
      <w:r w:rsidR="004E780B" w:rsidRPr="00204177">
        <w:t xml:space="preserve">the cells of </w:t>
      </w:r>
      <w:r w:rsidRPr="00204177">
        <w:t xml:space="preserve">tables. </w:t>
      </w:r>
    </w:p>
    <w:p w14:paraId="661960AD" w14:textId="77777777" w:rsidR="009E2EDB" w:rsidRPr="00204177" w:rsidRDefault="009E2EDB" w:rsidP="009E2EDB"/>
    <w:p w14:paraId="557D9904" w14:textId="769EAA0E" w:rsidR="005E3203" w:rsidRDefault="005E3203" w:rsidP="009E2EDB">
      <w:r w:rsidRPr="00204177">
        <w:rPr>
          <w:b/>
          <w:bCs/>
        </w:rPr>
        <w:t>Incomplete tables</w:t>
      </w:r>
      <w:r w:rsidRPr="00204177">
        <w:t>. Incomplete tables include those that are difficult to understand for any reason.</w:t>
      </w:r>
      <w:r w:rsidR="00E95A86" w:rsidRPr="00204177">
        <w:t xml:space="preserve"> </w:t>
      </w:r>
      <w:r w:rsidRPr="00204177">
        <w:t>Common examples of incomplete tables include: 1) tables with inadequate or missing descriptions for table titles, column heads, stub heads, row titles, or footnotes; 2) tables with missing or erroneous data [e.g., abbreviations not defined, subject organism(s) not identified].</w:t>
      </w:r>
    </w:p>
    <w:p w14:paraId="3FEED9CA" w14:textId="77777777" w:rsidR="009E2EDB" w:rsidRPr="00204177" w:rsidRDefault="009E2EDB" w:rsidP="009E2EDB"/>
    <w:p w14:paraId="4E6408BE" w14:textId="4925FA37" w:rsidR="005E3203" w:rsidRDefault="005E3203" w:rsidP="009E2EDB">
      <w:r w:rsidRPr="00204177">
        <w:rPr>
          <w:b/>
          <w:bCs/>
        </w:rPr>
        <w:t>Missing credit</w:t>
      </w:r>
      <w:r w:rsidRPr="00204177">
        <w:t xml:space="preserve">. If information provided in a table is not original, then a credit or source line identifying the source of information must be provided as a footnote. The credit line should take one of three forms: 1) “Reprinted from (for an exact reproduction), 2) “Adapted from” (for a modified version of an original); or 3) “Based on” (where information comes from a particular source, but the table is not reproduced or adapted). When a table is reproduced or adapted from a published source, permission to reuse the </w:t>
      </w:r>
      <w:r w:rsidR="0004311E" w:rsidRPr="00204177">
        <w:t>table</w:t>
      </w:r>
      <w:r w:rsidRPr="00204177">
        <w:t xml:space="preserve"> must be obtained from the copyright holder. </w:t>
      </w:r>
    </w:p>
    <w:p w14:paraId="50FCF608" w14:textId="77777777" w:rsidR="009E2EDB" w:rsidRPr="00204177" w:rsidRDefault="009E2EDB" w:rsidP="009E2EDB"/>
    <w:p w14:paraId="34962388" w14:textId="2622FF08" w:rsidR="00A00244" w:rsidRPr="00204177" w:rsidRDefault="00910077" w:rsidP="00182EB5">
      <w:pPr>
        <w:pStyle w:val="docparagraphdoc"/>
      </w:pPr>
      <w:r>
        <w:rPr>
          <w:b/>
          <w:bCs/>
        </w:rPr>
        <w:t>Nomenclature</w:t>
      </w:r>
      <w:r w:rsidR="005E3203" w:rsidRPr="00204177">
        <w:rPr>
          <w:b/>
          <w:bCs/>
        </w:rPr>
        <w:t xml:space="preserve">, missing. </w:t>
      </w:r>
      <w:r w:rsidR="005E3203" w:rsidRPr="00204177">
        <w:t>Organisms are not identified by genus and species at first mention or in footnotes.</w:t>
      </w:r>
      <w:r w:rsidR="00A00244" w:rsidRPr="00204177">
        <w:t xml:space="preserve"> Groups of organisms are not identified by genus or </w:t>
      </w:r>
      <w:r w:rsidR="009C493E" w:rsidRPr="00204177">
        <w:t xml:space="preserve">a </w:t>
      </w:r>
      <w:r w:rsidR="00A00244" w:rsidRPr="00204177">
        <w:t>higher taxonomic category</w:t>
      </w:r>
      <w:r w:rsidR="002B3D2B" w:rsidRPr="00204177">
        <w:t xml:space="preserve"> </w:t>
      </w:r>
      <w:r w:rsidR="00A00244" w:rsidRPr="00204177">
        <w:t>at first mention or in footnotes.</w:t>
      </w:r>
    </w:p>
    <w:p w14:paraId="1A4CE21E" w14:textId="253116A6" w:rsidR="007F6651" w:rsidRPr="003D097A" w:rsidRDefault="007F6651" w:rsidP="00D1493A">
      <w:pPr>
        <w:pStyle w:val="Heading3"/>
        <w:rPr>
          <w:rFonts w:ascii="-webkit-standard" w:hAnsi="-webkit-standard"/>
        </w:rPr>
      </w:pPr>
      <w:bookmarkStart w:id="60" w:name="_Toc106536566"/>
      <w:r w:rsidRPr="003D097A">
        <w:t>1</w:t>
      </w:r>
      <w:r w:rsidR="00B21EEA">
        <w:t>2</w:t>
      </w:r>
      <w:r w:rsidRPr="003D097A">
        <w:t>.3 Structure</w:t>
      </w:r>
      <w:bookmarkEnd w:id="60"/>
      <w:r w:rsidRPr="003D097A">
        <w:t> </w:t>
      </w:r>
    </w:p>
    <w:p w14:paraId="157936BA" w14:textId="17F08238" w:rsidR="008A3CFB" w:rsidRPr="00A076AD" w:rsidRDefault="008A3CFB" w:rsidP="009E2EDB">
      <w:r w:rsidRPr="00A076AD">
        <w:t xml:space="preserve">Choosing the optimal format for the presentation of information (i.e., tables, text, or figures) will depend on the complexity of the data. Tables are often the best means for organizing descriptive information or presenting data that includes derived statistics. Very simple tables requiring only one or two columns, or two or three rows may often be converted to text without loss of comprehensibility; in contrast, certain other information describing complex relationships such as correlations, trends, or patterns may be best represented in a figure. </w:t>
      </w:r>
    </w:p>
    <w:p w14:paraId="229E9FE9" w14:textId="77777777" w:rsidR="008A3CFB" w:rsidRPr="00E436C3" w:rsidRDefault="008A3CFB" w:rsidP="00E436C3">
      <w:pPr>
        <w:pStyle w:val="Heading4"/>
      </w:pPr>
      <w:r w:rsidRPr="00E436C3">
        <w:t>Organization</w:t>
      </w:r>
    </w:p>
    <w:p w14:paraId="7C0F8245" w14:textId="00C06D53" w:rsidR="008A3CFB" w:rsidRPr="00A076AD" w:rsidRDefault="008A3CFB" w:rsidP="009E2EDB">
      <w:r w:rsidRPr="009E2EDB">
        <w:t>The table arrangement should be orderly, logical, and as simple as possible, without compromising comprehensibility. Determining what data should be in columns and rows is not always obvious. In general, numbers are more easily compared when presented side-by-side. This suggests that the dependent (outcome or response) variables should be identified in row titles and the independent (predictor) variables in column heads. However, the final choice may depend on constraints of page size, width of cell</w:t>
      </w:r>
      <w:r w:rsidRPr="00A076AD">
        <w:t xml:space="preserve"> entries, number of rows and columns, and the number of properties being compared. </w:t>
      </w:r>
    </w:p>
    <w:p w14:paraId="7A05873A" w14:textId="77777777" w:rsidR="008A3CFB" w:rsidRPr="008A3CFB" w:rsidRDefault="008A3CFB" w:rsidP="00E436C3">
      <w:pPr>
        <w:pStyle w:val="Heading4"/>
      </w:pPr>
      <w:r w:rsidRPr="008A3CFB">
        <w:t>Elements</w:t>
      </w:r>
    </w:p>
    <w:p w14:paraId="1C57EAA9" w14:textId="0DDB29AC" w:rsidR="008A3CFB" w:rsidRPr="00A076AD" w:rsidRDefault="008A3CFB" w:rsidP="009E2EDB">
      <w:r w:rsidRPr="00A076AD">
        <w:t xml:space="preserve">A table may have eight key elements (listed here in alphabetical order). They </w:t>
      </w:r>
      <w:r w:rsidR="00A43AEC" w:rsidRPr="00A076AD">
        <w:t>include</w:t>
      </w:r>
      <w:r w:rsidRPr="00A076AD">
        <w:t xml:space="preserve"> column heads, column spanners (optional), footnotes, row titles, row stubs, table cells, table number, and table titles. </w:t>
      </w:r>
    </w:p>
    <w:p w14:paraId="3DFD488A" w14:textId="25DCA2A2" w:rsidR="008A3CFB" w:rsidRPr="00BF20FE" w:rsidRDefault="008A3CFB" w:rsidP="00AB1A5E">
      <w:pPr>
        <w:pStyle w:val="Heading5"/>
      </w:pPr>
      <w:r w:rsidRPr="00BF20FE">
        <w:t>Column Heads</w:t>
      </w:r>
    </w:p>
    <w:p w14:paraId="38D4A9AE" w14:textId="2D3F33A8" w:rsidR="008A3CFB" w:rsidRPr="00A076AD" w:rsidRDefault="008A3CFB" w:rsidP="009E2EDB">
      <w:r w:rsidRPr="00A076AD">
        <w:t xml:space="preserve">Each column of a table must have a column head (column heading). Column heads identify the data in the columns of the table. Position column heads flush left or centered over their respective columns. Capitalize only the first letter of the first word of each column head, except for proper nouns. The column heads should be self-explanatory and include units of </w:t>
      </w:r>
      <w:r w:rsidR="009B31B8" w:rsidRPr="00A076AD">
        <w:t xml:space="preserve">measurement </w:t>
      </w:r>
      <w:r w:rsidRPr="00A076AD">
        <w:t xml:space="preserve">within parentheses whenever applicable. </w:t>
      </w:r>
    </w:p>
    <w:p w14:paraId="517E3FFE" w14:textId="77777777" w:rsidR="008A3CFB" w:rsidRPr="008A3CFB" w:rsidRDefault="008A3CFB" w:rsidP="00182EB5"/>
    <w:p w14:paraId="7369CD8F" w14:textId="3218A674" w:rsidR="008A3CFB" w:rsidRDefault="008A3CFB" w:rsidP="009E2EDB">
      <w:r w:rsidRPr="00A076AD">
        <w:rPr>
          <w:b/>
          <w:bCs/>
        </w:rPr>
        <w:t>Abbreviations</w:t>
      </w:r>
      <w:r w:rsidRPr="00A076AD">
        <w:t>. Abbreviations may be used to keep column heads as brief as possible; they should be defined in the footnotes as needed. See Tables 15-1 and 15-2 for lists of common terms, abbreviations, and symbols with guidelines for approved use in ASHS journals.</w:t>
      </w:r>
    </w:p>
    <w:p w14:paraId="76B67E23" w14:textId="77777777" w:rsidR="009E2EDB" w:rsidRPr="00A076AD" w:rsidRDefault="009E2EDB" w:rsidP="009E2EDB"/>
    <w:p w14:paraId="3CFFE26E" w14:textId="5212084A" w:rsidR="008A3CFB" w:rsidRDefault="008A3CFB" w:rsidP="009E2EDB">
      <w:r w:rsidRPr="00A076AD">
        <w:rPr>
          <w:b/>
          <w:bCs/>
        </w:rPr>
        <w:t>Capitalization</w:t>
      </w:r>
      <w:r w:rsidRPr="00A076AD">
        <w:t>. Capitalize only the first letter of the first word of each column head except for proper nouns. Use sentence-style capitalization (i.e., capitalize first word only).</w:t>
      </w:r>
    </w:p>
    <w:p w14:paraId="18D4D73A" w14:textId="77777777" w:rsidR="009E2EDB" w:rsidRPr="00A076AD" w:rsidRDefault="009E2EDB" w:rsidP="009E2EDB"/>
    <w:p w14:paraId="3E2DC662" w14:textId="07456CF9" w:rsidR="008A3CFB" w:rsidRPr="00A076AD" w:rsidRDefault="008A3CFB" w:rsidP="009E2EDB">
      <w:r w:rsidRPr="00A076AD">
        <w:rPr>
          <w:b/>
          <w:bCs/>
        </w:rPr>
        <w:t xml:space="preserve">Units of </w:t>
      </w:r>
      <w:r w:rsidR="00480BF6" w:rsidRPr="00A076AD">
        <w:rPr>
          <w:b/>
          <w:bCs/>
        </w:rPr>
        <w:t>measurement.</w:t>
      </w:r>
      <w:r w:rsidRPr="00A076AD">
        <w:t xml:space="preserve"> A common column head format is to name the variable and give the units of </w:t>
      </w:r>
      <w:r w:rsidR="009B31B8" w:rsidRPr="00A076AD">
        <w:t xml:space="preserve">measurement </w:t>
      </w:r>
      <w:r w:rsidRPr="00A076AD">
        <w:t xml:space="preserve">[e.g., “Root dry </w:t>
      </w:r>
      <w:proofErr w:type="spellStart"/>
      <w:r w:rsidRPr="00A076AD">
        <w:t>wt</w:t>
      </w:r>
      <w:proofErr w:type="spellEnd"/>
      <w:r w:rsidRPr="00A076AD">
        <w:t xml:space="preserve"> (g)”]. Avoid colu</w:t>
      </w:r>
      <w:r w:rsidR="00AB192F" w:rsidRPr="00A076AD">
        <w:t xml:space="preserve">mn heads consisting solely of </w:t>
      </w:r>
      <w:r w:rsidRPr="00A076AD">
        <w:t>unit</w:t>
      </w:r>
      <w:r w:rsidR="00AB192F" w:rsidRPr="00A076AD">
        <w:t>s</w:t>
      </w:r>
      <w:r w:rsidRPr="00A076AD">
        <w:t xml:space="preserve"> of </w:t>
      </w:r>
      <w:r w:rsidR="009B31B8" w:rsidRPr="00A076AD">
        <w:t xml:space="preserve">measurement </w:t>
      </w:r>
      <w:r w:rsidRPr="00A076AD">
        <w:t>(</w:t>
      </w:r>
      <w:r w:rsidR="00B069CD" w:rsidRPr="00A076AD">
        <w:t>e.g.</w:t>
      </w:r>
      <w:r w:rsidR="00432484" w:rsidRPr="00A076AD">
        <w:t>, “k</w:t>
      </w:r>
      <w:r w:rsidRPr="00A076AD">
        <w:t xml:space="preserve">g”). To conserve space, use abbreviations, symbols, and other short forms in column headings. See Tables 15-1 and 15-2 for lists of common terms, abbreviations, and symbols with guidelines for approved use in ASHS journals. Otherwise, define these elements in </w:t>
      </w:r>
      <w:r w:rsidR="00AB192F" w:rsidRPr="00A076AD">
        <w:t xml:space="preserve">the table title or </w:t>
      </w:r>
      <w:r w:rsidR="000646DE" w:rsidRPr="00A076AD">
        <w:t>footnotes</w:t>
      </w:r>
      <w:r w:rsidRPr="00A076AD">
        <w:t xml:space="preserve"> as needed.</w:t>
      </w:r>
    </w:p>
    <w:p w14:paraId="7D207A96" w14:textId="77777777" w:rsidR="008A3CFB" w:rsidRPr="004959F2" w:rsidRDefault="008A3CFB" w:rsidP="00AB1A5E">
      <w:pPr>
        <w:pStyle w:val="Heading5"/>
      </w:pPr>
      <w:r w:rsidRPr="004959F2">
        <w:t>Column Spanners</w:t>
      </w:r>
    </w:p>
    <w:p w14:paraId="765D2100" w14:textId="58667C62" w:rsidR="008A3CFB" w:rsidRPr="00A076AD" w:rsidRDefault="008A3CFB" w:rsidP="009E2EDB">
      <w:r w:rsidRPr="00A076AD">
        <w:t>Headings that span two or more column heads are called “spanners”. Whenever a spanner is used, every column under the spanner must have its own column head.</w:t>
      </w:r>
    </w:p>
    <w:p w14:paraId="6DC80152" w14:textId="77777777" w:rsidR="008A3CFB" w:rsidRPr="008A3CFB" w:rsidRDefault="008A3CFB" w:rsidP="00AB1A5E">
      <w:pPr>
        <w:pStyle w:val="Heading5"/>
      </w:pPr>
      <w:r w:rsidRPr="008A3CFB">
        <w:t>Footnotes</w:t>
      </w:r>
    </w:p>
    <w:p w14:paraId="2CE79E9A" w14:textId="541DA673" w:rsidR="008A3CFB" w:rsidRDefault="008A3CFB" w:rsidP="009E2EDB">
      <w:pPr>
        <w:rPr>
          <w:i/>
          <w:iCs/>
          <w:u w:color="FFFF00"/>
        </w:rPr>
      </w:pPr>
      <w:r w:rsidRPr="008A3CFB">
        <w:t xml:space="preserve">Table footnotes may be used to explain </w:t>
      </w:r>
      <w:r w:rsidR="00A43AEC" w:rsidRPr="008A3CFB">
        <w:t>abbreviations</w:t>
      </w:r>
      <w:r w:rsidRPr="008A3CFB">
        <w:t>, phrases, symbols, words, etc. that appears in any table element. Use superscript lowercase Roman numerals (e.g., i, ii, iii</w:t>
      </w:r>
      <w:r w:rsidR="00E95A86">
        <w:t>)</w:t>
      </w:r>
      <w:r w:rsidRPr="008A3CFB">
        <w:t xml:space="preserve"> to direct readers to the corresponding footnote located below the table. Use of lowercase Roman numerals is preferred over </w:t>
      </w:r>
      <w:r w:rsidR="00A43AEC">
        <w:t xml:space="preserve">the </w:t>
      </w:r>
      <w:r w:rsidRPr="008A3CFB">
        <w:t>use of either Arabic numerals (e.g., 1, 2, 3) or lowercase letters (e.g., a, b, c) to prevent confusion when table cells contain numerical superscripts denoting mathematical operands or alphabetical superscripts denoting mean separation. [</w:t>
      </w:r>
      <w:r w:rsidRPr="008A3CFB">
        <w:rPr>
          <w:i/>
          <w:iCs/>
          <w:u w:color="FFFF00"/>
        </w:rPr>
        <w:t xml:space="preserve">Note: This format replaces the prior </w:t>
      </w:r>
      <w:r w:rsidR="0059245E">
        <w:rPr>
          <w:i/>
          <w:iCs/>
          <w:u w:color="FFFF00"/>
        </w:rPr>
        <w:t xml:space="preserve">ASHS </w:t>
      </w:r>
      <w:r w:rsidRPr="008A3CFB">
        <w:rPr>
          <w:i/>
          <w:iCs/>
          <w:u w:color="FFFF00"/>
        </w:rPr>
        <w:t xml:space="preserve">style of using lowercase Roman </w:t>
      </w:r>
      <w:r w:rsidR="00C648FA">
        <w:rPr>
          <w:i/>
          <w:iCs/>
          <w:u w:color="FFFF00"/>
        </w:rPr>
        <w:t>letters</w:t>
      </w:r>
      <w:r w:rsidRPr="008A3CFB">
        <w:rPr>
          <w:i/>
          <w:iCs/>
          <w:u w:color="FFFF00"/>
        </w:rPr>
        <w:t xml:space="preserve"> in reverse </w:t>
      </w:r>
      <w:r w:rsidR="00DB1B9E">
        <w:rPr>
          <w:i/>
          <w:iCs/>
          <w:u w:color="FFFF00"/>
        </w:rPr>
        <w:t>alphabetical</w:t>
      </w:r>
      <w:r w:rsidR="00432484">
        <w:rPr>
          <w:i/>
          <w:iCs/>
          <w:u w:color="FFFF00"/>
        </w:rPr>
        <w:t xml:space="preserve"> </w:t>
      </w:r>
      <w:r w:rsidRPr="008A3CFB">
        <w:rPr>
          <w:i/>
          <w:iCs/>
          <w:u w:color="FFFF00"/>
        </w:rPr>
        <w:t>order (e.g., z, y, x) because there is no current word processing program that offers that option for designating footnotes</w:t>
      </w:r>
      <w:r w:rsidR="00F114B0">
        <w:rPr>
          <w:i/>
          <w:iCs/>
          <w:u w:color="FFFF00"/>
        </w:rPr>
        <w:t>.</w:t>
      </w:r>
      <w:r w:rsidRPr="008A3CFB">
        <w:rPr>
          <w:i/>
          <w:iCs/>
          <w:u w:color="FFFF00"/>
        </w:rPr>
        <w:t xml:space="preserve">] </w:t>
      </w:r>
    </w:p>
    <w:p w14:paraId="10877A66" w14:textId="77777777" w:rsidR="009E2EDB" w:rsidRPr="008A3CFB" w:rsidRDefault="009E2EDB" w:rsidP="009E2EDB">
      <w:pPr>
        <w:rPr>
          <w:i/>
          <w:iCs/>
          <w:u w:color="FFFF00"/>
        </w:rPr>
      </w:pPr>
    </w:p>
    <w:p w14:paraId="63FEF280" w14:textId="5C7EDB53" w:rsidR="007221D4" w:rsidRDefault="008A3CFB" w:rsidP="009E2EDB">
      <w:r w:rsidRPr="00F114B0">
        <w:t xml:space="preserve">Assign footnote </w:t>
      </w:r>
      <w:r w:rsidR="00903963" w:rsidRPr="00F114B0">
        <w:t xml:space="preserve">reference </w:t>
      </w:r>
      <w:r w:rsidRPr="00F114B0">
        <w:t xml:space="preserve">numerals from left to right and from top to bottom starting with the table title, and then progressing through the column heads and then finally ending with the data in the rows of the table, including the row titles. </w:t>
      </w:r>
      <w:r w:rsidR="00871A00" w:rsidRPr="00F114B0">
        <w:t xml:space="preserve">Locate reference numerals to the immediate right of the rightmost </w:t>
      </w:r>
      <w:r w:rsidR="00421967" w:rsidRPr="00F114B0">
        <w:t>character in column heads, row titles</w:t>
      </w:r>
      <w:r w:rsidR="00DD3531" w:rsidRPr="00F114B0">
        <w:t xml:space="preserve"> [e.g.</w:t>
      </w:r>
      <w:r w:rsidR="009E2EDB" w:rsidRPr="00F114B0">
        <w:t>, Root</w:t>
      </w:r>
      <w:r w:rsidR="00DD3531" w:rsidRPr="00F114B0">
        <w:t xml:space="preserve"> dry </w:t>
      </w:r>
      <w:proofErr w:type="spellStart"/>
      <w:r w:rsidR="00DD3531" w:rsidRPr="00F114B0">
        <w:t>wt</w:t>
      </w:r>
      <w:proofErr w:type="spellEnd"/>
      <w:r w:rsidR="00DD3531" w:rsidRPr="00F114B0">
        <w:t xml:space="preserve"> (g)</w:t>
      </w:r>
      <w:r w:rsidR="004D7E27" w:rsidRPr="00F114B0">
        <w:rPr>
          <w:bCs/>
          <w:vertAlign w:val="superscript"/>
        </w:rPr>
        <w:t>iv</w:t>
      </w:r>
      <w:r w:rsidR="00DD3531" w:rsidRPr="00F114B0">
        <w:t xml:space="preserve">, </w:t>
      </w:r>
      <w:proofErr w:type="spellStart"/>
      <w:r w:rsidR="004D7E27" w:rsidRPr="00F114B0">
        <w:t>Treatment</w:t>
      </w:r>
      <w:r w:rsidR="004D7E27" w:rsidRPr="00F114B0">
        <w:rPr>
          <w:bCs/>
          <w:vertAlign w:val="superscript"/>
        </w:rPr>
        <w:t>i</w:t>
      </w:r>
      <w:proofErr w:type="spellEnd"/>
      <w:r w:rsidR="004D7E27" w:rsidRPr="00F114B0">
        <w:t>]</w:t>
      </w:r>
      <w:r w:rsidR="00421967" w:rsidRPr="00F114B0">
        <w:t xml:space="preserve">, and within cells </w:t>
      </w:r>
      <w:r w:rsidR="00DD3531" w:rsidRPr="00F114B0">
        <w:t>(e.g., 10.9</w:t>
      </w:r>
      <w:r w:rsidR="007221D4" w:rsidRPr="00F114B0">
        <w:t xml:space="preserve"> </w:t>
      </w:r>
      <w:proofErr w:type="spellStart"/>
      <w:r w:rsidR="007221D4" w:rsidRPr="00F114B0">
        <w:t>a</w:t>
      </w:r>
      <w:r w:rsidR="004D7E27" w:rsidRPr="00F114B0">
        <w:rPr>
          <w:bCs/>
          <w:vertAlign w:val="superscript"/>
        </w:rPr>
        <w:t>v</w:t>
      </w:r>
      <w:r w:rsidR="007221D4" w:rsidRPr="00F114B0">
        <w:rPr>
          <w:bCs/>
          <w:vertAlign w:val="superscript"/>
        </w:rPr>
        <w:t>ii</w:t>
      </w:r>
      <w:proofErr w:type="spellEnd"/>
      <w:r w:rsidR="003B3020" w:rsidRPr="00F114B0">
        <w:t xml:space="preserve">, </w:t>
      </w:r>
      <w:proofErr w:type="spellStart"/>
      <w:r w:rsidR="003B3020" w:rsidRPr="00F114B0">
        <w:t>ND</w:t>
      </w:r>
      <w:r w:rsidR="003B3020" w:rsidRPr="00F114B0">
        <w:rPr>
          <w:bCs/>
          <w:vertAlign w:val="superscript"/>
        </w:rPr>
        <w:t>ix</w:t>
      </w:r>
      <w:proofErr w:type="spellEnd"/>
      <w:r w:rsidR="00DD3531" w:rsidRPr="00F114B0">
        <w:t>).</w:t>
      </w:r>
    </w:p>
    <w:p w14:paraId="09B0F4DE" w14:textId="77777777" w:rsidR="009E2EDB" w:rsidRPr="00F114B0" w:rsidRDefault="009E2EDB" w:rsidP="009E2EDB"/>
    <w:p w14:paraId="396741BE" w14:textId="64AEA9D6" w:rsidR="008A3CFB" w:rsidRDefault="008A3CFB" w:rsidP="009E2EDB">
      <w:r w:rsidRPr="00F114B0">
        <w:t xml:space="preserve">Each footnote </w:t>
      </w:r>
      <w:r w:rsidR="00B5721D" w:rsidRPr="00F114B0">
        <w:t xml:space="preserve">numeral in the list of footnotes </w:t>
      </w:r>
      <w:r w:rsidRPr="00F114B0">
        <w:t>is placed flush with the left margin of the table and is separated from the footnote by one space. Carryover lines in the footnote should be aligned with the first letter of the first line of the note with a hanging indent so footnote letters are clearly visible.</w:t>
      </w:r>
    </w:p>
    <w:p w14:paraId="1BB651A2" w14:textId="77777777" w:rsidR="009E2EDB" w:rsidRPr="00F114B0" w:rsidRDefault="009E2EDB" w:rsidP="009E2EDB"/>
    <w:p w14:paraId="66FE87DF" w14:textId="61ECE6FE" w:rsidR="008A3CFB" w:rsidRPr="00BF20FE" w:rsidRDefault="008A3CFB" w:rsidP="009E2EDB">
      <w:r w:rsidRPr="008A3CFB">
        <w:t xml:space="preserve">See Tables 15-1 and 15-2 for a list of approved abbreviations that may be used without definition in ASHS journals. </w:t>
      </w:r>
    </w:p>
    <w:p w14:paraId="4DAF528C" w14:textId="77777777" w:rsidR="008A3CFB" w:rsidRPr="008A3CFB" w:rsidRDefault="008A3CFB" w:rsidP="00AB1A5E">
      <w:pPr>
        <w:pStyle w:val="Heading5"/>
      </w:pPr>
      <w:r w:rsidRPr="008A3CFB">
        <w:t>Row Titles</w:t>
      </w:r>
    </w:p>
    <w:p w14:paraId="19FB151B" w14:textId="5094F631" w:rsidR="008A3CFB" w:rsidRDefault="008A3CFB" w:rsidP="009E2EDB">
      <w:r w:rsidRPr="008A3CFB">
        <w:t>Row titles (row headings) identify the data appearing in a single row</w:t>
      </w:r>
      <w:r w:rsidR="00A86C16">
        <w:t xml:space="preserve"> (</w:t>
      </w:r>
      <w:r w:rsidRPr="008A3CFB">
        <w:t xml:space="preserve">i.e., in the cells to the right of the row title). Place information that identifies the contents of a row in the leftmost column of the table. Capitalize only the first letter of the first word of each row title. Use sentence-style capitalization unless there is justification to so otherwise. </w:t>
      </w:r>
    </w:p>
    <w:p w14:paraId="7DB58AEA" w14:textId="77777777" w:rsidR="009E2EDB" w:rsidRPr="008A3CFB" w:rsidRDefault="009E2EDB" w:rsidP="009E2EDB"/>
    <w:p w14:paraId="5C737EF5" w14:textId="558BDF13" w:rsidR="008A3CFB" w:rsidRPr="00BF20FE" w:rsidRDefault="008A3CFB" w:rsidP="009E2EDB">
      <w:r w:rsidRPr="008A3CFB">
        <w:t>The row title should be self-explanatory. Unlike a column head, a row title may consist solely of a unit designation. To conserve space, use abbreviations, symbols, and other short forms in row titles. Define these elements in a footnote, if necessary. See Tables 15-1 and 15-2 for lists of common terms, abbreviations, and symbols with guidelines for approved use in ASHS journals.</w:t>
      </w:r>
    </w:p>
    <w:p w14:paraId="55DA6275" w14:textId="77777777" w:rsidR="008A3CFB" w:rsidRPr="00BF20FE" w:rsidRDefault="008A3CFB" w:rsidP="00AB1A5E">
      <w:pPr>
        <w:pStyle w:val="Heading5"/>
      </w:pPr>
      <w:r w:rsidRPr="00BF20FE">
        <w:t xml:space="preserve">Row Titles Stub </w:t>
      </w:r>
    </w:p>
    <w:p w14:paraId="35FFFA19" w14:textId="77777777" w:rsidR="008A3CFB" w:rsidRPr="008A3CFB" w:rsidRDefault="008A3CFB" w:rsidP="00A076AD">
      <w:pPr>
        <w:pStyle w:val="NormalPalatino"/>
      </w:pPr>
      <w:r w:rsidRPr="009E2EDB">
        <w:t>The leftmost column of the table, the “stub”, consists of a stub head at the top and row titles below. The stub head should identify the row titles beneath it. A row title identifies the data appearing in rows (i.e., the cells to the right</w:t>
      </w:r>
      <w:r w:rsidRPr="008A3CFB">
        <w:t xml:space="preserve"> of the row title). Stub heads are left justified and capitalized sentence style.</w:t>
      </w:r>
    </w:p>
    <w:p w14:paraId="4A863D3F" w14:textId="782B2670" w:rsidR="008A3CFB" w:rsidRPr="008A3CFB" w:rsidRDefault="008A3CFB" w:rsidP="00AB1A5E">
      <w:pPr>
        <w:pStyle w:val="Heading5"/>
      </w:pPr>
      <w:r w:rsidRPr="008A3CFB">
        <w:t xml:space="preserve">Table Cells </w:t>
      </w:r>
    </w:p>
    <w:p w14:paraId="64FF7D78" w14:textId="000764B7" w:rsidR="008A3CFB" w:rsidRDefault="008A3CFB" w:rsidP="009E2EDB">
      <w:r w:rsidRPr="008A3CFB">
        <w:t xml:space="preserve">The body of the table may contain numbers, text, or symbols. Data contained in tables should include numeric results not only as derivatives (e.g., percentages), but also as the absolute numbers from which the derivatives were calculated. In addition to numeric results, tables should include measures of uncertainty, such as standard error or confidence intervals. Data presented in the text should not be unnecessarily repeated in tables. </w:t>
      </w:r>
    </w:p>
    <w:p w14:paraId="36AF772E" w14:textId="77777777" w:rsidR="00A864FC" w:rsidRPr="008A3CFB" w:rsidRDefault="00A864FC" w:rsidP="009E2EDB"/>
    <w:p w14:paraId="387D5B48" w14:textId="5857BC58" w:rsidR="008A3CFB" w:rsidRDefault="008A3CFB" w:rsidP="009E2EDB">
      <w:r w:rsidRPr="00A076AD">
        <w:rPr>
          <w:b/>
          <w:bCs/>
        </w:rPr>
        <w:t xml:space="preserve">Alignment. </w:t>
      </w:r>
      <w:r w:rsidRPr="00A076AD">
        <w:t xml:space="preserve">Align numbers within a column on the decimal point, actual or implied. Otherwise align the columns as appropriate on another common element such as parentheses or a multiplier. Align text as either flush left or centered, but entries requiring several lines should be flush left. Symbols should always be centered in the cell. </w:t>
      </w:r>
    </w:p>
    <w:p w14:paraId="38E156DC" w14:textId="77777777" w:rsidR="009E2EDB" w:rsidRPr="00A076AD" w:rsidRDefault="009E2EDB" w:rsidP="009E2EDB"/>
    <w:p w14:paraId="3C23A835" w14:textId="37CDF610" w:rsidR="008A3CFB" w:rsidRDefault="008A3CFB" w:rsidP="009E2EDB">
      <w:r w:rsidRPr="00A076AD">
        <w:rPr>
          <w:b/>
          <w:bCs/>
        </w:rPr>
        <w:t>Empty cells.</w:t>
      </w:r>
      <w:r w:rsidRPr="00A076AD">
        <w:t xml:space="preserve"> Empty cells cause uncertainty for readers. Do not leave a cell blank; instead, use a consistent alphanumeric string of text to explain the missing data (e.g., “No data”, “ND”). The meaning of all acronyms such as “ND” should be reported in the footnotes. </w:t>
      </w:r>
    </w:p>
    <w:p w14:paraId="736589DE" w14:textId="77777777" w:rsidR="009E2EDB" w:rsidRPr="00A076AD" w:rsidRDefault="009E2EDB" w:rsidP="009E2EDB"/>
    <w:p w14:paraId="3EF8C4EF" w14:textId="1967037C" w:rsidR="008A3CFB" w:rsidRDefault="008A3CFB" w:rsidP="009E2EDB">
      <w:r w:rsidRPr="00A076AD">
        <w:rPr>
          <w:b/>
          <w:bCs/>
        </w:rPr>
        <w:t>Order.</w:t>
      </w:r>
      <w:r w:rsidRPr="00A076AD">
        <w:t xml:space="preserve"> The data field can be organized in two basic ways, depending on the nature of the research. If the intent is to aid in evaluating data, the data field should be ordered (i.e., sorted) by some characteristic of the data. However, if the purpose of the table is to help readers find specific values, then the data should be ordered by some characteristic of the column heads or row titles. </w:t>
      </w:r>
    </w:p>
    <w:p w14:paraId="1FFD6D03" w14:textId="77777777" w:rsidR="009E2EDB" w:rsidRPr="00A076AD" w:rsidRDefault="009E2EDB" w:rsidP="009E2EDB"/>
    <w:p w14:paraId="68A7C9D5" w14:textId="584BD212" w:rsidR="008A3CFB" w:rsidRDefault="008A3CFB" w:rsidP="009E2EDB">
      <w:r w:rsidRPr="00A076AD">
        <w:rPr>
          <w:b/>
          <w:bCs/>
        </w:rPr>
        <w:t xml:space="preserve">Parallel. </w:t>
      </w:r>
      <w:r w:rsidRPr="00A076AD">
        <w:t xml:space="preserve">Make sure that all entries in a table that are grouped together are equivalent in structure (i.e., all the items of the same type are parallel with similar format or precision). </w:t>
      </w:r>
    </w:p>
    <w:p w14:paraId="6FC6EF67" w14:textId="77777777" w:rsidR="009E2EDB" w:rsidRPr="00A076AD" w:rsidRDefault="009E2EDB" w:rsidP="009E2EDB"/>
    <w:p w14:paraId="2364E4C0" w14:textId="338CFCC1" w:rsidR="008A3CFB" w:rsidRPr="00A076AD" w:rsidRDefault="008A3CFB" w:rsidP="009E2EDB">
      <w:pPr>
        <w:rPr>
          <w:sz w:val="22"/>
          <w:szCs w:val="22"/>
        </w:rPr>
      </w:pPr>
      <w:r w:rsidRPr="00A076AD">
        <w:rPr>
          <w:b/>
          <w:bCs/>
        </w:rPr>
        <w:t>Precision.</w:t>
      </w:r>
      <w:r w:rsidRPr="00A076AD">
        <w:t xml:space="preserve"> Related quantities or values in a table should have the same degree of precision. Similarly, data in a table should report the same level of precision in the text. Numbers presented in the manuscript should always be rounded to the nearest meaningful digit. </w:t>
      </w:r>
    </w:p>
    <w:p w14:paraId="70A84C8C" w14:textId="77777777" w:rsidR="008A3CFB" w:rsidRPr="008A3CFB" w:rsidRDefault="008A3CFB" w:rsidP="00AB1A5E">
      <w:pPr>
        <w:pStyle w:val="Heading5"/>
      </w:pPr>
      <w:r w:rsidRPr="008A3CFB">
        <w:t>Table Number</w:t>
      </w:r>
    </w:p>
    <w:p w14:paraId="038D9CE9" w14:textId="13B29A40" w:rsidR="008A3CFB" w:rsidRPr="008A3CFB" w:rsidRDefault="008A3CFB" w:rsidP="00A076AD">
      <w:pPr>
        <w:pStyle w:val="NormalPalatino"/>
        <w:rPr>
          <w:rFonts w:ascii="Minion Pro" w:hAnsi="Minion Pro" w:cs="Minion Pro"/>
          <w:b/>
          <w:bCs/>
          <w:i/>
          <w:iCs/>
          <w:color w:val="EC3A25"/>
          <w:w w:val="106"/>
          <w:sz w:val="23"/>
          <w:szCs w:val="23"/>
        </w:rPr>
      </w:pPr>
      <w:r w:rsidRPr="009E2EDB">
        <w:t>Start each table on a new page and number each table with consecutive Arabic numerals (e.g., Table 1, Table 2). The text and tables should discuss the topics in the same sequence. All tables must be cited in the manuscript and numbered in the order that they are cited. Do</w:t>
      </w:r>
      <w:r w:rsidRPr="008A3CFB">
        <w:t xml:space="preserve"> not number multiple tables </w:t>
      </w:r>
      <w:r w:rsidR="00A43AEC">
        <w:t>with</w:t>
      </w:r>
      <w:r w:rsidRPr="008A3CFB">
        <w:t xml:space="preserve"> the same numeral (e.g., Table 1A, Table 1B, Table 1C).</w:t>
      </w:r>
    </w:p>
    <w:p w14:paraId="46EE1BC7" w14:textId="77777777" w:rsidR="008A3CFB" w:rsidRPr="008A3CFB" w:rsidRDefault="008A3CFB" w:rsidP="00AB1A5E">
      <w:pPr>
        <w:pStyle w:val="Heading5"/>
      </w:pPr>
      <w:r w:rsidRPr="008A3CFB">
        <w:t>Table Title</w:t>
      </w:r>
    </w:p>
    <w:p w14:paraId="7509C8E3" w14:textId="1652231B" w:rsidR="008A3CFB" w:rsidRPr="008A3CFB" w:rsidRDefault="008A3CFB" w:rsidP="009E2EDB">
      <w:r w:rsidRPr="008A3CFB">
        <w:t xml:space="preserve">Table titles should be detailed enough that readers can understand the table without reference to any other part of the manuscript. The table title and any associated footnotes must be self-explanatory, clear, and sufficient to allow the reader to grasp the fundamental aspects of the table. Abbreviations may be used in the table title; however, units of </w:t>
      </w:r>
      <w:r w:rsidR="009B31B8">
        <w:t xml:space="preserve">measurement </w:t>
      </w:r>
      <w:r w:rsidRPr="008A3CFB">
        <w:t>are best introduced in the column heads or row titles. Abbreviations used in the table title that are not recognized by ASHS need to be defined in the table title. See Tables 15-1 and 15-2 for lists of common terms, abbreviations, and symbols with guidelines for use in ASHS journals.</w:t>
      </w:r>
    </w:p>
    <w:p w14:paraId="5F680630" w14:textId="67788452" w:rsidR="007F6651" w:rsidRPr="008A3CFB" w:rsidRDefault="007F6651" w:rsidP="00182EB5">
      <w:pPr>
        <w:rPr>
          <w:rFonts w:ascii="Helvetica" w:hAnsi="Helvetica"/>
        </w:rPr>
      </w:pPr>
      <w:r w:rsidRPr="008A3CFB">
        <w:br/>
      </w:r>
    </w:p>
    <w:p w14:paraId="34C2542D" w14:textId="4B828864" w:rsidR="007F6651" w:rsidRPr="003D097A" w:rsidRDefault="007F6651" w:rsidP="00E436C3">
      <w:pPr>
        <w:pStyle w:val="Heading3"/>
        <w:keepNext/>
        <w:keepLines/>
        <w:rPr>
          <w:rFonts w:ascii="-webkit-standard" w:hAnsi="-webkit-standard"/>
        </w:rPr>
      </w:pPr>
      <w:bookmarkStart w:id="61" w:name="_Toc106536567"/>
      <w:r w:rsidRPr="003D097A">
        <w:t>1</w:t>
      </w:r>
      <w:r w:rsidR="00B21EEA">
        <w:t>2</w:t>
      </w:r>
      <w:r w:rsidRPr="003D097A">
        <w:t>.4 Style</w:t>
      </w:r>
      <w:bookmarkEnd w:id="61"/>
    </w:p>
    <w:p w14:paraId="70CDD042" w14:textId="77777777" w:rsidR="003C6248" w:rsidRPr="003C6248" w:rsidRDefault="003C6248" w:rsidP="00E436C3">
      <w:pPr>
        <w:keepNext/>
        <w:keepLines/>
      </w:pPr>
      <w:r w:rsidRPr="003C6248">
        <w:t xml:space="preserve">Style issues that apply specifically to tables are provided here. Additional detail may be found in Part III. Style Guidelines on a topic basis. </w:t>
      </w:r>
    </w:p>
    <w:p w14:paraId="22BB742E" w14:textId="77777777" w:rsidR="003C6248" w:rsidRPr="003C6248" w:rsidRDefault="003C6248" w:rsidP="00182EB5">
      <w:pPr>
        <w:pStyle w:val="docparagraphdoc"/>
      </w:pPr>
    </w:p>
    <w:p w14:paraId="0C64DA76" w14:textId="677703A7" w:rsidR="003C6248" w:rsidRPr="003C6248" w:rsidRDefault="003C6248" w:rsidP="009E2EDB">
      <w:r w:rsidRPr="003C6248">
        <w:t>Tables must be provided as editable files only (i.e., do not provide any tables as image files). In the manuscript, place tables immediately after References Cited. Each table should be presented on a separate page with its title and footnotes. No other text should appear on the separate page. Make a separate table for each data set</w:t>
      </w:r>
      <w:r w:rsidR="009E2EDB">
        <w:t xml:space="preserve"> ; </w:t>
      </w:r>
      <w:r w:rsidRPr="003C6248">
        <w:t xml:space="preserve">do not design a table that includes multiple tables. Each table must be compiled to fit the page of the publication. If the width of the table is too large to fit within the width of the page, it may be possible to set it lengthwise on the page. Otherwise, excessively large tables should be included in supplementary materials. </w:t>
      </w:r>
    </w:p>
    <w:p w14:paraId="4ECADA63" w14:textId="77777777" w:rsidR="003C6248" w:rsidRPr="003C6248" w:rsidRDefault="003C6248" w:rsidP="00182EB5"/>
    <w:p w14:paraId="5728FA74" w14:textId="05948E6D" w:rsidR="003C6248" w:rsidRDefault="003C6248" w:rsidP="009E2EDB">
      <w:r w:rsidRPr="00471984">
        <w:rPr>
          <w:b/>
          <w:bCs/>
        </w:rPr>
        <w:t>Punctuation.</w:t>
      </w:r>
      <w:r w:rsidRPr="00471984">
        <w:t xml:space="preserve"> For the text reported in cells, use periods or other end punctuation only if the cells contain complete sentences or a mixture of fragments and sentences.</w:t>
      </w:r>
    </w:p>
    <w:p w14:paraId="2F28A8BE" w14:textId="77777777" w:rsidR="009E2EDB" w:rsidRPr="00471984" w:rsidRDefault="009E2EDB" w:rsidP="009E2EDB"/>
    <w:p w14:paraId="5A1D22F5" w14:textId="05DF01E5" w:rsidR="003C6248" w:rsidRDefault="003C6248" w:rsidP="009E2EDB">
      <w:r w:rsidRPr="00471984">
        <w:rPr>
          <w:b/>
          <w:bCs/>
        </w:rPr>
        <w:t xml:space="preserve">References. </w:t>
      </w:r>
      <w:r w:rsidRPr="00471984">
        <w:t xml:space="preserve">References to tables that appear in the </w:t>
      </w:r>
      <w:r w:rsidR="00D77522">
        <w:t xml:space="preserve">IMRAD </w:t>
      </w:r>
      <w:r w:rsidRPr="00471984">
        <w:t xml:space="preserve"> (Introduction, Materials and Methods, Results, and Discussion) text should be parenthetic to the text, usually at the end of a sentence, although in some cases a table may be used as the subject of a sentence [e.g., (Table 5), (Tables 1-3), (Tables 2 and 6), or Table 1].</w:t>
      </w:r>
    </w:p>
    <w:p w14:paraId="79D2D5AF" w14:textId="77777777" w:rsidR="009E2EDB" w:rsidRPr="00471984" w:rsidRDefault="009E2EDB" w:rsidP="009E2EDB"/>
    <w:p w14:paraId="2AD303A5" w14:textId="3235709A" w:rsidR="003C6248" w:rsidRDefault="003C6248" w:rsidP="00C929B6">
      <w:r w:rsidRPr="00471984">
        <w:rPr>
          <w:b/>
          <w:bCs/>
        </w:rPr>
        <w:t xml:space="preserve">Significant differences. </w:t>
      </w:r>
      <w:r w:rsidRPr="00471984">
        <w:t>If letters are used to indicate mean separation, use either lowercase letters (e.g., a, b, c) or uppercase letters (e.g., A, B, C) from the beginning of the alphabet and include a footnote to define level of significance. Mean separation letters are not presented as superscripts. The following footnote is suitable when letters are used to designate the results of mean separation tests.</w:t>
      </w:r>
    </w:p>
    <w:p w14:paraId="472D8535" w14:textId="77777777" w:rsidR="009E2EDB" w:rsidRPr="00471984" w:rsidRDefault="009E2EDB" w:rsidP="00C929B6"/>
    <w:p w14:paraId="7C3FA755" w14:textId="67097386" w:rsidR="003C6248" w:rsidRPr="00471984" w:rsidRDefault="003C6248" w:rsidP="00C929B6">
      <w:r w:rsidRPr="00471984">
        <w:rPr>
          <w:i/>
          <w:iCs/>
        </w:rPr>
        <w:t>Example</w:t>
      </w:r>
      <w:r w:rsidRPr="00471984">
        <w:t xml:space="preserve">: </w:t>
      </w:r>
      <w:r w:rsidRPr="00471984">
        <w:tab/>
      </w:r>
      <w:r w:rsidRPr="00471984">
        <w:rPr>
          <w:vertAlign w:val="superscript"/>
        </w:rPr>
        <w:t>iv</w:t>
      </w:r>
      <w:r w:rsidRPr="00471984">
        <w:t xml:space="preserve"> Mean separation in columns by Duncan’s multiple range test at </w:t>
      </w:r>
      <w:r w:rsidRPr="00471984">
        <w:rPr>
          <w:i/>
          <w:iCs/>
        </w:rPr>
        <w:t>P</w:t>
      </w:r>
      <w:r w:rsidRPr="00471984">
        <w:t xml:space="preserve"> ≤ 0.05.</w:t>
      </w:r>
    </w:p>
    <w:p w14:paraId="7FACC343" w14:textId="77777777" w:rsidR="00C929B6" w:rsidRDefault="00C929B6" w:rsidP="00C929B6">
      <w:pPr>
        <w:rPr>
          <w:b/>
          <w:bCs/>
        </w:rPr>
      </w:pPr>
    </w:p>
    <w:p w14:paraId="31035247" w14:textId="7851118F" w:rsidR="003C6248" w:rsidRPr="00471984" w:rsidRDefault="003C6248" w:rsidP="00C929B6">
      <w:r w:rsidRPr="00471984">
        <w:rPr>
          <w:b/>
          <w:bCs/>
        </w:rPr>
        <w:t>Statistical significance.</w:t>
      </w:r>
      <w:r w:rsidRPr="00471984">
        <w:t xml:space="preserve"> If symbols are used to report statistical significance, use a single asterisk (*) for </w:t>
      </w:r>
      <w:r w:rsidRPr="00471984">
        <w:rPr>
          <w:i/>
          <w:iCs/>
        </w:rPr>
        <w:t>P</w:t>
      </w:r>
      <w:r w:rsidRPr="00471984">
        <w:t xml:space="preserve"> ≤ 0.05, or a double asterisk (**) for </w:t>
      </w:r>
      <w:r w:rsidRPr="00471984">
        <w:rPr>
          <w:i/>
          <w:iCs/>
        </w:rPr>
        <w:t>P</w:t>
      </w:r>
      <w:r w:rsidRPr="00471984">
        <w:t xml:space="preserve"> ≤ 0.01, and a triple asterisk (***) for </w:t>
      </w:r>
      <w:r w:rsidRPr="00471984">
        <w:rPr>
          <w:i/>
          <w:iCs/>
        </w:rPr>
        <w:t>P</w:t>
      </w:r>
      <w:r w:rsidRPr="00471984">
        <w:t xml:space="preserve"> ≤ 0.001; otherwise report exact </w:t>
      </w:r>
      <w:r w:rsidRPr="00471984">
        <w:rPr>
          <w:i/>
          <w:iCs/>
        </w:rPr>
        <w:t>P</w:t>
      </w:r>
      <w:r w:rsidR="00B93AFF">
        <w:t xml:space="preserve"> </w:t>
      </w:r>
      <w:r w:rsidRPr="00471984">
        <w:t xml:space="preserve">values. </w:t>
      </w:r>
    </w:p>
    <w:p w14:paraId="677844EF" w14:textId="77777777" w:rsidR="003C6248" w:rsidRPr="00471984" w:rsidRDefault="003C6248" w:rsidP="00C929B6">
      <w:r w:rsidRPr="00471984">
        <w:t>The following footnote is suitable when symbols are used to designate significance:</w:t>
      </w:r>
    </w:p>
    <w:p w14:paraId="6D5B735B" w14:textId="77777777" w:rsidR="00C929B6" w:rsidRDefault="00C929B6" w:rsidP="00C929B6">
      <w:pPr>
        <w:rPr>
          <w:i/>
          <w:iCs/>
        </w:rPr>
      </w:pPr>
    </w:p>
    <w:p w14:paraId="0BF9682F" w14:textId="0257621C" w:rsidR="003C6248" w:rsidRPr="00471984" w:rsidRDefault="005E3203" w:rsidP="00C929B6">
      <w:r w:rsidRPr="00471984">
        <w:rPr>
          <w:i/>
          <w:iCs/>
        </w:rPr>
        <w:t>Example</w:t>
      </w:r>
      <w:r w:rsidRPr="00471984">
        <w:t xml:space="preserve">: </w:t>
      </w:r>
      <w:r w:rsidRPr="00471984">
        <w:tab/>
      </w:r>
      <w:r w:rsidR="00BB751E" w:rsidRPr="00471984">
        <w:rPr>
          <w:vertAlign w:val="superscript"/>
        </w:rPr>
        <w:t>vii</w:t>
      </w:r>
      <w:r w:rsidR="003C6248" w:rsidRPr="00471984">
        <w:rPr>
          <w:vertAlign w:val="superscript"/>
        </w:rPr>
        <w:t xml:space="preserve"> </w:t>
      </w:r>
      <w:r w:rsidR="003C6248" w:rsidRPr="00471984">
        <w:t xml:space="preserve">NS, *, **, *** non-significant or significant at </w:t>
      </w:r>
      <w:r w:rsidR="003C6248" w:rsidRPr="00471984">
        <w:rPr>
          <w:i/>
          <w:iCs/>
        </w:rPr>
        <w:t>P</w:t>
      </w:r>
      <w:r w:rsidR="003C6248" w:rsidRPr="00471984">
        <w:t xml:space="preserve"> ≤ 0.05, 0.01, or 0.001, respectively.</w:t>
      </w:r>
    </w:p>
    <w:p w14:paraId="281525B0" w14:textId="77777777" w:rsidR="00A864FC" w:rsidRDefault="00A864FC" w:rsidP="00C929B6"/>
    <w:p w14:paraId="7A1E8101" w14:textId="12EF59F7" w:rsidR="003C6248" w:rsidRPr="00471984" w:rsidRDefault="003C6248" w:rsidP="00C929B6">
      <w:r w:rsidRPr="00471984">
        <w:rPr>
          <w:b/>
          <w:bCs/>
        </w:rPr>
        <w:t>Software.</w:t>
      </w:r>
      <w:r w:rsidRPr="00471984">
        <w:t xml:space="preserve"> Prepare tables using the table function in word-processing software programs. Place each entry into a unique cell; do not position the entries with line breaks and tab stops as these word processing commands are easily lost in file transfers and conversions.</w:t>
      </w:r>
      <w:r w:rsidR="00E95A86" w:rsidRPr="00471984">
        <w:t xml:space="preserve"> </w:t>
      </w:r>
    </w:p>
    <w:p w14:paraId="76369ABA" w14:textId="77777777" w:rsidR="00A864FC" w:rsidRPr="00471984" w:rsidRDefault="00A864FC" w:rsidP="00C929B6"/>
    <w:p w14:paraId="7F47EA76" w14:textId="4E538C35" w:rsidR="003C6248" w:rsidRPr="00471984" w:rsidRDefault="003C6248" w:rsidP="00C929B6">
      <w:r w:rsidRPr="00471984">
        <w:rPr>
          <w:b/>
          <w:bCs/>
        </w:rPr>
        <w:t>Table citation.</w:t>
      </w:r>
      <w:r w:rsidRPr="00471984">
        <w:t xml:space="preserve"> Cite tables in text in the following manner: </w:t>
      </w:r>
    </w:p>
    <w:p w14:paraId="15A79539" w14:textId="77777777" w:rsidR="00C929B6" w:rsidRDefault="00C929B6" w:rsidP="00C929B6">
      <w:pPr>
        <w:rPr>
          <w:i/>
          <w:iCs/>
        </w:rPr>
      </w:pPr>
    </w:p>
    <w:p w14:paraId="635BC7B9" w14:textId="68656A30" w:rsidR="00C0464D" w:rsidRPr="00471984" w:rsidRDefault="003C6248" w:rsidP="00C929B6">
      <w:r w:rsidRPr="00471984">
        <w:rPr>
          <w:i/>
          <w:iCs/>
        </w:rPr>
        <w:t>Example</w:t>
      </w:r>
      <w:r w:rsidR="00C0464D" w:rsidRPr="00471984">
        <w:rPr>
          <w:i/>
          <w:iCs/>
        </w:rPr>
        <w:t>s:</w:t>
      </w:r>
      <w:r w:rsidRPr="00471984">
        <w:t xml:space="preserve"> </w:t>
      </w:r>
      <w:r w:rsidRPr="00471984">
        <w:tab/>
        <w:t>(Table 1)</w:t>
      </w:r>
      <w:r w:rsidR="00C0464D" w:rsidRPr="00471984">
        <w:t>, (Tables 3 and 5), (Tables 2-4), (Tables 2-3 and 5-7)</w:t>
      </w:r>
    </w:p>
    <w:p w14:paraId="7CD9578E" w14:textId="77777777" w:rsidR="00C929B6" w:rsidRDefault="00C929B6" w:rsidP="00182EB5">
      <w:pPr>
        <w:pStyle w:val="docparagraphdoc"/>
      </w:pPr>
    </w:p>
    <w:p w14:paraId="3225FB8B" w14:textId="1C6BED5D" w:rsidR="00E436C3" w:rsidRPr="00B42124" w:rsidRDefault="00E436C3" w:rsidP="00E436C3">
      <w:pPr>
        <w:pStyle w:val="NormalBold"/>
      </w:pPr>
      <w:r w:rsidRPr="00B42124">
        <w:t>Resources</w:t>
      </w:r>
    </w:p>
    <w:p w14:paraId="4DC2C3D8" w14:textId="77777777" w:rsidR="00E436C3" w:rsidRDefault="00E436C3" w:rsidP="0076411F">
      <w:pPr>
        <w:pStyle w:val="References"/>
      </w:pPr>
    </w:p>
    <w:p w14:paraId="27775C75" w14:textId="22E1DC07" w:rsidR="0021679B" w:rsidRDefault="0021679B" w:rsidP="0076411F">
      <w:pPr>
        <w:pStyle w:val="References"/>
      </w:pPr>
      <w:r w:rsidRPr="00926663">
        <w:t>American Society for Horticultural Science. 1997. ASHS publications style manual. ASHS Press, Alexandria, VA, USA.</w:t>
      </w:r>
    </w:p>
    <w:p w14:paraId="2922C6DA" w14:textId="78786D4E" w:rsidR="0021679B" w:rsidRDefault="0021679B" w:rsidP="0076411F">
      <w:pPr>
        <w:pStyle w:val="References"/>
      </w:pPr>
      <w:r w:rsidRPr="00136C13">
        <w:t>Council of Science Editors. 2014. Scientific style and format: The CSE manual for authors, editors, and publishers</w:t>
      </w:r>
      <w:r>
        <w:t xml:space="preserve"> (</w:t>
      </w:r>
      <w:r w:rsidRPr="00136C13">
        <w:t>8th ed</w:t>
      </w:r>
      <w:r>
        <w:t>)</w:t>
      </w:r>
      <w:r w:rsidRPr="00136C13">
        <w:t>.</w:t>
      </w:r>
      <w:r>
        <w:t xml:space="preserve"> University of </w:t>
      </w:r>
      <w:r w:rsidRPr="00136C13">
        <w:t>Chicago Press, Chicago, IL, USA.</w:t>
      </w:r>
    </w:p>
    <w:p w14:paraId="3F063EC0" w14:textId="77777777" w:rsidR="00E92501" w:rsidRDefault="00E92501" w:rsidP="0076411F">
      <w:pPr>
        <w:pStyle w:val="References"/>
      </w:pPr>
    </w:p>
    <w:p w14:paraId="1808DF9E" w14:textId="77777777" w:rsidR="0021679B" w:rsidRDefault="0021679B" w:rsidP="00182EB5">
      <w:pPr>
        <w:pStyle w:val="docparagraphdoc"/>
      </w:pPr>
    </w:p>
    <w:p w14:paraId="3B1B4C2D" w14:textId="77777777" w:rsidR="00DB5B56" w:rsidRDefault="00DB5B56" w:rsidP="00182EB5">
      <w:pPr>
        <w:pStyle w:val="Heading2"/>
        <w:sectPr w:rsidR="00DB5B56" w:rsidSect="00E92501">
          <w:footerReference w:type="default" r:id="rId77"/>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BF0AB7B" w14:textId="77777777" w:rsidR="00C929B6" w:rsidRDefault="00C929B6" w:rsidP="00182EB5">
      <w:pPr>
        <w:pStyle w:val="Heading2"/>
        <w:sectPr w:rsidR="00C929B6" w:rsidSect="00B42124">
          <w:headerReference w:type="default" r:id="rId78"/>
          <w:headerReference w:type="first" r:id="rId79"/>
          <w:footerReference w:type="first" r:id="rId80"/>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08F0C1D" w14:textId="4D9BC8B5" w:rsidR="00E073A8" w:rsidRPr="003D196F" w:rsidRDefault="00E073A8" w:rsidP="00182EB5">
      <w:pPr>
        <w:pStyle w:val="Heading2"/>
        <w:rPr>
          <w:rFonts w:ascii="-webkit-standard" w:hAnsi="-webkit-standard"/>
          <w:color w:val="000000"/>
          <w:sz w:val="36"/>
        </w:rPr>
      </w:pPr>
      <w:bookmarkStart w:id="62" w:name="_Toc106536568"/>
      <w:r>
        <w:t>Chapter 1</w:t>
      </w:r>
      <w:r w:rsidR="0071697E">
        <w:t>3</w:t>
      </w:r>
      <w:r>
        <w:t>. Figures</w:t>
      </w:r>
      <w:bookmarkEnd w:id="62"/>
    </w:p>
    <w:p w14:paraId="708BB280" w14:textId="29ACE1AB" w:rsidR="00BF20FE" w:rsidRPr="003D097A" w:rsidRDefault="00BF20FE" w:rsidP="00182EB5"/>
    <w:tbl>
      <w:tblPr>
        <w:tblStyle w:val="GridTable1Light-Accent31"/>
        <w:tblW w:w="4948" w:type="pct"/>
        <w:tblCellSpacing w:w="7" w:type="dxa"/>
        <w:tblCellMar>
          <w:top w:w="58" w:type="dxa"/>
          <w:bottom w:w="58" w:type="dxa"/>
        </w:tblCellMar>
        <w:tblLook w:val="04A0" w:firstRow="1" w:lastRow="0" w:firstColumn="1" w:lastColumn="0" w:noHBand="0" w:noVBand="1"/>
      </w:tblPr>
      <w:tblGrid>
        <w:gridCol w:w="1716"/>
        <w:gridCol w:w="7891"/>
        <w:gridCol w:w="501"/>
      </w:tblGrid>
      <w:tr w:rsidR="00BF20FE" w:rsidRPr="003C64A2" w14:paraId="289178DC"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3A4BC9DE" w14:textId="77777777" w:rsidR="00BF20FE" w:rsidRPr="00157472" w:rsidRDefault="00BF20FE" w:rsidP="00C929B6">
            <w:r w:rsidRPr="00157472">
              <w:t>Criteria</w:t>
            </w:r>
          </w:p>
        </w:tc>
        <w:tc>
          <w:tcPr>
            <w:tcW w:w="3918" w:type="pct"/>
          </w:tcPr>
          <w:p w14:paraId="088C1CBF" w14:textId="77777777" w:rsidR="00BF20FE" w:rsidRPr="00891592" w:rsidRDefault="00BF20FE" w:rsidP="00C929B6">
            <w:pPr>
              <w:cnfStyle w:val="100000000000" w:firstRow="1" w:lastRow="0" w:firstColumn="0" w:lastColumn="0" w:oddVBand="0" w:evenVBand="0" w:oddHBand="0" w:evenHBand="0" w:firstRowFirstColumn="0" w:firstRowLastColumn="0" w:lastRowFirstColumn="0" w:lastRowLastColumn="0"/>
            </w:pPr>
            <w:r w:rsidRPr="00891592">
              <w:t xml:space="preserve">Checklist </w:t>
            </w:r>
          </w:p>
        </w:tc>
        <w:tc>
          <w:tcPr>
            <w:tcW w:w="239" w:type="pct"/>
          </w:tcPr>
          <w:p w14:paraId="02378FBA" w14:textId="0327320F" w:rsidR="00BF20FE" w:rsidRPr="003C64A2" w:rsidRDefault="000438B1"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BF20FE" w:rsidRPr="003C64A2" w14:paraId="636E7DFC"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6FD662CB" w14:textId="07A4D11F" w:rsidR="00BF20FE" w:rsidRPr="00157472" w:rsidRDefault="00BF20FE" w:rsidP="00C929B6">
            <w:r w:rsidRPr="00157472">
              <w:t>Purpose</w:t>
            </w:r>
          </w:p>
        </w:tc>
        <w:tc>
          <w:tcPr>
            <w:tcW w:w="3918" w:type="pct"/>
          </w:tcPr>
          <w:p w14:paraId="0E98F28C" w14:textId="2D94B793" w:rsidR="00BF20FE" w:rsidRPr="00891592" w:rsidRDefault="00BF20FE" w:rsidP="00C929B6">
            <w:pPr>
              <w:cnfStyle w:val="000000000000" w:firstRow="0" w:lastRow="0" w:firstColumn="0" w:lastColumn="0" w:oddVBand="0" w:evenVBand="0" w:oddHBand="0" w:evenHBand="0" w:firstRowFirstColumn="0" w:firstRowLastColumn="0" w:lastRowFirstColumn="0" w:lastRowLastColumn="0"/>
            </w:pPr>
            <w:r w:rsidRPr="00891592">
              <w:t xml:space="preserve">Have </w:t>
            </w:r>
            <w:r w:rsidR="00D600B9" w:rsidRPr="00891592">
              <w:t>all</w:t>
            </w:r>
            <w:r w:rsidRPr="00891592">
              <w:t xml:space="preserve"> figures achieved their designated purpose? Do they reveal trends or patterns in the data or help illustrate the results of the study?</w:t>
            </w:r>
          </w:p>
        </w:tc>
        <w:tc>
          <w:tcPr>
            <w:tcW w:w="239" w:type="pct"/>
          </w:tcPr>
          <w:p w14:paraId="1C9D8E72" w14:textId="11B823F9" w:rsidR="00BF20FE" w:rsidRPr="003C64A2" w:rsidRDefault="00BF20FE" w:rsidP="00182EB5">
            <w:pPr>
              <w:cnfStyle w:val="000000000000" w:firstRow="0" w:lastRow="0" w:firstColumn="0" w:lastColumn="0" w:oddVBand="0" w:evenVBand="0" w:oddHBand="0" w:evenHBand="0" w:firstRowFirstColumn="0" w:firstRowLastColumn="0" w:lastRowFirstColumn="0" w:lastRowLastColumn="0"/>
            </w:pPr>
          </w:p>
        </w:tc>
      </w:tr>
      <w:tr w:rsidR="00BF20FE" w:rsidRPr="003C64A2" w14:paraId="22DAA4F9"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0E40CD5" w14:textId="7F222E7B" w:rsidR="00BF20FE" w:rsidRPr="00157472" w:rsidRDefault="00BF20FE" w:rsidP="00C929B6">
            <w:r w:rsidRPr="00157472">
              <w:t>Independent</w:t>
            </w:r>
          </w:p>
        </w:tc>
        <w:tc>
          <w:tcPr>
            <w:tcW w:w="3918" w:type="pct"/>
          </w:tcPr>
          <w:p w14:paraId="67CD0A83" w14:textId="00EA9C82" w:rsidR="00BF20FE" w:rsidRPr="00891592" w:rsidRDefault="00BF20FE" w:rsidP="00C929B6">
            <w:pPr>
              <w:cnfStyle w:val="000000000000" w:firstRow="0" w:lastRow="0" w:firstColumn="0" w:lastColumn="0" w:oddVBand="0" w:evenVBand="0" w:oddHBand="0" w:evenHBand="0" w:firstRowFirstColumn="0" w:firstRowLastColumn="0" w:lastRowFirstColumn="0" w:lastRowLastColumn="0"/>
            </w:pPr>
            <w:r w:rsidRPr="00891592">
              <w:t xml:space="preserve">Are all figures capable of standing alone (i.e., clearly understood without reference to any other part of the manuscript)? </w:t>
            </w:r>
          </w:p>
        </w:tc>
        <w:tc>
          <w:tcPr>
            <w:tcW w:w="239" w:type="pct"/>
          </w:tcPr>
          <w:p w14:paraId="40193A34" w14:textId="6048B59D" w:rsidR="00BF20FE" w:rsidRPr="003C64A2" w:rsidRDefault="00BF20FE" w:rsidP="00182EB5">
            <w:pPr>
              <w:cnfStyle w:val="000000000000" w:firstRow="0" w:lastRow="0" w:firstColumn="0" w:lastColumn="0" w:oddVBand="0" w:evenVBand="0" w:oddHBand="0" w:evenHBand="0" w:firstRowFirstColumn="0" w:firstRowLastColumn="0" w:lastRowFirstColumn="0" w:lastRowLastColumn="0"/>
            </w:pPr>
          </w:p>
        </w:tc>
      </w:tr>
      <w:tr w:rsidR="00BF20FE" w:rsidRPr="003C64A2" w14:paraId="2E6157EA"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38F7B442" w14:textId="0CCDEB6C" w:rsidR="00BF20FE" w:rsidRPr="00157472" w:rsidRDefault="00BF20FE" w:rsidP="00C929B6">
            <w:r w:rsidRPr="00157472">
              <w:t>Complete</w:t>
            </w:r>
          </w:p>
        </w:tc>
        <w:tc>
          <w:tcPr>
            <w:tcW w:w="3918" w:type="pct"/>
          </w:tcPr>
          <w:p w14:paraId="11CB0C9D" w14:textId="4040F862" w:rsidR="00BF20FE" w:rsidRPr="00891592" w:rsidRDefault="00BF20FE" w:rsidP="00C929B6">
            <w:pPr>
              <w:cnfStyle w:val="000000000000" w:firstRow="0" w:lastRow="0" w:firstColumn="0" w:lastColumn="0" w:oddVBand="0" w:evenVBand="0" w:oddHBand="0" w:evenHBand="0" w:firstRowFirstColumn="0" w:firstRowLastColumn="0" w:lastRowFirstColumn="0" w:lastRowLastColumn="0"/>
            </w:pPr>
            <w:r w:rsidRPr="00891592">
              <w:t>Are all elements necessary for understanding a figure included (e.g., axes, caption, labels, legends)?</w:t>
            </w:r>
          </w:p>
        </w:tc>
        <w:tc>
          <w:tcPr>
            <w:tcW w:w="239" w:type="pct"/>
          </w:tcPr>
          <w:p w14:paraId="35AFA533" w14:textId="606C34AE" w:rsidR="00BF20FE" w:rsidRPr="003C64A2" w:rsidRDefault="00BF20FE" w:rsidP="00182EB5">
            <w:pPr>
              <w:cnfStyle w:val="000000000000" w:firstRow="0" w:lastRow="0" w:firstColumn="0" w:lastColumn="0" w:oddVBand="0" w:evenVBand="0" w:oddHBand="0" w:evenHBand="0" w:firstRowFirstColumn="0" w:firstRowLastColumn="0" w:lastRowFirstColumn="0" w:lastRowLastColumn="0"/>
            </w:pPr>
          </w:p>
        </w:tc>
      </w:tr>
      <w:tr w:rsidR="00BF20FE" w:rsidRPr="003C64A2" w14:paraId="01C7B9F3"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6776834C" w14:textId="64B98A0D" w:rsidR="00BF20FE" w:rsidRPr="00157472" w:rsidRDefault="00BF20FE" w:rsidP="00C929B6">
            <w:r w:rsidRPr="00157472">
              <w:t>Numbered</w:t>
            </w:r>
          </w:p>
        </w:tc>
        <w:tc>
          <w:tcPr>
            <w:tcW w:w="3918" w:type="pct"/>
          </w:tcPr>
          <w:p w14:paraId="4897EBE7" w14:textId="2C7BAC65" w:rsidR="00BF20FE" w:rsidRPr="00891592" w:rsidRDefault="00BF20FE" w:rsidP="00C929B6">
            <w:pPr>
              <w:cnfStyle w:val="000000000000" w:firstRow="0" w:lastRow="0" w:firstColumn="0" w:lastColumn="0" w:oddVBand="0" w:evenVBand="0" w:oddHBand="0" w:evenHBand="0" w:firstRowFirstColumn="0" w:firstRowLastColumn="0" w:lastRowFirstColumn="0" w:lastRowLastColumn="0"/>
            </w:pPr>
            <w:r w:rsidRPr="00891592">
              <w:t>Are the figures numbered in the same order in which they are referenced in the text?</w:t>
            </w:r>
          </w:p>
        </w:tc>
        <w:tc>
          <w:tcPr>
            <w:tcW w:w="239" w:type="pct"/>
          </w:tcPr>
          <w:p w14:paraId="0741C8F9" w14:textId="322DDF96" w:rsidR="00BF20FE" w:rsidRPr="003C64A2" w:rsidRDefault="00BF20FE" w:rsidP="00182EB5">
            <w:pPr>
              <w:cnfStyle w:val="000000000000" w:firstRow="0" w:lastRow="0" w:firstColumn="0" w:lastColumn="0" w:oddVBand="0" w:evenVBand="0" w:oddHBand="0" w:evenHBand="0" w:firstRowFirstColumn="0" w:firstRowLastColumn="0" w:lastRowFirstColumn="0" w:lastRowLastColumn="0"/>
            </w:pPr>
          </w:p>
        </w:tc>
      </w:tr>
      <w:tr w:rsidR="00BF20FE" w:rsidRPr="003C64A2" w14:paraId="23359FEA"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2D4A01F" w14:textId="1F9163B4" w:rsidR="00BF20FE" w:rsidRPr="00157472" w:rsidRDefault="00BF20FE" w:rsidP="00C929B6">
            <w:r w:rsidRPr="00157472">
              <w:t>Quality</w:t>
            </w:r>
          </w:p>
        </w:tc>
        <w:tc>
          <w:tcPr>
            <w:tcW w:w="3918" w:type="pct"/>
          </w:tcPr>
          <w:p w14:paraId="520F8134" w14:textId="0ECB0FB9" w:rsidR="00BF20FE" w:rsidRPr="00891592" w:rsidRDefault="00BF20FE" w:rsidP="00C929B6">
            <w:pPr>
              <w:cnfStyle w:val="000000000000" w:firstRow="0" w:lastRow="0" w:firstColumn="0" w:lastColumn="0" w:oddVBand="0" w:evenVBand="0" w:oddHBand="0" w:evenHBand="0" w:firstRowFirstColumn="0" w:firstRowLastColumn="0" w:lastRowFirstColumn="0" w:lastRowLastColumn="0"/>
            </w:pPr>
            <w:r w:rsidRPr="00891592">
              <w:t>Have all figures been submitted with appropriate resolution to y</w:t>
            </w:r>
            <w:r w:rsidR="00E614E3" w:rsidRPr="00891592">
              <w:t>ield high-quality print output (</w:t>
            </w:r>
            <w:r w:rsidRPr="00891592">
              <w:t>i.e., minimum of 300 dots per inch)?</w:t>
            </w:r>
          </w:p>
        </w:tc>
        <w:tc>
          <w:tcPr>
            <w:tcW w:w="239" w:type="pct"/>
          </w:tcPr>
          <w:p w14:paraId="37DC8DB8" w14:textId="24E7584F" w:rsidR="00BF20FE" w:rsidRDefault="00BF20FE" w:rsidP="00182EB5">
            <w:pPr>
              <w:cnfStyle w:val="000000000000" w:firstRow="0" w:lastRow="0" w:firstColumn="0" w:lastColumn="0" w:oddVBand="0" w:evenVBand="0" w:oddHBand="0" w:evenHBand="0" w:firstRowFirstColumn="0" w:firstRowLastColumn="0" w:lastRowFirstColumn="0" w:lastRowLastColumn="0"/>
            </w:pPr>
          </w:p>
        </w:tc>
      </w:tr>
    </w:tbl>
    <w:p w14:paraId="64BB5BC0" w14:textId="2545599D" w:rsidR="00E073A8" w:rsidRPr="003D097A" w:rsidRDefault="00E073A8" w:rsidP="00182EB5"/>
    <w:p w14:paraId="3D67BDE3" w14:textId="77777777" w:rsidR="00BF20FE" w:rsidRDefault="00BF20FE" w:rsidP="00182EB5"/>
    <w:p w14:paraId="3733A1EB" w14:textId="5A5437DE" w:rsidR="00D600B9" w:rsidRPr="00D600B9" w:rsidRDefault="00D600B9" w:rsidP="00C929B6">
      <w:r w:rsidRPr="00D600B9">
        <w:t>A figure is any visual exhibit of non-tabular data [e.g., graph (bar, line, pie); line drawing (chart, diagram, illustration, map, sketch); image (photograph, micrograph), or digital recording (animation, video). Figures are often the best means for conveying information that cannot be adequately described in tables or text. Figures improve the general presentation of a technical publication by reporting data in an easily comprehensible manner.</w:t>
      </w:r>
      <w:r w:rsidR="00E95A86">
        <w:t xml:space="preserve"> </w:t>
      </w:r>
    </w:p>
    <w:p w14:paraId="11662369" w14:textId="1585B4DA" w:rsidR="00E073A8" w:rsidRPr="003D097A" w:rsidRDefault="00E073A8" w:rsidP="00D1493A">
      <w:pPr>
        <w:pStyle w:val="Heading3"/>
        <w:rPr>
          <w:rFonts w:ascii="-webkit-standard" w:hAnsi="-webkit-standard"/>
        </w:rPr>
      </w:pPr>
      <w:bookmarkStart w:id="63" w:name="_Toc106536569"/>
      <w:r w:rsidRPr="003D097A">
        <w:t>1</w:t>
      </w:r>
      <w:r w:rsidR="00D600B9">
        <w:t>3</w:t>
      </w:r>
      <w:r w:rsidRPr="003D097A">
        <w:t xml:space="preserve">.1 </w:t>
      </w:r>
      <w:r w:rsidR="00D600B9">
        <w:t>Purpose</w:t>
      </w:r>
      <w:bookmarkEnd w:id="63"/>
    </w:p>
    <w:p w14:paraId="3CE3EB61" w14:textId="6388001C" w:rsidR="00D600B9" w:rsidRDefault="00D600B9" w:rsidP="00C929B6">
      <w:r w:rsidRPr="00D600B9">
        <w:t xml:space="preserve">Figures play a key role in clarifying, highlighting, and summarizing information. Figures are concise conveyors of information; they reveal trends or patterns that may not be obvious in the original data. Figures help us assess relationships among data and interpret the meaning of the results of a study. For example, bar graphs compare magnitudes; flow charts show relationships; illustrations clarify concepts; line graphs show trends; photographs document observations; and pie charts show relative proportions of a whole. </w:t>
      </w:r>
    </w:p>
    <w:p w14:paraId="73791EE4" w14:textId="77777777" w:rsidR="00C929B6" w:rsidRPr="00D600B9" w:rsidRDefault="00C929B6" w:rsidP="00C929B6"/>
    <w:p w14:paraId="0EC9AC34" w14:textId="77777777" w:rsidR="00D600B9" w:rsidRPr="00D600B9" w:rsidRDefault="00D600B9" w:rsidP="00C929B6">
      <w:r w:rsidRPr="00D600B9">
        <w:t xml:space="preserve">The primary objective of a figure is to present data in a manner that enables discussion of key characteristics of the data (e.g., changes over time, contrasts, correlations, descriptive statistics, differences, means, patterns, ranges, relationships, sampling biases, trends, variations). Figures should clarify, illustrate, or augment the written text; they are not a replacement for written text. High-quality figures are a critical component of achieving accessibility and understanding of results. </w:t>
      </w:r>
    </w:p>
    <w:p w14:paraId="08B37A5A" w14:textId="40A5D79F" w:rsidR="00E073A8" w:rsidRPr="003D097A" w:rsidRDefault="00E073A8" w:rsidP="00182EB5"/>
    <w:p w14:paraId="2E147191" w14:textId="5F46E95D" w:rsidR="00C929B6" w:rsidRPr="00CF3216" w:rsidRDefault="00E073A8" w:rsidP="00CF3216">
      <w:pPr>
        <w:pStyle w:val="Heading3"/>
        <w:rPr>
          <w:rFonts w:ascii="-webkit-standard" w:hAnsi="-webkit-standard"/>
        </w:rPr>
      </w:pPr>
      <w:bookmarkStart w:id="64" w:name="_Toc106536570"/>
      <w:r w:rsidRPr="003D097A">
        <w:t>1</w:t>
      </w:r>
      <w:r w:rsidR="00F82616">
        <w:t>3</w:t>
      </w:r>
      <w:r w:rsidRPr="003D097A">
        <w:t>.2 Science</w:t>
      </w:r>
      <w:bookmarkEnd w:id="64"/>
      <w:r w:rsidRPr="003D097A">
        <w:t> </w:t>
      </w:r>
    </w:p>
    <w:p w14:paraId="0535D0F0" w14:textId="0516662D" w:rsidR="00D600B9" w:rsidRDefault="00D600B9" w:rsidP="00C929B6">
      <w:r w:rsidRPr="00D600B9">
        <w:t xml:space="preserve">The credibility of a study can be compromised if there are concerns about the accuracy, objectiveness, or quality of figures. Examples of concerns </w:t>
      </w:r>
      <w:r w:rsidR="00C929B6">
        <w:t>listed in alphabetical order are provided</w:t>
      </w:r>
      <w:r w:rsidRPr="00D600B9">
        <w:t xml:space="preserve"> below:</w:t>
      </w:r>
    </w:p>
    <w:p w14:paraId="763538EA" w14:textId="77777777" w:rsidR="00C929B6" w:rsidRPr="00D600B9" w:rsidRDefault="00C929B6" w:rsidP="00C929B6"/>
    <w:p w14:paraId="628D2A68" w14:textId="77777777" w:rsidR="00D600B9" w:rsidRPr="00F93782" w:rsidRDefault="00D600B9" w:rsidP="00EB0523">
      <w:pPr>
        <w:pStyle w:val="NormalList"/>
        <w:numPr>
          <w:ilvl w:val="0"/>
          <w:numId w:val="73"/>
        </w:numPr>
      </w:pPr>
      <w:r w:rsidRPr="00C929B6">
        <w:rPr>
          <w:b/>
          <w:bCs/>
        </w:rPr>
        <w:t>Inaccurate figures</w:t>
      </w:r>
      <w:r w:rsidRPr="00F93782">
        <w:t xml:space="preserve">. Figures contain inaccurate, imprecise, or misleading information. </w:t>
      </w:r>
    </w:p>
    <w:p w14:paraId="5CA0BC69" w14:textId="77777777" w:rsidR="00D600B9" w:rsidRPr="00F93782" w:rsidRDefault="00D600B9" w:rsidP="00EB0523">
      <w:pPr>
        <w:pStyle w:val="NormalList"/>
        <w:numPr>
          <w:ilvl w:val="0"/>
          <w:numId w:val="73"/>
        </w:numPr>
      </w:pPr>
      <w:r w:rsidRPr="00F93782">
        <w:rPr>
          <w:b/>
          <w:bCs/>
        </w:rPr>
        <w:t>Incomplete figures</w:t>
      </w:r>
      <w:r w:rsidRPr="00F93782">
        <w:t xml:space="preserve">. Figure captions, data, labels, or legends are missing information [e.g., definition of abbreviations, identity of subject organism(s)]. </w:t>
      </w:r>
    </w:p>
    <w:p w14:paraId="1D68DFD0" w14:textId="77777777" w:rsidR="00D600B9" w:rsidRPr="00F93782" w:rsidRDefault="00D600B9" w:rsidP="00EB0523">
      <w:pPr>
        <w:pStyle w:val="NormalList"/>
        <w:numPr>
          <w:ilvl w:val="0"/>
          <w:numId w:val="73"/>
        </w:numPr>
      </w:pPr>
      <w:r w:rsidRPr="00F93782">
        <w:rPr>
          <w:b/>
          <w:bCs/>
        </w:rPr>
        <w:t>Indecipherable figures</w:t>
      </w:r>
      <w:r w:rsidRPr="00F93782">
        <w:t xml:space="preserve">. Figures are poorly constructed, indecipherable, or unreadable. </w:t>
      </w:r>
    </w:p>
    <w:p w14:paraId="5B5EF5F8" w14:textId="3099B72C" w:rsidR="00D600B9" w:rsidRPr="00F93782" w:rsidRDefault="00D600B9" w:rsidP="00EB0523">
      <w:pPr>
        <w:pStyle w:val="NormalList"/>
        <w:numPr>
          <w:ilvl w:val="0"/>
          <w:numId w:val="73"/>
        </w:numPr>
      </w:pPr>
      <w:r w:rsidRPr="00F93782">
        <w:rPr>
          <w:b/>
          <w:bCs/>
        </w:rPr>
        <w:t>Low quality figures</w:t>
      </w:r>
      <w:r w:rsidRPr="00F93782">
        <w:t>. Figu</w:t>
      </w:r>
      <w:r w:rsidR="00E614E3" w:rsidRPr="00F93782">
        <w:t>res are hard to read (e.g., low-</w:t>
      </w:r>
      <w:r w:rsidRPr="00F93782">
        <w:t xml:space="preserve">resolution files). </w:t>
      </w:r>
    </w:p>
    <w:p w14:paraId="650F08E7" w14:textId="77777777" w:rsidR="00D600B9" w:rsidRPr="00F93782" w:rsidRDefault="00D600B9" w:rsidP="00EB0523">
      <w:pPr>
        <w:pStyle w:val="NormalList"/>
        <w:numPr>
          <w:ilvl w:val="0"/>
          <w:numId w:val="73"/>
        </w:numPr>
      </w:pPr>
      <w:r w:rsidRPr="00F93782">
        <w:rPr>
          <w:b/>
          <w:bCs/>
        </w:rPr>
        <w:t>Manipulated images</w:t>
      </w:r>
      <w:r w:rsidRPr="00F93782">
        <w:t xml:space="preserve">. Images are modified in a way that may alter or distort the results of the study. </w:t>
      </w:r>
    </w:p>
    <w:p w14:paraId="0CD56FA5" w14:textId="77777777" w:rsidR="00D600B9" w:rsidRPr="00F93782" w:rsidRDefault="00D600B9" w:rsidP="00EB0523">
      <w:pPr>
        <w:pStyle w:val="NormalList"/>
        <w:numPr>
          <w:ilvl w:val="0"/>
          <w:numId w:val="73"/>
        </w:numPr>
      </w:pPr>
      <w:r w:rsidRPr="00F93782">
        <w:rPr>
          <w:b/>
          <w:bCs/>
        </w:rPr>
        <w:t>Misleading axes</w:t>
      </w:r>
      <w:r w:rsidRPr="00F93782">
        <w:t>. Figures are constructed with misleading axes [e.g., 1) maximum value on the y-axis exaggerates or minimizes effects; 2) y-axis does not start at zero or lacks a label for the point of origin; or 3) ratio of graph dimensions (i.e., height to width) affects the appearance of the graph and its interpretation].</w:t>
      </w:r>
    </w:p>
    <w:p w14:paraId="7328CBBB" w14:textId="685A1338" w:rsidR="00D600B9" w:rsidRPr="00F93782" w:rsidRDefault="00D600B9" w:rsidP="00EB0523">
      <w:pPr>
        <w:pStyle w:val="NormalList"/>
        <w:numPr>
          <w:ilvl w:val="0"/>
          <w:numId w:val="73"/>
        </w:numPr>
      </w:pPr>
      <w:r w:rsidRPr="00F93782">
        <w:rPr>
          <w:b/>
          <w:bCs/>
        </w:rPr>
        <w:t>Misleading trend lines</w:t>
      </w:r>
      <w:r w:rsidRPr="00F93782">
        <w:t>. Trend lines have been drawn through uncorrelated data (e.g., in a scatterplot) suggesting there is a trend when none exists.</w:t>
      </w:r>
    </w:p>
    <w:p w14:paraId="6C173D79" w14:textId="282442AB" w:rsidR="00E073A8" w:rsidRPr="003D097A" w:rsidRDefault="00E073A8" w:rsidP="00E436C3">
      <w:pPr>
        <w:pStyle w:val="Heading3"/>
        <w:keepNext/>
        <w:keepLines/>
        <w:rPr>
          <w:rFonts w:ascii="-webkit-standard" w:hAnsi="-webkit-standard"/>
        </w:rPr>
      </w:pPr>
      <w:bookmarkStart w:id="65" w:name="_Toc106536571"/>
      <w:r w:rsidRPr="003D097A">
        <w:t>1</w:t>
      </w:r>
      <w:r w:rsidR="00F82616">
        <w:t>3</w:t>
      </w:r>
      <w:r w:rsidRPr="003D097A">
        <w:t>.3 Structure</w:t>
      </w:r>
      <w:bookmarkEnd w:id="65"/>
    </w:p>
    <w:p w14:paraId="3A58A041" w14:textId="77777777" w:rsidR="001C583C" w:rsidRDefault="001C583C" w:rsidP="00C929B6"/>
    <w:p w14:paraId="7415F142" w14:textId="737DC0C1" w:rsidR="00D600B9" w:rsidRPr="00DB5B56" w:rsidRDefault="00D600B9" w:rsidP="00C929B6">
      <w:r w:rsidRPr="00DB5B56">
        <w:t>Each figure contains numerous elements; not all figures contain all these elements. However, each element that is included in a figure needs to be sufficiently detailed and complete so that the figure can stand alone and be understood, independent from and without reference to any other part of the manuscript.</w:t>
      </w:r>
    </w:p>
    <w:p w14:paraId="08D56246" w14:textId="77777777" w:rsidR="00D600B9" w:rsidRPr="00D600B9" w:rsidRDefault="00D600B9" w:rsidP="00182EB5"/>
    <w:p w14:paraId="7D27BD1D" w14:textId="300E4F45" w:rsidR="00D600B9" w:rsidRDefault="00D600B9" w:rsidP="00C929B6">
      <w:r w:rsidRPr="00DB5B56">
        <w:rPr>
          <w:b/>
          <w:bCs/>
        </w:rPr>
        <w:t>Figure axes</w:t>
      </w:r>
      <w:r w:rsidRPr="00DB5B56">
        <w:t>. Figure axes include: 1) x-axis (horizontal axis) and 2) y-axis (vertical axis). Interval marks on axis scales should be minimal.</w:t>
      </w:r>
    </w:p>
    <w:p w14:paraId="3003E57B" w14:textId="77777777" w:rsidR="00C929B6" w:rsidRPr="00DB5B56" w:rsidRDefault="00C929B6" w:rsidP="00C929B6"/>
    <w:p w14:paraId="788F0FBF" w14:textId="20876A3D" w:rsidR="00D600B9" w:rsidRDefault="00D600B9" w:rsidP="00C929B6">
      <w:r w:rsidRPr="00DB5B56">
        <w:rPr>
          <w:b/>
          <w:bCs/>
        </w:rPr>
        <w:t>Figure caption</w:t>
      </w:r>
      <w:r w:rsidRPr="00DB5B56">
        <w:t xml:space="preserve">. A figure caption is the descriptive title of a figure. Information in figure captions should be clear and concise, capable of being understood without reference to any other part of the manuscript. Unlike tables, footnotes are not used in figures. Thus, all information necessary to understand a figure should be presented either within the figure or in the caption. Figure captions are not enclosed within the boundaries of a figure. Rather, they are reported all together on a separate page entitled “List of Figures.” Only the abbreviated figure number appears on the page where the figure is presented. All acronyms and other abbreviations used in the figure caption should be defined in the caption unless abbreviations are so commonly used as to be approved for use without definition. See Tables 15-1 and 15-2 for lists of abbreviations with approved use in ASHS journals. </w:t>
      </w:r>
    </w:p>
    <w:p w14:paraId="060375BD" w14:textId="77777777" w:rsidR="00C929B6" w:rsidRPr="00DB5B56" w:rsidRDefault="00C929B6" w:rsidP="00C929B6"/>
    <w:p w14:paraId="235C094D" w14:textId="4DC88364" w:rsidR="00D600B9" w:rsidRDefault="00D600B9" w:rsidP="00C929B6">
      <w:r w:rsidRPr="00DB5B56">
        <w:rPr>
          <w:b/>
          <w:bCs/>
        </w:rPr>
        <w:t>Figure labels</w:t>
      </w:r>
      <w:r w:rsidRPr="00DB5B56">
        <w:t xml:space="preserve">. Figure labels include: 1) x-axis labels (text or numerals used to label the categories or increments of the x-axis); 2) x-axis title (single word or phrase, located below the x-axis labels which describes the set of labels [(e.g., Time after planting (d)]; 3) y-axis label (text or numerals used to label the categories or increments on the y-axis); 4) y-axis title (single word or phrase, located to the left of the y-axis labels, which describes the set of labels on the y-axis [e.g., Yield (kg·ha⁻¹)]. </w:t>
      </w:r>
    </w:p>
    <w:p w14:paraId="206561DB" w14:textId="77777777" w:rsidR="00C929B6" w:rsidRPr="00DB5B56" w:rsidRDefault="00C929B6" w:rsidP="00C929B6"/>
    <w:p w14:paraId="1CDD8CA4" w14:textId="6C67CFD2" w:rsidR="00D600B9" w:rsidRDefault="00D600B9" w:rsidP="00C929B6">
      <w:r w:rsidRPr="00DB5B56">
        <w:rPr>
          <w:b/>
          <w:bCs/>
        </w:rPr>
        <w:t>Figure legend</w:t>
      </w:r>
      <w:r w:rsidRPr="00DB5B56">
        <w:t>. A legend is the key to the symbols, patterns, and color codes utilized in a figure; it is presented within the boundaries of a figure. A figure legend is not the figure caption (i.e., title).</w:t>
      </w:r>
    </w:p>
    <w:p w14:paraId="659C8D25" w14:textId="77777777" w:rsidR="00C929B6" w:rsidRPr="00DB5B56" w:rsidRDefault="00C929B6" w:rsidP="00C929B6"/>
    <w:p w14:paraId="7A6935DC" w14:textId="44925821" w:rsidR="00D600B9" w:rsidRDefault="00D600B9" w:rsidP="00C929B6">
      <w:r w:rsidRPr="00DB5B56">
        <w:rPr>
          <w:b/>
          <w:bCs/>
        </w:rPr>
        <w:t>Figure number</w:t>
      </w:r>
      <w:r w:rsidRPr="00DB5B56">
        <w:t>. The figure number is the Arabic numeral used to identify a chart, drawing, graph, line drawing, map, or photograph (e.g., Fig. 1, Fig. 2). The identification “Fig.” in the figure caption is not formatted as bold text. Figures are numbered in the sequence in which they are cited in the text. Multiple independent figures are not numbered using the same numeral (e.g., Fig. 1A, Fig. 1C). Uppercase letters may only be used to identify different sub-figures within a compound figure.</w:t>
      </w:r>
    </w:p>
    <w:p w14:paraId="3D4BB5E4" w14:textId="1C8DC5BF" w:rsidR="006E4BFD" w:rsidRDefault="006E4BFD" w:rsidP="00C929B6"/>
    <w:p w14:paraId="2BEF6907" w14:textId="77777777" w:rsidR="006E4BFD" w:rsidRPr="00D600B9" w:rsidRDefault="006E4BFD" w:rsidP="006E4BFD">
      <w:pPr>
        <w:pStyle w:val="Heading5"/>
      </w:pPr>
      <w:r w:rsidRPr="00D600B9">
        <w:t xml:space="preserve">Composite figures </w:t>
      </w:r>
    </w:p>
    <w:p w14:paraId="1A9D0025" w14:textId="77777777" w:rsidR="006E4BFD" w:rsidRPr="00D600B9" w:rsidRDefault="006E4BFD" w:rsidP="006E4BFD">
      <w:pPr>
        <w:pStyle w:val="NormalPalatino"/>
      </w:pPr>
      <w:r w:rsidRPr="00D600B9">
        <w:t>For graphs or photographs that are grouped as one composite figure, place letters on each frame that reference a corresponding description in the caption. Assign capital letters in alphabetical order (A, B, C) from left to right, then top to bottom. Be sure that letters are of uniform height and density and that they will be legible when reproduced (e.g., seek to maximize contrast by using white letters on a black background and black letters on a white background).</w:t>
      </w:r>
    </w:p>
    <w:p w14:paraId="1DBE3B80" w14:textId="77777777" w:rsidR="00D600B9" w:rsidRPr="00D600B9" w:rsidRDefault="00D600B9" w:rsidP="00AB1A5E">
      <w:pPr>
        <w:pStyle w:val="Heading5"/>
      </w:pPr>
      <w:r w:rsidRPr="00D600B9">
        <w:t>In-text Referrals</w:t>
      </w:r>
    </w:p>
    <w:p w14:paraId="189A94D5" w14:textId="7559E6C6" w:rsidR="008C446D" w:rsidRDefault="00D600B9" w:rsidP="00C929B6">
      <w:r w:rsidRPr="00D600B9">
        <w:t xml:space="preserve">The text should discuss the figures in the same sequence as they are numbered in the document. In-text referrals to figures should provide the figure number(s) in parentheses. References to figures that appear in the </w:t>
      </w:r>
      <w:r w:rsidR="00D77522">
        <w:t xml:space="preserve">IMRAD </w:t>
      </w:r>
      <w:r w:rsidRPr="00D600B9">
        <w:t xml:space="preserve"> (Introduction, Materials and Methods, Results, and Discussion) text should be parenthetic to the text, usually at the end of a sentence, although in some cases a </w:t>
      </w:r>
      <w:r w:rsidR="00A31052">
        <w:t>figure</w:t>
      </w:r>
      <w:r w:rsidRPr="00D600B9">
        <w:t xml:space="preserve"> may be used as the subject of a sentence.</w:t>
      </w:r>
    </w:p>
    <w:p w14:paraId="09C2F643" w14:textId="77777777" w:rsidR="00C929B6" w:rsidRDefault="00C929B6" w:rsidP="00C929B6"/>
    <w:p w14:paraId="03FE22A4" w14:textId="78337DDE" w:rsidR="00D600B9" w:rsidRPr="00DB5B56" w:rsidRDefault="00D600B9" w:rsidP="00C929B6">
      <w:r w:rsidRPr="00DB5B56">
        <w:rPr>
          <w:i/>
          <w:iCs/>
        </w:rPr>
        <w:t>Example</w:t>
      </w:r>
      <w:r w:rsidRPr="00DB5B56">
        <w:t>:</w:t>
      </w:r>
      <w:r w:rsidR="00E95A86" w:rsidRPr="00DB5B56">
        <w:t xml:space="preserve"> </w:t>
      </w:r>
      <w:r w:rsidRPr="00DB5B56">
        <w:tab/>
        <w:t>(Fig. 1)</w:t>
      </w:r>
    </w:p>
    <w:p w14:paraId="47839AAF" w14:textId="7F4BDBA1" w:rsidR="00D600B9" w:rsidRPr="00DB5B56" w:rsidRDefault="00D600B9" w:rsidP="00C929B6">
      <w:r w:rsidRPr="00DB5B56">
        <w:rPr>
          <w:i/>
          <w:iCs/>
        </w:rPr>
        <w:t>Example</w:t>
      </w:r>
      <w:r w:rsidRPr="00DB5B56">
        <w:t>:</w:t>
      </w:r>
      <w:r w:rsidR="00E95A86" w:rsidRPr="00DB5B56">
        <w:t xml:space="preserve"> </w:t>
      </w:r>
      <w:r w:rsidRPr="00DB5B56">
        <w:tab/>
        <w:t>(Fig. 3A)</w:t>
      </w:r>
    </w:p>
    <w:p w14:paraId="1ED212C1" w14:textId="520991FA" w:rsidR="00D600B9" w:rsidRPr="00DB5B56" w:rsidRDefault="00D600B9" w:rsidP="00C929B6">
      <w:r w:rsidRPr="00DB5B56">
        <w:rPr>
          <w:i/>
          <w:iCs/>
        </w:rPr>
        <w:t>Example</w:t>
      </w:r>
      <w:r w:rsidRPr="00DB5B56">
        <w:t>:</w:t>
      </w:r>
      <w:r w:rsidR="00E95A86" w:rsidRPr="00DB5B56">
        <w:t xml:space="preserve"> </w:t>
      </w:r>
      <w:r w:rsidRPr="00DB5B56">
        <w:tab/>
        <w:t>(Fig. 1A-B) or (Fig. 1A, 1B) or (Fig. 1A and 1B)</w:t>
      </w:r>
    </w:p>
    <w:p w14:paraId="7C262E28" w14:textId="1D1F2B18" w:rsidR="00D600B9" w:rsidRPr="00DB5B56" w:rsidRDefault="00D600B9" w:rsidP="00C929B6">
      <w:r w:rsidRPr="00DB5B56">
        <w:rPr>
          <w:i/>
          <w:iCs/>
        </w:rPr>
        <w:t>Example</w:t>
      </w:r>
      <w:r w:rsidRPr="00DB5B56">
        <w:t>:</w:t>
      </w:r>
      <w:r w:rsidR="00E95A86" w:rsidRPr="00DB5B56">
        <w:t xml:space="preserve"> </w:t>
      </w:r>
      <w:r w:rsidRPr="00DB5B56">
        <w:tab/>
        <w:t>(Fig. 2C-E)</w:t>
      </w:r>
    </w:p>
    <w:p w14:paraId="5FC5AFA3" w14:textId="77777777" w:rsidR="00D600B9" w:rsidRPr="00DB5B56" w:rsidRDefault="00D600B9" w:rsidP="00C929B6">
      <w:r w:rsidRPr="00DB5B56">
        <w:rPr>
          <w:i/>
          <w:iCs/>
        </w:rPr>
        <w:t>Example</w:t>
      </w:r>
      <w:r w:rsidRPr="00DB5B56">
        <w:t>:</w:t>
      </w:r>
      <w:r w:rsidRPr="00DB5B56">
        <w:tab/>
        <w:t>(Fig. 2D-F, 2H) or (Fig. 2D-F and 2H)</w:t>
      </w:r>
    </w:p>
    <w:p w14:paraId="3DEFEAD7" w14:textId="53796C90" w:rsidR="00D600B9" w:rsidRPr="00DB5B56" w:rsidRDefault="00D600B9" w:rsidP="00C929B6">
      <w:r w:rsidRPr="00DB5B56">
        <w:rPr>
          <w:i/>
          <w:iCs/>
        </w:rPr>
        <w:t>Example</w:t>
      </w:r>
      <w:r w:rsidRPr="00DB5B56">
        <w:t>:</w:t>
      </w:r>
      <w:r w:rsidR="00E95A86" w:rsidRPr="00DB5B56">
        <w:t xml:space="preserve"> </w:t>
      </w:r>
      <w:r w:rsidRPr="00DB5B56">
        <w:tab/>
        <w:t>(Figs. 1, 3) or (Figs. 1 and 3)</w:t>
      </w:r>
    </w:p>
    <w:p w14:paraId="3810FFCA" w14:textId="58F9E94F" w:rsidR="00D600B9" w:rsidRPr="00DB5B56" w:rsidRDefault="00D600B9" w:rsidP="00C929B6">
      <w:r w:rsidRPr="00DB5B56">
        <w:rPr>
          <w:i/>
          <w:iCs/>
        </w:rPr>
        <w:t>Example</w:t>
      </w:r>
      <w:r w:rsidRPr="00DB5B56">
        <w:t>:</w:t>
      </w:r>
      <w:r w:rsidR="00E95A86" w:rsidRPr="00DB5B56">
        <w:t xml:space="preserve"> </w:t>
      </w:r>
      <w:r w:rsidRPr="00DB5B56">
        <w:tab/>
        <w:t>(Figs. 2-5)</w:t>
      </w:r>
    </w:p>
    <w:p w14:paraId="7F31BF5F" w14:textId="533C8C5F" w:rsidR="00D600B9" w:rsidRPr="00DB5B56" w:rsidRDefault="00D600B9" w:rsidP="00C929B6">
      <w:r w:rsidRPr="00DB5B56">
        <w:rPr>
          <w:i/>
          <w:iCs/>
        </w:rPr>
        <w:t>Example</w:t>
      </w:r>
      <w:r w:rsidRPr="00DB5B56">
        <w:t>:</w:t>
      </w:r>
      <w:r w:rsidR="00E95A86" w:rsidRPr="00DB5B56">
        <w:t xml:space="preserve"> </w:t>
      </w:r>
      <w:r w:rsidRPr="00DB5B56">
        <w:tab/>
        <w:t>(Figs. 1E-G, 4A-C) or (Figs. 1E-G and 4A-C)</w:t>
      </w:r>
    </w:p>
    <w:p w14:paraId="32879B4B" w14:textId="77777777" w:rsidR="00D600B9" w:rsidRPr="00D600B9" w:rsidRDefault="00D600B9" w:rsidP="00C929B6">
      <w:pPr>
        <w:rPr>
          <w:w w:val="106"/>
        </w:rPr>
      </w:pPr>
    </w:p>
    <w:p w14:paraId="175D68C9" w14:textId="77777777" w:rsidR="00D600B9" w:rsidRPr="004959F2" w:rsidRDefault="00D600B9" w:rsidP="00AB1A5E">
      <w:pPr>
        <w:pStyle w:val="Heading5"/>
      </w:pPr>
      <w:r w:rsidRPr="004959F2">
        <w:t>List of Figures</w:t>
      </w:r>
    </w:p>
    <w:p w14:paraId="3CD8D636" w14:textId="66877E3E" w:rsidR="00D600B9" w:rsidRPr="00D600B9" w:rsidRDefault="00D600B9" w:rsidP="00C929B6">
      <w:r w:rsidRPr="00D600B9">
        <w:t xml:space="preserve">The List of Figures is a compilation of all figure captions arranged in order of their mention in the text. The List should appear on the page(s) immediately following the </w:t>
      </w:r>
      <w:r w:rsidR="008C446D" w:rsidRPr="00D600B9">
        <w:t>tables but</w:t>
      </w:r>
      <w:r w:rsidRPr="00D600B9">
        <w:t xml:space="preserve"> preceding the first figure.</w:t>
      </w:r>
    </w:p>
    <w:p w14:paraId="659EB167" w14:textId="77777777" w:rsidR="00D600B9" w:rsidRPr="00D600B9" w:rsidRDefault="00D600B9" w:rsidP="00AB1A5E">
      <w:pPr>
        <w:pStyle w:val="Heading5"/>
      </w:pPr>
      <w:r w:rsidRPr="00D600B9">
        <w:t>Non-original figures</w:t>
      </w:r>
    </w:p>
    <w:p w14:paraId="2B6771E5" w14:textId="7702F7D9" w:rsidR="00D600B9" w:rsidRPr="00D600B9" w:rsidRDefault="00D600B9" w:rsidP="00C929B6">
      <w:pPr>
        <w:rPr>
          <w:b/>
          <w:bCs/>
        </w:rPr>
      </w:pPr>
      <w:r w:rsidRPr="00D600B9">
        <w:t xml:space="preserve">Charts, graphs, and photographs which are created by someone other than the author(s) may be useful in a </w:t>
      </w:r>
      <w:r w:rsidR="008C446D" w:rsidRPr="00D600B9">
        <w:t>publication but</w:t>
      </w:r>
      <w:r w:rsidRPr="00D600B9">
        <w:t xml:space="preserve"> must be cited by page number referencing the original source. Figures that are not original may require permission to use or publish the work. The credit line for a figure should take one of three forms: 1) “Reprinted from (for an exact reproduction), 2) “Adapted from” (for a modified version of an original); or 3) “Based on” (where information comes from a particular source, but the figure is not reprinted or adapted). When a figure is reprinted or adapted from a published source, permission to reuse the figure must be obtained from the copyright holder. Provide complete in-text citations and end references for any figures that are not original. </w:t>
      </w:r>
    </w:p>
    <w:p w14:paraId="3A893628" w14:textId="77777777" w:rsidR="00D600B9" w:rsidRPr="00D600B9" w:rsidRDefault="00D600B9" w:rsidP="00AB1A5E">
      <w:pPr>
        <w:pStyle w:val="Heading5"/>
      </w:pPr>
      <w:r w:rsidRPr="00D600B9">
        <w:t xml:space="preserve">Non-original photographs </w:t>
      </w:r>
    </w:p>
    <w:p w14:paraId="3CEF7FD0" w14:textId="3594042D" w:rsidR="00D600B9" w:rsidRPr="00DB5B56" w:rsidRDefault="00D600B9" w:rsidP="00C929B6">
      <w:r w:rsidRPr="00DB5B56">
        <w:t xml:space="preserve">Digital images or photographs that are not original may require permission to use or publish the work. The credit line for a photograph should be prefaced </w:t>
      </w:r>
      <w:r w:rsidR="008C446D" w:rsidRPr="00DB5B56">
        <w:t>with</w:t>
      </w:r>
      <w:r w:rsidRPr="00DB5B56">
        <w:t xml:space="preserve"> 1) “Image courtesy of” or 2) “Permission to reuse image obtained from”. When a photograph is reprinted or adapted from a published source, permission to reuse the image must be obtained from the copyright holder. Provide complete in-text citations and end references for any images that are not original. It is not necessary to report a credit line for original photographs.</w:t>
      </w:r>
    </w:p>
    <w:p w14:paraId="0A710DB0" w14:textId="77777777" w:rsidR="0071697E" w:rsidRPr="00D600B9" w:rsidRDefault="0071697E" w:rsidP="00182EB5">
      <w:pPr>
        <w:pStyle w:val="docparagraphdoc"/>
      </w:pPr>
    </w:p>
    <w:p w14:paraId="7133CC76" w14:textId="2992FC29" w:rsidR="00E073A8" w:rsidRPr="003D097A" w:rsidRDefault="00E073A8" w:rsidP="00D1493A">
      <w:pPr>
        <w:pStyle w:val="Heading3"/>
        <w:rPr>
          <w:rFonts w:ascii="-webkit-standard" w:hAnsi="-webkit-standard"/>
        </w:rPr>
      </w:pPr>
      <w:bookmarkStart w:id="66" w:name="_Toc106536572"/>
      <w:r w:rsidRPr="003D097A">
        <w:t>1</w:t>
      </w:r>
      <w:r w:rsidR="00667405">
        <w:t>3</w:t>
      </w:r>
      <w:r w:rsidRPr="003D097A">
        <w:t>.4 Style</w:t>
      </w:r>
      <w:bookmarkEnd w:id="66"/>
      <w:r w:rsidRPr="003D097A">
        <w:t> </w:t>
      </w:r>
    </w:p>
    <w:p w14:paraId="116EB4D5" w14:textId="77777777" w:rsidR="008C446D" w:rsidRPr="008C446D" w:rsidRDefault="008C446D" w:rsidP="00C929B6">
      <w:r w:rsidRPr="008C446D">
        <w:t xml:space="preserve">Style issues that apply specifically to figures are provided here. Additional detail may be found in Part III. Style Guidelines on a topic basis. </w:t>
      </w:r>
    </w:p>
    <w:p w14:paraId="6A23E674" w14:textId="6490A2A0" w:rsidR="008C446D" w:rsidRPr="008C446D" w:rsidRDefault="008C446D" w:rsidP="00E436C3">
      <w:pPr>
        <w:pStyle w:val="Heading4"/>
      </w:pPr>
      <w:r w:rsidRPr="008C446D">
        <w:t>Abbreviations</w:t>
      </w:r>
    </w:p>
    <w:p w14:paraId="7E4CE5FD" w14:textId="77777777" w:rsidR="008C446D" w:rsidRPr="008C446D" w:rsidRDefault="008C446D" w:rsidP="00C929B6">
      <w:r w:rsidRPr="008C446D">
        <w:t xml:space="preserve">Abbreviations and symbols used in figures must conform to the style used in the text. All acronyms and other abbreviations used in the figure caption should be defined in the caption unless abbreviations are so commonly used as to be approved for use without definition. See Tables 15-1 and 15-2 for lists of abbreviations with approved use in ASHS journals. </w:t>
      </w:r>
    </w:p>
    <w:p w14:paraId="579743DE" w14:textId="77777777" w:rsidR="008C446D" w:rsidRPr="0021679B" w:rsidRDefault="008C446D" w:rsidP="00E436C3">
      <w:pPr>
        <w:pStyle w:val="Heading4"/>
      </w:pPr>
      <w:r w:rsidRPr="0021679B">
        <w:t>Cultivar names</w:t>
      </w:r>
    </w:p>
    <w:p w14:paraId="44131CA0" w14:textId="4C9CBB22" w:rsidR="008C446D" w:rsidRPr="008C446D" w:rsidRDefault="008C446D" w:rsidP="00C929B6">
      <w:r w:rsidRPr="008C446D">
        <w:t xml:space="preserve">Use single quotation marks for cultivar names within figure captions unless preceded by the words cultivar or cultivars. Names of cultivars are not punctuated with single quotes when they are reported within figures unless the single quotes are needed to differentiate cultivars from other types of accessions reported in the same figure. </w:t>
      </w:r>
    </w:p>
    <w:p w14:paraId="2C3DEC42" w14:textId="77777777" w:rsidR="008C446D" w:rsidRPr="008C446D" w:rsidRDefault="008C446D" w:rsidP="006E4BFD">
      <w:pPr>
        <w:pStyle w:val="Heading4"/>
        <w:keepNext/>
        <w:keepLines/>
      </w:pPr>
      <w:r w:rsidRPr="008C446D">
        <w:t>File Format</w:t>
      </w:r>
    </w:p>
    <w:p w14:paraId="5E9D7A6A" w14:textId="04BECFF1" w:rsidR="008C446D" w:rsidRDefault="008C446D" w:rsidP="006E4BFD">
      <w:pPr>
        <w:keepNext/>
        <w:keepLines/>
      </w:pPr>
      <w:r w:rsidRPr="008C446D">
        <w:t xml:space="preserve">Each figure should be submitted as a separate file. Any data visualization software can be used to create original artwork. Original artwork should be exported to a universal file format (e.g., JPG, PDF, PNG) to preserve formatting. </w:t>
      </w:r>
    </w:p>
    <w:p w14:paraId="273BF20C" w14:textId="77777777" w:rsidR="00C929B6" w:rsidRPr="008C446D" w:rsidRDefault="00C929B6" w:rsidP="00C929B6"/>
    <w:p w14:paraId="5A6E1790" w14:textId="591B8E56" w:rsidR="008C446D" w:rsidRPr="008C446D" w:rsidRDefault="008C446D" w:rsidP="00C929B6">
      <w:r w:rsidRPr="008C446D">
        <w:t>The most common file formats for figures submitted to ASHS journals include JPEG, PDF, and TIFF. For photographs, ASHS recommends TIFF or JPEG files. Files that are initially exported as a PDF file from data visualization software may be subsequently opened and converted to other file formats (e.g., JPEG, PNG, or TIFF) using PDF management software such as Adobe Acrobat (Adobe, San Jose, CA</w:t>
      </w:r>
      <w:r w:rsidR="00B93AFF">
        <w:t>,</w:t>
      </w:r>
      <w:r w:rsidRPr="008C446D">
        <w:t xml:space="preserve"> USA). </w:t>
      </w:r>
    </w:p>
    <w:p w14:paraId="4C8ACE19" w14:textId="77777777" w:rsidR="008C446D" w:rsidRPr="0021679B" w:rsidRDefault="008C446D" w:rsidP="00E436C3">
      <w:pPr>
        <w:pStyle w:val="Heading4"/>
      </w:pPr>
      <w:r w:rsidRPr="0021679B">
        <w:t>Fonts</w:t>
      </w:r>
    </w:p>
    <w:p w14:paraId="0411664F" w14:textId="4FD0E6B0" w:rsidR="008C446D" w:rsidRDefault="008C446D" w:rsidP="00C929B6">
      <w:r w:rsidRPr="00DB5B56">
        <w:t xml:space="preserve">Use the following fonts in figures where possible: Arial, Baskerville, Calibri, Cason, Garamond, Helvetica, Palatino Linotype, Symbol, and Times New Roman. Arial is especially good for figure labels and legends. Helvetica offers high quality on both print and screen. </w:t>
      </w:r>
      <w:r w:rsidR="00667405" w:rsidRPr="00DB5B56">
        <w:t>As a rule</w:t>
      </w:r>
      <w:r w:rsidRPr="00DB5B56">
        <w:t xml:space="preserve">, </w:t>
      </w:r>
      <w:proofErr w:type="spellStart"/>
      <w:r w:rsidRPr="00DB5B56">
        <w:t>san</w:t>
      </w:r>
      <w:proofErr w:type="spellEnd"/>
      <w:r w:rsidRPr="00DB5B56">
        <w:t xml:space="preserve"> serif fonts are better than serif fonts for print documents.</w:t>
      </w:r>
    </w:p>
    <w:p w14:paraId="1C2EC695" w14:textId="77777777" w:rsidR="00C929B6" w:rsidRPr="00DB5B56" w:rsidRDefault="00C929B6" w:rsidP="00C929B6"/>
    <w:p w14:paraId="3ADB4EBF" w14:textId="3CD06FB4" w:rsidR="008C446D" w:rsidRPr="00DB5B56" w:rsidRDefault="008C446D" w:rsidP="00C929B6">
      <w:r w:rsidRPr="00DB5B56">
        <w:t xml:space="preserve">All figure elements including letters, numbers, and symbols must be legible at their final </w:t>
      </w:r>
      <w:r w:rsidR="003D7599" w:rsidRPr="00DB5B56">
        <w:t>size,</w:t>
      </w:r>
      <w:r w:rsidRPr="00DB5B56">
        <w:t xml:space="preserve"> </w:t>
      </w:r>
      <w:r w:rsidR="003D7599" w:rsidRPr="00DB5B56">
        <w:t>(</w:t>
      </w:r>
      <w:r w:rsidRPr="00DB5B56">
        <w:t>i.e., readable after it is reduced to fit in a journal column</w:t>
      </w:r>
      <w:r w:rsidR="003D7599" w:rsidRPr="00DB5B56">
        <w:t>)</w:t>
      </w:r>
      <w:r w:rsidRPr="00DB5B56">
        <w:t>. No font within a figure should be less than 8 points after reduction. Use a minimum font size of 12 points for all text in the figure captions. Decimal points, subscripts, and superscripts should be large enough to be clearly visible after reduction for printing.</w:t>
      </w:r>
    </w:p>
    <w:p w14:paraId="0A68BEE5" w14:textId="77777777" w:rsidR="008C446D" w:rsidRPr="0021679B" w:rsidRDefault="008C446D" w:rsidP="00B04501">
      <w:pPr>
        <w:pStyle w:val="Heading4"/>
        <w:keepNext/>
        <w:keepLines/>
      </w:pPr>
      <w:r w:rsidRPr="0021679B">
        <w:t>Photographs</w:t>
      </w:r>
    </w:p>
    <w:p w14:paraId="486C34E8" w14:textId="77777777" w:rsidR="0024430F" w:rsidRDefault="008C446D" w:rsidP="00B04501">
      <w:pPr>
        <w:keepNext/>
        <w:keepLines/>
      </w:pPr>
      <w:r w:rsidRPr="008C446D">
        <w:t xml:space="preserve">Photographs must be clear, with sharp focus and high resolution. For micrographs, indicate the power at which the image was taken. When two or more photographs are combined into one figure, each part of a composite figure should be clearly labeled on the figure (See 14.3 Composite Figures). </w:t>
      </w:r>
    </w:p>
    <w:p w14:paraId="18C8C9D3" w14:textId="77777777" w:rsidR="0024430F" w:rsidRDefault="0024430F" w:rsidP="00C929B6"/>
    <w:p w14:paraId="6F7011EF" w14:textId="7A36863D" w:rsidR="008C446D" w:rsidRPr="008C446D" w:rsidRDefault="008C446D" w:rsidP="00C929B6">
      <w:r w:rsidRPr="008C446D">
        <w:t xml:space="preserve">If an individual person or a named product is shown in a photograph, it is the responsibility of the author to obtain written permission (i.e., signed release form) for use of the photograph from either the individual or the manufacturer of the product. </w:t>
      </w:r>
    </w:p>
    <w:p w14:paraId="37DB193B" w14:textId="77777777" w:rsidR="0024430F" w:rsidRDefault="0024430F" w:rsidP="00C929B6"/>
    <w:p w14:paraId="396CE740" w14:textId="6B63B231" w:rsidR="008C446D" w:rsidRDefault="008C446D" w:rsidP="00C929B6">
      <w:r w:rsidRPr="008C446D">
        <w:t xml:space="preserve">Photographs should be converted from RAW to either JPEG or TIFF files prior to submission and resized for appropriate resolution to yield a high-quality image at final printing size [minimum 300 dots per inch (dpi)]. </w:t>
      </w:r>
    </w:p>
    <w:p w14:paraId="6AB7DFC2" w14:textId="77777777" w:rsidR="0024430F" w:rsidRPr="008C446D" w:rsidRDefault="0024430F" w:rsidP="00C929B6"/>
    <w:p w14:paraId="21F04B9B" w14:textId="77777777" w:rsidR="008C446D" w:rsidRPr="008C446D" w:rsidRDefault="008C446D" w:rsidP="00C929B6">
      <w:r w:rsidRPr="008C446D">
        <w:t xml:space="preserve">There are eight file formats available for images. The most common file formats used for publishing images include JPEG or TIFF (for images) or PDF (for documents). See Resolution below. </w:t>
      </w:r>
    </w:p>
    <w:p w14:paraId="1A914C7B" w14:textId="3E0861A9" w:rsidR="008C446D" w:rsidRPr="008C446D" w:rsidRDefault="008C446D" w:rsidP="0043583C">
      <w:pPr>
        <w:pStyle w:val="ListParagraph"/>
        <w:numPr>
          <w:ilvl w:val="0"/>
          <w:numId w:val="57"/>
        </w:numPr>
      </w:pPr>
      <w:r w:rsidRPr="008C446D">
        <w:t xml:space="preserve">EPS files are used for vector-based </w:t>
      </w:r>
      <w:r w:rsidR="00B069CD" w:rsidRPr="008C446D">
        <w:t>images</w:t>
      </w:r>
      <w:r w:rsidRPr="008C446D">
        <w:t xml:space="preserve"> which need to be expanded without losing quality (e.g., large print graphics). This file format is seldom used in online publications.</w:t>
      </w:r>
    </w:p>
    <w:p w14:paraId="532FD5FC" w14:textId="77777777" w:rsidR="008C446D" w:rsidRPr="008C446D" w:rsidRDefault="008C446D" w:rsidP="0043583C">
      <w:pPr>
        <w:pStyle w:val="ListParagraph"/>
        <w:numPr>
          <w:ilvl w:val="0"/>
          <w:numId w:val="57"/>
        </w:numPr>
      </w:pPr>
      <w:r w:rsidRPr="008C446D">
        <w:t>GIF files may be used for short animations. However, JPEGs and PNGs are a better option for high-quality print.</w:t>
      </w:r>
    </w:p>
    <w:p w14:paraId="6D311370" w14:textId="0C91C3D8" w:rsidR="008C446D" w:rsidRPr="008C446D" w:rsidRDefault="008C446D" w:rsidP="0043583C">
      <w:pPr>
        <w:pStyle w:val="ListParagraph"/>
        <w:numPr>
          <w:ilvl w:val="0"/>
          <w:numId w:val="57"/>
        </w:numPr>
      </w:pPr>
      <w:r w:rsidRPr="008C446D">
        <w:t xml:space="preserve">HEIC files are used for images captured on certain smartphones. These need to be converted to JPEG prior to </w:t>
      </w:r>
      <w:r w:rsidR="00F82616" w:rsidRPr="008C446D">
        <w:t>submission</w:t>
      </w:r>
      <w:r w:rsidRPr="008C446D">
        <w:t>.</w:t>
      </w:r>
    </w:p>
    <w:p w14:paraId="0EC3A94D" w14:textId="23AD5B85" w:rsidR="008C446D" w:rsidRPr="008C446D" w:rsidRDefault="008C446D" w:rsidP="0043583C">
      <w:pPr>
        <w:pStyle w:val="ListParagraph"/>
        <w:numPr>
          <w:ilvl w:val="0"/>
          <w:numId w:val="57"/>
        </w:numPr>
      </w:pPr>
      <w:r w:rsidRPr="008C446D">
        <w:t xml:space="preserve">JPEG or JPG. files are used for uploading photographs to the web as well as storing images at a smaller size. They are commonly used for submitting images for </w:t>
      </w:r>
      <w:r w:rsidR="00F82616" w:rsidRPr="008C446D">
        <w:t>figures but</w:t>
      </w:r>
      <w:r w:rsidRPr="008C446D">
        <w:t xml:space="preserve"> may yield grainy low-quality results if the original image lacks adequate resolution.</w:t>
      </w:r>
    </w:p>
    <w:p w14:paraId="03429AF6" w14:textId="77777777" w:rsidR="008C446D" w:rsidRPr="008C446D" w:rsidRDefault="008C446D" w:rsidP="0043583C">
      <w:pPr>
        <w:pStyle w:val="ListParagraph"/>
        <w:numPr>
          <w:ilvl w:val="0"/>
          <w:numId w:val="57"/>
        </w:numPr>
      </w:pPr>
      <w:r w:rsidRPr="008C446D">
        <w:t>PDF files are used for preparing electronic versions of figures as originally formatted for printing. PDF files may be converted to JPEG, PNG, or TIFF files.</w:t>
      </w:r>
    </w:p>
    <w:p w14:paraId="2D3F7462" w14:textId="77777777" w:rsidR="008C446D" w:rsidRPr="008C446D" w:rsidRDefault="008C446D" w:rsidP="0043583C">
      <w:pPr>
        <w:pStyle w:val="ListParagraph"/>
        <w:numPr>
          <w:ilvl w:val="0"/>
          <w:numId w:val="57"/>
        </w:numPr>
      </w:pPr>
      <w:r w:rsidRPr="008C446D">
        <w:t xml:space="preserve">PNG files are used for storing graphics and line drawings without losing quality. However, the larger and more complex the image, the larger the file size. </w:t>
      </w:r>
    </w:p>
    <w:p w14:paraId="7660A31A" w14:textId="77777777" w:rsidR="008C446D" w:rsidRPr="008C446D" w:rsidRDefault="008C446D" w:rsidP="0043583C">
      <w:pPr>
        <w:pStyle w:val="ListParagraph"/>
        <w:numPr>
          <w:ilvl w:val="0"/>
          <w:numId w:val="57"/>
        </w:numPr>
      </w:pPr>
      <w:r w:rsidRPr="008C446D">
        <w:t xml:space="preserve">RAW files are the best format for original photographs as they do not compress, manipulate for alter the images. RAW photos tend to be larger than JPEGs but smaller than TIFFs. Prior to publication, RAW photos are generally converted to a more universal file management format such as JPEG or TIFF. </w:t>
      </w:r>
    </w:p>
    <w:p w14:paraId="745E0292" w14:textId="77777777" w:rsidR="008C446D" w:rsidRPr="008C446D" w:rsidRDefault="008C446D" w:rsidP="0043583C">
      <w:pPr>
        <w:pStyle w:val="ListParagraph"/>
        <w:numPr>
          <w:ilvl w:val="0"/>
          <w:numId w:val="57"/>
        </w:numPr>
      </w:pPr>
      <w:r w:rsidRPr="008C446D">
        <w:t>TIFF files are excellent for printing and storing high resolution images. They do not degrade with editing and are routinely used for publication submissions.</w:t>
      </w:r>
    </w:p>
    <w:p w14:paraId="65048734" w14:textId="03A64A43" w:rsidR="008C446D" w:rsidRPr="0021679B" w:rsidRDefault="008C446D" w:rsidP="00E436C3">
      <w:pPr>
        <w:pStyle w:val="Heading4"/>
      </w:pPr>
      <w:r w:rsidRPr="0021679B">
        <w:t xml:space="preserve">Symbols </w:t>
      </w:r>
    </w:p>
    <w:p w14:paraId="79C3BE0A" w14:textId="3DC8AF0B" w:rsidR="008C446D" w:rsidRDefault="008C446D" w:rsidP="0024430F">
      <w:r w:rsidRPr="008C446D">
        <w:t>Symbols used in graphs and charts should be defined. If symbols are necessary, then choose standard symbols, such as triangle, box, or circle. Complex symbols do not translate well and cannot be replicated easily. Make all symbols and scatter-plot dots large enough to reproduce clearly without blurring.</w:t>
      </w:r>
    </w:p>
    <w:p w14:paraId="56F00BA4" w14:textId="51FB79D4" w:rsidR="0021679B" w:rsidRDefault="0021679B" w:rsidP="00182EB5">
      <w:pPr>
        <w:pStyle w:val="docparagraphdoc"/>
      </w:pPr>
    </w:p>
    <w:p w14:paraId="2E3A912A" w14:textId="7508A611" w:rsidR="005F2EC6" w:rsidRPr="00B42124" w:rsidRDefault="005F2EC6" w:rsidP="00B42124">
      <w:pPr>
        <w:pStyle w:val="NormalBold"/>
      </w:pPr>
      <w:r w:rsidRPr="00B42124">
        <w:t>Resources</w:t>
      </w:r>
    </w:p>
    <w:p w14:paraId="17DFB5ED" w14:textId="77777777" w:rsidR="005F2EC6" w:rsidRPr="003D0C04" w:rsidRDefault="005F2EC6" w:rsidP="00182EB5"/>
    <w:p w14:paraId="19FCC057" w14:textId="77777777" w:rsidR="0021679B" w:rsidRPr="00DE4CC6" w:rsidRDefault="0021679B" w:rsidP="0076411F">
      <w:pPr>
        <w:pStyle w:val="References"/>
      </w:pPr>
      <w:r w:rsidRPr="00DE4CC6">
        <w:t>American Society for Horticultural Science. 1997. ASHS publications style manual. ASHS Press, Alexandria, VA, USA.</w:t>
      </w:r>
    </w:p>
    <w:p w14:paraId="106B7F68" w14:textId="7FF93806" w:rsidR="0021679B" w:rsidRPr="00DE4CC6" w:rsidRDefault="0021679B" w:rsidP="0076411F">
      <w:pPr>
        <w:pStyle w:val="References"/>
      </w:pPr>
      <w:r w:rsidRPr="00DE4CC6">
        <w:t xml:space="preserve">Cleveland WS. 1984a. Graphs in scientific publications. Am Stat. 38(4):261-269. </w:t>
      </w:r>
      <w:hyperlink r:id="rId81" w:history="1">
        <w:r w:rsidR="00393ED2" w:rsidRPr="00DE4CC6">
          <w:rPr>
            <w:rStyle w:val="Hyperlink"/>
            <w:sz w:val="22"/>
          </w:rPr>
          <w:t>https://doi.org/10.2307/2683400</w:t>
        </w:r>
      </w:hyperlink>
      <w:r w:rsidR="009638CD" w:rsidRPr="00DE4CC6">
        <w:t>.</w:t>
      </w:r>
    </w:p>
    <w:p w14:paraId="07037C4C" w14:textId="3FE3CC43" w:rsidR="0021679B" w:rsidRPr="00DE4CC6" w:rsidRDefault="0021679B" w:rsidP="0076411F">
      <w:pPr>
        <w:pStyle w:val="References"/>
      </w:pPr>
      <w:r w:rsidRPr="00DE4CC6">
        <w:t xml:space="preserve">Cleveland WS. 1984b. Graphical methods for data presentation. Full scale breaks, dot charts, and multibased logging. Am Stat. 38(4):270-280. </w:t>
      </w:r>
      <w:hyperlink r:id="rId82" w:history="1">
        <w:r w:rsidR="00393ED2" w:rsidRPr="00DE4CC6">
          <w:rPr>
            <w:rStyle w:val="Hyperlink"/>
            <w:sz w:val="22"/>
          </w:rPr>
          <w:t>https://doi.org/10.2307/2683401</w:t>
        </w:r>
      </w:hyperlink>
      <w:r w:rsidR="009638CD" w:rsidRPr="00DE4CC6">
        <w:t>.</w:t>
      </w:r>
    </w:p>
    <w:p w14:paraId="2BC415F9" w14:textId="77777777" w:rsidR="0021679B" w:rsidRPr="00DE4CC6" w:rsidRDefault="0021679B" w:rsidP="0076411F">
      <w:pPr>
        <w:pStyle w:val="References"/>
      </w:pPr>
      <w:r w:rsidRPr="00DE4CC6">
        <w:t>Council of Science Editors. 2014. Scientific style and format: The CSE manual for authors, editors, and publishers (8th ed). University of Chicago Press, Chicago, IL, USA.</w:t>
      </w:r>
    </w:p>
    <w:p w14:paraId="1321FD3D" w14:textId="77777777" w:rsidR="0021679B" w:rsidRPr="00C42D33" w:rsidRDefault="0021679B" w:rsidP="00182EB5">
      <w:pPr>
        <w:pStyle w:val="docparagraphdoc"/>
        <w:rPr>
          <w:color w:val="404040" w:themeColor="text1" w:themeTint="BF"/>
        </w:rPr>
      </w:pPr>
    </w:p>
    <w:p w14:paraId="01D05488" w14:textId="77777777" w:rsidR="00F856B4" w:rsidRDefault="00F856B4" w:rsidP="00182EB5">
      <w:pPr>
        <w:pStyle w:val="Heading2"/>
        <w:sectPr w:rsidR="00F856B4" w:rsidSect="00C929B6">
          <w:footerReference w:type="default" r:id="rId8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bookmarkStart w:id="67" w:name="_Toc94610852"/>
    </w:p>
    <w:p w14:paraId="4FC59976" w14:textId="77777777" w:rsidR="0024430F" w:rsidRDefault="0024430F" w:rsidP="00182EB5">
      <w:pPr>
        <w:pStyle w:val="Heading2"/>
        <w:sectPr w:rsidR="0024430F" w:rsidSect="00B42124">
          <w:headerReference w:type="default" r:id="rId84"/>
          <w:headerReference w:type="first" r:id="rId85"/>
          <w:footerReference w:type="first" r:id="rId86"/>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9ECF0C2" w14:textId="23BD4D3A" w:rsidR="00241BCB" w:rsidRPr="00777C0A" w:rsidRDefault="00241BCB" w:rsidP="00182EB5">
      <w:pPr>
        <w:pStyle w:val="Heading2"/>
        <w:rPr>
          <w:rFonts w:ascii="-webkit-standard" w:hAnsi="-webkit-standard"/>
          <w:sz w:val="36"/>
        </w:rPr>
      </w:pPr>
      <w:bookmarkStart w:id="68" w:name="_Toc106536573"/>
      <w:r w:rsidRPr="00777C0A">
        <w:t>Chapter 1</w:t>
      </w:r>
      <w:r>
        <w:t>4</w:t>
      </w:r>
      <w:r w:rsidRPr="00777C0A">
        <w:t>. References Cited</w:t>
      </w:r>
      <w:bookmarkEnd w:id="67"/>
      <w:bookmarkEnd w:id="68"/>
    </w:p>
    <w:p w14:paraId="51DD1439" w14:textId="77777777" w:rsidR="00241BCB" w:rsidRPr="007C28E2" w:rsidRDefault="00241BCB" w:rsidP="00182EB5"/>
    <w:tbl>
      <w:tblPr>
        <w:tblStyle w:val="GridTable1Light-Accent31"/>
        <w:tblW w:w="4948" w:type="pct"/>
        <w:tblCellSpacing w:w="7" w:type="dxa"/>
        <w:tblCellMar>
          <w:top w:w="58" w:type="dxa"/>
          <w:bottom w:w="58" w:type="dxa"/>
        </w:tblCellMar>
        <w:tblLook w:val="04A0" w:firstRow="1" w:lastRow="0" w:firstColumn="1" w:lastColumn="0" w:noHBand="0" w:noVBand="1"/>
      </w:tblPr>
      <w:tblGrid>
        <w:gridCol w:w="2031"/>
        <w:gridCol w:w="7599"/>
        <w:gridCol w:w="478"/>
      </w:tblGrid>
      <w:tr w:rsidR="00241BCB" w:rsidRPr="003C64A2" w14:paraId="6B0227F9" w14:textId="77777777" w:rsidTr="0015747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95DAF11" w14:textId="77777777" w:rsidR="00241BCB" w:rsidRPr="00DB5B56" w:rsidRDefault="00241BCB" w:rsidP="00182EB5">
            <w:r w:rsidRPr="00DB5B56">
              <w:t>Criteria</w:t>
            </w:r>
          </w:p>
        </w:tc>
        <w:tc>
          <w:tcPr>
            <w:tcW w:w="3918" w:type="pct"/>
          </w:tcPr>
          <w:p w14:paraId="0A11E949" w14:textId="77777777" w:rsidR="00241BCB" w:rsidRPr="00DB5B56" w:rsidRDefault="00241BCB" w:rsidP="00182EB5">
            <w:pPr>
              <w:cnfStyle w:val="100000000000" w:firstRow="1" w:lastRow="0" w:firstColumn="0" w:lastColumn="0" w:oddVBand="0" w:evenVBand="0" w:oddHBand="0" w:evenHBand="0" w:firstRowFirstColumn="0" w:firstRowLastColumn="0" w:lastRowFirstColumn="0" w:lastRowLastColumn="0"/>
            </w:pPr>
            <w:r w:rsidRPr="00DB5B56">
              <w:t xml:space="preserve">Checklist </w:t>
            </w:r>
          </w:p>
        </w:tc>
        <w:tc>
          <w:tcPr>
            <w:tcW w:w="239" w:type="pct"/>
          </w:tcPr>
          <w:p w14:paraId="6C2F3B48" w14:textId="5A3387DE" w:rsidR="00241BCB" w:rsidRPr="003C64A2" w:rsidRDefault="000438B1"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241BCB" w:rsidRPr="003C64A2" w14:paraId="4B88B34B"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4CC46E2C" w14:textId="77777777" w:rsidR="00241BCB" w:rsidRPr="00DB5B56" w:rsidRDefault="00241BCB" w:rsidP="00182EB5">
            <w:r w:rsidRPr="00DB5B56">
              <w:t>Purpose</w:t>
            </w:r>
          </w:p>
        </w:tc>
        <w:tc>
          <w:tcPr>
            <w:tcW w:w="3918" w:type="pct"/>
          </w:tcPr>
          <w:p w14:paraId="26C36B6C"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Has the References Cited section achieved its designated purpose? Is it a compilation of all references mentioned in the text?</w:t>
            </w:r>
          </w:p>
        </w:tc>
        <w:tc>
          <w:tcPr>
            <w:tcW w:w="239" w:type="pct"/>
          </w:tcPr>
          <w:p w14:paraId="31FCD51E" w14:textId="05F04032" w:rsidR="00241BCB" w:rsidRPr="003C64A2" w:rsidRDefault="00241BCB" w:rsidP="00182EB5">
            <w:pPr>
              <w:cnfStyle w:val="000000000000" w:firstRow="0" w:lastRow="0" w:firstColumn="0" w:lastColumn="0" w:oddVBand="0" w:evenVBand="0" w:oddHBand="0" w:evenHBand="0" w:firstRowFirstColumn="0" w:firstRowLastColumn="0" w:lastRowFirstColumn="0" w:lastRowLastColumn="0"/>
            </w:pPr>
          </w:p>
        </w:tc>
      </w:tr>
      <w:tr w:rsidR="00241BCB" w:rsidRPr="003C64A2" w14:paraId="61C6A343"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56532474" w14:textId="77777777" w:rsidR="00241BCB" w:rsidRPr="00DB5B56" w:rsidRDefault="00241BCB" w:rsidP="00182EB5">
            <w:r w:rsidRPr="00DB5B56">
              <w:t>Complete</w:t>
            </w:r>
          </w:p>
        </w:tc>
        <w:tc>
          <w:tcPr>
            <w:tcW w:w="3918" w:type="pct"/>
          </w:tcPr>
          <w:p w14:paraId="4EAA58AC"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Have all end references been verified to be complete (i.e., containing all required elements of an end reference)? Do all end references derived from an internet site include a date of access? For end references that have been assigned a DOI number, has that number been included?</w:t>
            </w:r>
          </w:p>
        </w:tc>
        <w:tc>
          <w:tcPr>
            <w:tcW w:w="239" w:type="pct"/>
          </w:tcPr>
          <w:p w14:paraId="781892DA" w14:textId="6CDB6AE5" w:rsidR="00241BCB" w:rsidRPr="003C64A2" w:rsidRDefault="00241BCB" w:rsidP="00182EB5">
            <w:pPr>
              <w:cnfStyle w:val="000000000000" w:firstRow="0" w:lastRow="0" w:firstColumn="0" w:lastColumn="0" w:oddVBand="0" w:evenVBand="0" w:oddHBand="0" w:evenHBand="0" w:firstRowFirstColumn="0" w:firstRowLastColumn="0" w:lastRowFirstColumn="0" w:lastRowLastColumn="0"/>
            </w:pPr>
          </w:p>
        </w:tc>
      </w:tr>
      <w:tr w:rsidR="00241BCB" w:rsidRPr="003C64A2" w14:paraId="158B29E1"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1C723B1A" w14:textId="77777777" w:rsidR="00241BCB" w:rsidRPr="00DB5B56" w:rsidRDefault="00241BCB" w:rsidP="00182EB5">
            <w:r w:rsidRPr="00DB5B56">
              <w:t>Correct</w:t>
            </w:r>
          </w:p>
        </w:tc>
        <w:tc>
          <w:tcPr>
            <w:tcW w:w="3918" w:type="pct"/>
          </w:tcPr>
          <w:p w14:paraId="65520E4A"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 xml:space="preserve">Have all end references been verified to be accurate and traceable to a reliable published source? </w:t>
            </w:r>
          </w:p>
        </w:tc>
        <w:tc>
          <w:tcPr>
            <w:tcW w:w="239" w:type="pct"/>
          </w:tcPr>
          <w:p w14:paraId="17FB0F6B" w14:textId="38A0BDE4" w:rsidR="00241BCB" w:rsidRPr="003C64A2" w:rsidRDefault="00241BCB" w:rsidP="00182EB5">
            <w:pPr>
              <w:cnfStyle w:val="000000000000" w:firstRow="0" w:lastRow="0" w:firstColumn="0" w:lastColumn="0" w:oddVBand="0" w:evenVBand="0" w:oddHBand="0" w:evenHBand="0" w:firstRowFirstColumn="0" w:firstRowLastColumn="0" w:lastRowFirstColumn="0" w:lastRowLastColumn="0"/>
            </w:pPr>
          </w:p>
        </w:tc>
      </w:tr>
      <w:tr w:rsidR="00241BCB" w:rsidRPr="003C64A2" w14:paraId="42C55B6C"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16D26473" w14:textId="77777777" w:rsidR="00241BCB" w:rsidRPr="00DB5B56" w:rsidRDefault="00241BCB" w:rsidP="00182EB5">
            <w:r w:rsidRPr="00DB5B56">
              <w:t>Complementary</w:t>
            </w:r>
          </w:p>
        </w:tc>
        <w:tc>
          <w:tcPr>
            <w:tcW w:w="3918" w:type="pct"/>
          </w:tcPr>
          <w:p w14:paraId="20643CBD"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Do all in-text citations refer to a complete end reference in the References Cited and vice versa?</w:t>
            </w:r>
          </w:p>
        </w:tc>
        <w:tc>
          <w:tcPr>
            <w:tcW w:w="239" w:type="pct"/>
          </w:tcPr>
          <w:p w14:paraId="407AD189" w14:textId="09A1A07C" w:rsidR="00241BCB" w:rsidRPr="003C64A2" w:rsidRDefault="00241BCB" w:rsidP="00182EB5">
            <w:pPr>
              <w:cnfStyle w:val="000000000000" w:firstRow="0" w:lastRow="0" w:firstColumn="0" w:lastColumn="0" w:oddVBand="0" w:evenVBand="0" w:oddHBand="0" w:evenHBand="0" w:firstRowFirstColumn="0" w:firstRowLastColumn="0" w:lastRowFirstColumn="0" w:lastRowLastColumn="0"/>
            </w:pPr>
          </w:p>
        </w:tc>
      </w:tr>
      <w:tr w:rsidR="00241BCB" w14:paraId="34FA1C28"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2851123B" w14:textId="77777777" w:rsidR="00241BCB" w:rsidRPr="00DB5B56" w:rsidRDefault="00241BCB" w:rsidP="00182EB5">
            <w:r w:rsidRPr="00DB5B56">
              <w:t>Relevant</w:t>
            </w:r>
          </w:p>
        </w:tc>
        <w:tc>
          <w:tcPr>
            <w:tcW w:w="3918" w:type="pct"/>
          </w:tcPr>
          <w:p w14:paraId="49352CA9"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Are all in-text citations relevant to a specific argument or thesis of the study?</w:t>
            </w:r>
          </w:p>
        </w:tc>
        <w:tc>
          <w:tcPr>
            <w:tcW w:w="239" w:type="pct"/>
          </w:tcPr>
          <w:p w14:paraId="17FF3753" w14:textId="1896618F" w:rsidR="00241BCB" w:rsidRDefault="00241BCB" w:rsidP="00182EB5">
            <w:pPr>
              <w:cnfStyle w:val="000000000000" w:firstRow="0" w:lastRow="0" w:firstColumn="0" w:lastColumn="0" w:oddVBand="0" w:evenVBand="0" w:oddHBand="0" w:evenHBand="0" w:firstRowFirstColumn="0" w:firstRowLastColumn="0" w:lastRowFirstColumn="0" w:lastRowLastColumn="0"/>
              <w:rPr>
                <w:sz w:val="22"/>
                <w:szCs w:val="22"/>
              </w:rPr>
            </w:pPr>
          </w:p>
        </w:tc>
      </w:tr>
      <w:tr w:rsidR="00241BCB" w14:paraId="64BE53F6" w14:textId="77777777" w:rsidTr="00157472">
        <w:trPr>
          <w:tblCellSpacing w:w="7" w:type="dxa"/>
        </w:trPr>
        <w:tc>
          <w:tcPr>
            <w:cnfStyle w:val="001000000000" w:firstRow="0" w:lastRow="0" w:firstColumn="1" w:lastColumn="0" w:oddVBand="0" w:evenVBand="0" w:oddHBand="0" w:evenHBand="0" w:firstRowFirstColumn="0" w:firstRowLastColumn="0" w:lastRowFirstColumn="0" w:lastRowLastColumn="0"/>
            <w:tcW w:w="843" w:type="pct"/>
          </w:tcPr>
          <w:p w14:paraId="7A16FC6D" w14:textId="77777777" w:rsidR="00241BCB" w:rsidRPr="00DB5B56" w:rsidRDefault="00241BCB" w:rsidP="00182EB5">
            <w:r w:rsidRPr="00DB5B56">
              <w:t>Purpose</w:t>
            </w:r>
          </w:p>
        </w:tc>
        <w:tc>
          <w:tcPr>
            <w:tcW w:w="3918" w:type="pct"/>
          </w:tcPr>
          <w:p w14:paraId="5EDECFE4" w14:textId="77777777" w:rsidR="00241BCB" w:rsidRPr="00DB5B56" w:rsidRDefault="00241BCB" w:rsidP="00182EB5">
            <w:pPr>
              <w:cnfStyle w:val="000000000000" w:firstRow="0" w:lastRow="0" w:firstColumn="0" w:lastColumn="0" w:oddVBand="0" w:evenVBand="0" w:oddHBand="0" w:evenHBand="0" w:firstRowFirstColumn="0" w:firstRowLastColumn="0" w:lastRowFirstColumn="0" w:lastRowLastColumn="0"/>
            </w:pPr>
            <w:r w:rsidRPr="00DB5B56">
              <w:t>Has the References Cited section achieved its designated purpose? Is it a compilation of all references mentioned in the text?</w:t>
            </w:r>
          </w:p>
        </w:tc>
        <w:tc>
          <w:tcPr>
            <w:tcW w:w="239" w:type="pct"/>
          </w:tcPr>
          <w:p w14:paraId="24DA460E" w14:textId="5C295A61" w:rsidR="00241BCB" w:rsidRDefault="00241BCB" w:rsidP="00182EB5">
            <w:pPr>
              <w:cnfStyle w:val="000000000000" w:firstRow="0" w:lastRow="0" w:firstColumn="0" w:lastColumn="0" w:oddVBand="0" w:evenVBand="0" w:oddHBand="0" w:evenHBand="0" w:firstRowFirstColumn="0" w:firstRowLastColumn="0" w:lastRowFirstColumn="0" w:lastRowLastColumn="0"/>
              <w:rPr>
                <w:sz w:val="22"/>
                <w:szCs w:val="22"/>
              </w:rPr>
            </w:pPr>
          </w:p>
        </w:tc>
      </w:tr>
    </w:tbl>
    <w:p w14:paraId="0F39F1F5" w14:textId="77777777" w:rsidR="00D514F6" w:rsidRPr="007C28E2" w:rsidRDefault="00D514F6" w:rsidP="00182EB5"/>
    <w:p w14:paraId="691B10DE" w14:textId="28882B2E" w:rsidR="00241BCB" w:rsidRPr="003863F6" w:rsidRDefault="00241BCB" w:rsidP="00D1493A">
      <w:pPr>
        <w:pStyle w:val="Heading3"/>
      </w:pPr>
      <w:bookmarkStart w:id="69" w:name="_Toc94610853"/>
      <w:bookmarkStart w:id="70" w:name="_Toc106536574"/>
      <w:r w:rsidRPr="003863F6">
        <w:t>1</w:t>
      </w:r>
      <w:r>
        <w:t>4</w:t>
      </w:r>
      <w:r w:rsidRPr="003863F6">
        <w:t xml:space="preserve">.1 </w:t>
      </w:r>
      <w:r>
        <w:t>Purpose</w:t>
      </w:r>
      <w:bookmarkEnd w:id="69"/>
      <w:bookmarkEnd w:id="70"/>
      <w:r w:rsidRPr="003863F6">
        <w:t> </w:t>
      </w:r>
    </w:p>
    <w:p w14:paraId="4A2F4059" w14:textId="31FD9F17" w:rsidR="00241BCB" w:rsidRPr="00167A84" w:rsidRDefault="00241BCB" w:rsidP="0024430F">
      <w:r w:rsidRPr="00167A84">
        <w:t xml:space="preserve">The References Cited is a compilation of the complete bibliographic descriptions of all references mentioned in the text. In-text citations and their corresponding end references serve three purposes: 1) to support an argument or thesis by providing readers with referrals to the appropriate original authority, precedent, or relevant supporting document, with the goal of improving comprehension of a concept or enhancing the critical evaluation of current work in relation to prior work; 2) to acknowledge or give credit to original sources of important ideas, viewpoints, or technology (e.g., software) discussed within the body of the text; and 3) to provide readers with sufficient information to uniquely identify, locate, and corroborate a citation mentioned within the manuscript. </w:t>
      </w:r>
    </w:p>
    <w:p w14:paraId="526968F5" w14:textId="2FDA01D4" w:rsidR="00D514F6" w:rsidRPr="00167A84" w:rsidRDefault="00241BCB" w:rsidP="0024430F">
      <w:r w:rsidRPr="00167A84">
        <w:t xml:space="preserve">There are three components of cited references: 1) the complete end reference, which is the full bibliographic description of a single published (or unpublished but accepted for publication) work; 2) the abbreviated in-text citation, which refers the reader to a complete end reference; and 3) the compilation of all complete end references, sorted alphabetically, which appears in the References Cited. </w:t>
      </w:r>
    </w:p>
    <w:p w14:paraId="511EA0A5" w14:textId="23BEFF0D" w:rsidR="00306A85" w:rsidRPr="006E4BFD" w:rsidRDefault="00241BCB" w:rsidP="006E4BFD">
      <w:pPr>
        <w:pStyle w:val="Heading3"/>
      </w:pPr>
      <w:bookmarkStart w:id="71" w:name="_Toc94610854"/>
      <w:bookmarkStart w:id="72" w:name="_Toc106536575"/>
      <w:r w:rsidRPr="00E073A8">
        <w:t>1</w:t>
      </w:r>
      <w:r>
        <w:t>4</w:t>
      </w:r>
      <w:r w:rsidRPr="00E073A8">
        <w:t>.2 Science</w:t>
      </w:r>
      <w:bookmarkEnd w:id="71"/>
      <w:bookmarkEnd w:id="72"/>
      <w:r w:rsidRPr="00E073A8">
        <w:t> </w:t>
      </w:r>
    </w:p>
    <w:p w14:paraId="5EBEDCFB" w14:textId="70E54174" w:rsidR="00241BCB" w:rsidRPr="006D5DAA" w:rsidRDefault="00241BCB" w:rsidP="0024430F">
      <w:pPr>
        <w:rPr>
          <w:sz w:val="22"/>
          <w:szCs w:val="22"/>
        </w:rPr>
      </w:pPr>
      <w:r w:rsidRPr="006D5DAA">
        <w:t xml:space="preserve">Scientists build on the work of others to discover or create knowledge. The primary purpose of including citations in publications is to enhance the </w:t>
      </w:r>
      <w:r w:rsidR="007C3B93">
        <w:t>coherence</w:t>
      </w:r>
      <w:r w:rsidRPr="006D5DAA">
        <w:t xml:space="preserve"> of an argument by providing evidence of prior research or interpretation of relevant research. As such, citations also serve to acknowledge or credit original sources of important concepts or viewpoints discussed within the body of the text. Citations should not be used to promote self-interests. The minimum requirements of citations are as follows:</w:t>
      </w:r>
    </w:p>
    <w:p w14:paraId="2F7ED7E3" w14:textId="77777777" w:rsidR="0024430F" w:rsidRDefault="0024430F" w:rsidP="0024430F">
      <w:pPr>
        <w:rPr>
          <w:b/>
          <w:bCs/>
        </w:rPr>
      </w:pPr>
    </w:p>
    <w:p w14:paraId="5B3068B7" w14:textId="58AAE778" w:rsidR="00241BCB" w:rsidRPr="00DB5B56" w:rsidRDefault="00241BCB" w:rsidP="0024430F">
      <w:r w:rsidRPr="00DB5B56">
        <w:rPr>
          <w:b/>
          <w:bCs/>
        </w:rPr>
        <w:t>Accurate</w:t>
      </w:r>
      <w:r w:rsidRPr="00DB5B56">
        <w:t>. Each end reference needs to be accurate, complete, and traceable if it is to serve the intended purposes of an end reference. References for publications that erroneously lead readers to inaccessible resources or publications have no value. Authors are responsible for checking the original source of each end reference. References should not be copied from a previous list of cited references, because any errors will then be repeated Complete references should appear as published in the original work with misspellings included and followed by “[sic]”.</w:t>
      </w:r>
    </w:p>
    <w:p w14:paraId="46540ECE" w14:textId="77777777" w:rsidR="0024430F" w:rsidRDefault="0024430F" w:rsidP="0024430F">
      <w:pPr>
        <w:rPr>
          <w:b/>
          <w:bCs/>
        </w:rPr>
      </w:pPr>
    </w:p>
    <w:p w14:paraId="6B2E2505" w14:textId="302CEB85" w:rsidR="00241BCB" w:rsidRPr="00DB5B56" w:rsidRDefault="00241BCB" w:rsidP="0024430F">
      <w:r w:rsidRPr="00DB5B56">
        <w:rPr>
          <w:b/>
          <w:bCs/>
        </w:rPr>
        <w:t>Complementary</w:t>
      </w:r>
      <w:r w:rsidRPr="00DB5B56">
        <w:t>. All in-text citations mentioned in the manuscript must refer to a corresponding complete end reference in the References Cited and vice versa. In other words, there must be a complementary one-to-one match for both in-text citations and corresponding end references in the References Cited.</w:t>
      </w:r>
    </w:p>
    <w:p w14:paraId="2E4364D1" w14:textId="77777777" w:rsidR="0024430F" w:rsidRDefault="0024430F" w:rsidP="0024430F">
      <w:pPr>
        <w:rPr>
          <w:b/>
          <w:bCs/>
        </w:rPr>
      </w:pPr>
    </w:p>
    <w:p w14:paraId="644F2A46" w14:textId="21C8C53C" w:rsidR="00241BCB" w:rsidRPr="00DB5B56" w:rsidRDefault="00241BCB" w:rsidP="0024430F">
      <w:r w:rsidRPr="00DB5B56">
        <w:rPr>
          <w:b/>
          <w:bCs/>
        </w:rPr>
        <w:t>Relevant</w:t>
      </w:r>
      <w:r w:rsidRPr="00DB5B56">
        <w:t>. Citations should be relevant and lend credence to an argument or thesis of an article by providing evidence of prior research or interpretation of relevant concepts. Inclusion of irrelevant citations is inappropriate.</w:t>
      </w:r>
    </w:p>
    <w:p w14:paraId="12965058" w14:textId="5985000D" w:rsidR="00241BCB" w:rsidRPr="00D514F6" w:rsidRDefault="00241BCB" w:rsidP="0024430F">
      <w:r w:rsidRPr="006D5DAA">
        <w:t xml:space="preserve">The References Cited should not include unpublished work, personal communications, privileged data, or any other information that cannot be corroborated by a third party. Authors may cite personal communications with other researchers as in-text citations; however, they should not cite their own or a coauthor’s unpublished data as personal communications. </w:t>
      </w:r>
    </w:p>
    <w:p w14:paraId="2B94EFD9" w14:textId="22CA1DF3" w:rsidR="00241BCB" w:rsidRPr="001D6572" w:rsidRDefault="00241BCB" w:rsidP="00D1493A">
      <w:pPr>
        <w:pStyle w:val="Heading3"/>
      </w:pPr>
      <w:bookmarkStart w:id="73" w:name="_Toc94610855"/>
      <w:bookmarkStart w:id="74" w:name="_Toc106536576"/>
      <w:r w:rsidRPr="001D6572">
        <w:t>1</w:t>
      </w:r>
      <w:r>
        <w:t>4</w:t>
      </w:r>
      <w:r w:rsidRPr="001D6572">
        <w:t>.3 Structure</w:t>
      </w:r>
      <w:bookmarkEnd w:id="73"/>
      <w:bookmarkEnd w:id="74"/>
      <w:r w:rsidRPr="001D6572">
        <w:t> </w:t>
      </w:r>
    </w:p>
    <w:p w14:paraId="3BF98B0F" w14:textId="5B8AD74B" w:rsidR="00241BCB" w:rsidRPr="00D514F6" w:rsidRDefault="00241BCB" w:rsidP="0024430F">
      <w:r w:rsidRPr="006D5DAA">
        <w:t>References are comprised of numerous elements. In-text citations include only two elements—</w:t>
      </w:r>
      <w:r>
        <w:t>author name(s)</w:t>
      </w:r>
      <w:r w:rsidRPr="006D5DAA">
        <w:t xml:space="preserve"> and year. End references include all essential reference elements needed to locate or retrieve a reference. </w:t>
      </w:r>
    </w:p>
    <w:p w14:paraId="6F58821B" w14:textId="4B03C0E9" w:rsidR="00241BCB" w:rsidRPr="004A7E47" w:rsidRDefault="00241BCB" w:rsidP="00E436C3">
      <w:pPr>
        <w:pStyle w:val="Heading4"/>
      </w:pPr>
      <w:r w:rsidRPr="004A7E47">
        <w:t xml:space="preserve">Elements </w:t>
      </w:r>
    </w:p>
    <w:p w14:paraId="318446D6" w14:textId="77777777" w:rsidR="00241BCB" w:rsidRPr="00D514F6" w:rsidRDefault="00241BCB" w:rsidP="00AB1A5E">
      <w:pPr>
        <w:pStyle w:val="Heading5"/>
      </w:pPr>
      <w:r w:rsidRPr="00D514F6">
        <w:t>Author Name(s)</w:t>
      </w:r>
    </w:p>
    <w:p w14:paraId="66A908C4" w14:textId="175860AB" w:rsidR="00241BCB" w:rsidRPr="006D5DAA" w:rsidRDefault="00241BCB" w:rsidP="0024430F">
      <w:pPr>
        <w:rPr>
          <w:sz w:val="22"/>
          <w:szCs w:val="22"/>
        </w:rPr>
      </w:pPr>
      <w:r w:rsidRPr="006D5DAA">
        <w:t xml:space="preserve">Begin with the surname (family name) followed by initials without punctuation and without spaces. Separate successive names from each other by a comma and a space. Capitalize surnames and enter spaces within surnames as they appear in the document being cited. Place family designations of rank (e.g., Jr) after the initials, without punctuation. </w:t>
      </w:r>
    </w:p>
    <w:p w14:paraId="039611A8" w14:textId="77777777" w:rsidR="0024430F" w:rsidRDefault="0024430F" w:rsidP="0024430F">
      <w:pPr>
        <w:rPr>
          <w:b/>
          <w:bCs/>
        </w:rPr>
      </w:pPr>
    </w:p>
    <w:p w14:paraId="7DC237AB" w14:textId="099DBE31" w:rsidR="00241BCB" w:rsidRPr="00DB5B56" w:rsidRDefault="00241BCB" w:rsidP="0024430F">
      <w:r w:rsidRPr="00DB5B56">
        <w:rPr>
          <w:b/>
          <w:bCs/>
        </w:rPr>
        <w:t>Author, editor</w:t>
      </w:r>
      <w:r w:rsidRPr="00DB5B56">
        <w:t>. Names of an editor or editors should be followed by “(ed)” or “(eds),” respectively.</w:t>
      </w:r>
    </w:p>
    <w:p w14:paraId="5FC29A12" w14:textId="77777777" w:rsidR="0024430F" w:rsidRDefault="0024430F" w:rsidP="0024430F">
      <w:pPr>
        <w:rPr>
          <w:b/>
          <w:bCs/>
        </w:rPr>
      </w:pPr>
    </w:p>
    <w:p w14:paraId="1EDE8D9D" w14:textId="2F3001D2" w:rsidR="00241BCB" w:rsidRPr="00DB5B56" w:rsidRDefault="00241BCB" w:rsidP="0024430F">
      <w:r w:rsidRPr="00DB5B56">
        <w:rPr>
          <w:b/>
          <w:bCs/>
        </w:rPr>
        <w:t>Author, organization</w:t>
      </w:r>
      <w:r w:rsidRPr="00DB5B56">
        <w:t xml:space="preserve">. When an organization (e.g., agency, committee, company, university) serves as the author, group all items written by the same organization together. An organization, without any indication of subsidiary components, is considered one author; a component of an organization is considered another author. Use a comma to separate an organization and its components and a semicolon to separate two organizations as authors. When a component of an organization is an author, place components in descending hierarchical order (e.g., US Department of Agriculture, Agricultural Research Service). Drop the leading “The” in an organization name for the purpose of alphabetizing. In the name-year system, when an acronym or initialization has been used by an organization as the in-text citation, order the reference by the full name, not the acronym or initialization. </w:t>
      </w:r>
    </w:p>
    <w:p w14:paraId="5AEB887D" w14:textId="77777777" w:rsidR="00241BCB" w:rsidRPr="00DB5B56" w:rsidRDefault="00241BCB" w:rsidP="0024430F">
      <w:r w:rsidRPr="00DB5B56">
        <w:rPr>
          <w:b/>
          <w:bCs/>
        </w:rPr>
        <w:t>Author, unknown</w:t>
      </w:r>
      <w:r w:rsidRPr="00DB5B56">
        <w:t xml:space="preserve">. If no author is known, credit the work to the editor(s) or publisher, not to “Anonymous”. </w:t>
      </w:r>
    </w:p>
    <w:p w14:paraId="04502F83" w14:textId="77777777" w:rsidR="0024430F" w:rsidRDefault="0024430F" w:rsidP="0024430F">
      <w:pPr>
        <w:rPr>
          <w:b/>
          <w:bCs/>
        </w:rPr>
      </w:pPr>
    </w:p>
    <w:p w14:paraId="18E0160E" w14:textId="479D9B00" w:rsidR="00241BCB" w:rsidRPr="00DB5B56" w:rsidRDefault="00241BCB" w:rsidP="0024430F">
      <w:r w:rsidRPr="00DB5B56">
        <w:rPr>
          <w:b/>
          <w:bCs/>
        </w:rPr>
        <w:t>Surname, apostrophes</w:t>
      </w:r>
      <w:r w:rsidRPr="00DB5B56">
        <w:t>. Ignore apostrophes within surnames.</w:t>
      </w:r>
    </w:p>
    <w:p w14:paraId="68CF28F3" w14:textId="77777777" w:rsidR="0024430F" w:rsidRDefault="0024430F" w:rsidP="0024430F">
      <w:pPr>
        <w:rPr>
          <w:b/>
          <w:bCs/>
        </w:rPr>
      </w:pPr>
    </w:p>
    <w:p w14:paraId="67BAC71D" w14:textId="133B6645" w:rsidR="00241BCB" w:rsidRPr="00DB5B56" w:rsidRDefault="00241BCB" w:rsidP="0024430F">
      <w:r w:rsidRPr="00DB5B56">
        <w:rPr>
          <w:b/>
          <w:bCs/>
        </w:rPr>
        <w:t>Surname, foreign</w:t>
      </w:r>
      <w:r w:rsidRPr="00DB5B56">
        <w:t xml:space="preserve">. See Chapter 15.10 Surnames. </w:t>
      </w:r>
    </w:p>
    <w:p w14:paraId="627F0710" w14:textId="77777777" w:rsidR="0024430F" w:rsidRDefault="0024430F" w:rsidP="0024430F">
      <w:pPr>
        <w:rPr>
          <w:b/>
          <w:bCs/>
        </w:rPr>
      </w:pPr>
    </w:p>
    <w:p w14:paraId="03758DF0" w14:textId="6E62E1D8" w:rsidR="00241BCB" w:rsidRPr="00DB5B56" w:rsidRDefault="00241BCB" w:rsidP="0024430F">
      <w:r w:rsidRPr="00DB5B56">
        <w:rPr>
          <w:b/>
          <w:bCs/>
        </w:rPr>
        <w:t>Surname, multiple citations</w:t>
      </w:r>
      <w:r w:rsidRPr="00DB5B56">
        <w:t xml:space="preserve">. If an author is cited more than once, repeat the author’s name—do not substitute an underline for the author’s name. For multiple items by the same author, order the items by year in ascending order. If there are several items with the same first author and/or with coauthors, present items written by a single author before items with coauthors. Give the multi-author publications in alphabetical order letter-by-letter. </w:t>
      </w:r>
    </w:p>
    <w:p w14:paraId="0EBF82FE" w14:textId="77777777" w:rsidR="0024430F" w:rsidRDefault="0024430F" w:rsidP="0024430F">
      <w:pPr>
        <w:rPr>
          <w:b/>
          <w:bCs/>
        </w:rPr>
      </w:pPr>
    </w:p>
    <w:p w14:paraId="4FD2E0F7" w14:textId="3E3EEAB9" w:rsidR="00241BCB" w:rsidRPr="00DB5B56" w:rsidRDefault="00241BCB" w:rsidP="0024430F">
      <w:r w:rsidRPr="00DB5B56">
        <w:rPr>
          <w:b/>
          <w:bCs/>
        </w:rPr>
        <w:t>Surname, order</w:t>
      </w:r>
      <w:r w:rsidRPr="00DB5B56">
        <w:t xml:space="preserve">. Authors are listed first by senior author (surname first, followed by initials) and then additional authors (surname first, followed by initials). All authors of a reference must be listed. All single-authored articles of a given individual precede multiple-authored articles when that author is the senior author of multiple articles. List citations alphabetically (letter-by-letter, not word-by-word) by surnames of authors (then initials if surnames are the same) and chronologically if duplicate author names appear. </w:t>
      </w:r>
    </w:p>
    <w:p w14:paraId="7AF4BFA5" w14:textId="77777777" w:rsidR="0024430F" w:rsidRDefault="0024430F" w:rsidP="0024430F">
      <w:pPr>
        <w:rPr>
          <w:b/>
          <w:bCs/>
        </w:rPr>
      </w:pPr>
    </w:p>
    <w:p w14:paraId="680D4715" w14:textId="6410FE32" w:rsidR="00241BCB" w:rsidRPr="00DB5B56" w:rsidRDefault="00241BCB" w:rsidP="0024430F">
      <w:r w:rsidRPr="00DB5B56">
        <w:rPr>
          <w:b/>
          <w:bCs/>
        </w:rPr>
        <w:t>Surname, particles</w:t>
      </w:r>
      <w:r w:rsidRPr="00DB5B56">
        <w:t xml:space="preserve"> Treat particles within an author’s name such as “de”, “la”, “van”, “van de”, and “von” as part of the surname. Alphabetize according to particle, regardless of nationality, unless contradictory author preference is stated in the publication. </w:t>
      </w:r>
    </w:p>
    <w:p w14:paraId="49CA11A4" w14:textId="77777777" w:rsidR="0024430F" w:rsidRDefault="0024430F" w:rsidP="0024430F">
      <w:pPr>
        <w:rPr>
          <w:b/>
          <w:bCs/>
        </w:rPr>
      </w:pPr>
    </w:p>
    <w:p w14:paraId="606CEB49" w14:textId="1A6903F8" w:rsidR="00241BCB" w:rsidRPr="00DB5B56" w:rsidRDefault="00241BCB" w:rsidP="0024430F">
      <w:r w:rsidRPr="00DB5B56">
        <w:rPr>
          <w:b/>
          <w:bCs/>
        </w:rPr>
        <w:t>Surname, suffix</w:t>
      </w:r>
      <w:r w:rsidRPr="00DB5B56">
        <w:t xml:space="preserve">. If a name is followed by “Jr” or a Roman numeral, the correct form is “Little RP Jr” or “Posey GD III”. Do not include professional and honorary titles. </w:t>
      </w:r>
    </w:p>
    <w:p w14:paraId="4D8B369F" w14:textId="77777777" w:rsidR="00241BCB" w:rsidRPr="006D5DAA" w:rsidRDefault="00241BCB" w:rsidP="00182EB5">
      <w:pPr>
        <w:rPr>
          <w:w w:val="106"/>
        </w:rPr>
      </w:pPr>
    </w:p>
    <w:p w14:paraId="62A5C481" w14:textId="0C70773D" w:rsidR="00C0464D" w:rsidRPr="00C0464D" w:rsidRDefault="00241BCB" w:rsidP="00C0464D">
      <w:pPr>
        <w:pStyle w:val="NormalItalics"/>
      </w:pPr>
      <w:r w:rsidRPr="00C0464D">
        <w:t xml:space="preserve">Examples: </w:t>
      </w:r>
    </w:p>
    <w:p w14:paraId="40CC5E70" w14:textId="0116CC3C" w:rsidR="00241BCB" w:rsidRPr="00DE4CC6" w:rsidRDefault="00241BCB" w:rsidP="0076411F">
      <w:pPr>
        <w:pStyle w:val="References"/>
      </w:pPr>
      <w:r w:rsidRPr="00DE4CC6">
        <w:t>Davies FT Jr, Geneve RL, Wilson SB. 2017. Hartmann and Kester’s plant propagation: Principles and practices (9th ed). Pearson Education, New York, NY, USA.</w:t>
      </w:r>
    </w:p>
    <w:p w14:paraId="7B4FBEDC" w14:textId="652685B3" w:rsidR="00241BCB" w:rsidRPr="00DE4CC6" w:rsidRDefault="00241BCB" w:rsidP="0076411F">
      <w:pPr>
        <w:pStyle w:val="References"/>
      </w:pPr>
      <w:r w:rsidRPr="00DE4CC6">
        <w:t xml:space="preserve">Stover E, </w:t>
      </w:r>
      <w:proofErr w:type="spellStart"/>
      <w:r w:rsidRPr="00DE4CC6">
        <w:t>Stange</w:t>
      </w:r>
      <w:proofErr w:type="spellEnd"/>
      <w:r w:rsidRPr="00DE4CC6">
        <w:t xml:space="preserve"> RR Jr, McCollum TG, Jaynes J, </w:t>
      </w:r>
      <w:proofErr w:type="spellStart"/>
      <w:r w:rsidRPr="00DE4CC6">
        <w:t>Irey</w:t>
      </w:r>
      <w:proofErr w:type="spellEnd"/>
      <w:r w:rsidRPr="00DE4CC6">
        <w:t xml:space="preserve"> M, </w:t>
      </w:r>
      <w:proofErr w:type="spellStart"/>
      <w:r w:rsidRPr="00DE4CC6">
        <w:t>Mirkov</w:t>
      </w:r>
      <w:proofErr w:type="spellEnd"/>
      <w:r w:rsidRPr="00DE4CC6">
        <w:t xml:space="preserve"> E. 2013. Screening antimicrobial peptides in vitro for use in developing transgenic citrus resistant to </w:t>
      </w:r>
      <w:proofErr w:type="spellStart"/>
      <w:r w:rsidRPr="00DE4CC6">
        <w:t>Huanglongbing</w:t>
      </w:r>
      <w:proofErr w:type="spellEnd"/>
      <w:r w:rsidRPr="00DE4CC6">
        <w:t xml:space="preserve"> and citrus canker. J Am Soc </w:t>
      </w:r>
      <w:proofErr w:type="spellStart"/>
      <w:r w:rsidRPr="00DE4CC6">
        <w:t>Hortic</w:t>
      </w:r>
      <w:proofErr w:type="spellEnd"/>
      <w:r w:rsidRPr="00DE4CC6">
        <w:t xml:space="preserve"> Sci. 138(2):142–148. </w:t>
      </w:r>
      <w:hyperlink r:id="rId87" w:history="1">
        <w:r w:rsidR="00393ED2" w:rsidRPr="00DE4CC6">
          <w:rPr>
            <w:rStyle w:val="Hyperlink"/>
            <w:sz w:val="22"/>
          </w:rPr>
          <w:t>https://doi.org/10.21273/JASHS.138.2.142</w:t>
        </w:r>
      </w:hyperlink>
      <w:r w:rsidR="009638CD" w:rsidRPr="00DE4CC6">
        <w:t>.</w:t>
      </w:r>
    </w:p>
    <w:p w14:paraId="3D59E566" w14:textId="77777777" w:rsidR="00241BCB" w:rsidRPr="00C0464D" w:rsidRDefault="00241BCB" w:rsidP="0076411F">
      <w:pPr>
        <w:pStyle w:val="References"/>
        <w:rPr>
          <w:w w:val="106"/>
        </w:rPr>
      </w:pPr>
      <w:r w:rsidRPr="00C0464D">
        <w:rPr>
          <w:w w:val="106"/>
        </w:rPr>
        <w:t xml:space="preserve"> </w:t>
      </w:r>
    </w:p>
    <w:p w14:paraId="053913F4" w14:textId="77777777" w:rsidR="00241BCB" w:rsidRPr="004A7E47" w:rsidRDefault="00241BCB" w:rsidP="00B04501">
      <w:pPr>
        <w:pStyle w:val="Heading5"/>
        <w:keepNext/>
        <w:keepLines/>
      </w:pPr>
      <w:r w:rsidRPr="004A7E47">
        <w:t>Date of Publication</w:t>
      </w:r>
    </w:p>
    <w:p w14:paraId="79BF3933" w14:textId="77777777" w:rsidR="00241BCB" w:rsidRPr="00DB5B56" w:rsidRDefault="00241BCB" w:rsidP="00B04501">
      <w:pPr>
        <w:pStyle w:val="NormalPalatino"/>
        <w:keepNext/>
        <w:keepLines/>
        <w:spacing w:line="240" w:lineRule="auto"/>
      </w:pPr>
      <w:r w:rsidRPr="00DB5B56">
        <w:t>The year of publication is required for all references, following the name(s) of the author(s). If no date of publication can be found, but can be reasonably inferred from within the publication, enclose it in square brackets [2021]. If no date of publication can be found or inferred, use [date unknown].</w:t>
      </w:r>
    </w:p>
    <w:p w14:paraId="38025742" w14:textId="77777777" w:rsidR="00241BCB" w:rsidRPr="006D5DAA" w:rsidRDefault="00241BCB" w:rsidP="00AB1A5E">
      <w:pPr>
        <w:pStyle w:val="Heading5"/>
        <w:rPr>
          <w:w w:val="118"/>
        </w:rPr>
      </w:pPr>
      <w:r w:rsidRPr="006D5DAA">
        <w:rPr>
          <w:w w:val="118"/>
        </w:rPr>
        <w:t>Title</w:t>
      </w:r>
    </w:p>
    <w:p w14:paraId="4CDA5106" w14:textId="77777777" w:rsidR="00241BCB" w:rsidRPr="006D5DAA" w:rsidRDefault="00241BCB" w:rsidP="0024430F">
      <w:pPr>
        <w:rPr>
          <w:sz w:val="22"/>
          <w:szCs w:val="22"/>
        </w:rPr>
      </w:pPr>
      <w:r w:rsidRPr="006D5DAA">
        <w:t>Titles should be lowercase except for the first word, proper nouns, or certain foreign-language conventions. Do not italicize titles except for words or phrases italicized in the original title of the published work and names of genera, species, and lesser taxonomic c</w:t>
      </w:r>
      <w:r>
        <w:t>ategories</w:t>
      </w:r>
      <w:r w:rsidRPr="006D5DAA">
        <w:t xml:space="preserve"> (e.g., </w:t>
      </w:r>
      <w:r>
        <w:t xml:space="preserve">botanical variety, </w:t>
      </w:r>
      <w:r w:rsidRPr="006D5DAA">
        <w:t xml:space="preserve">subspecies). Do not underline or use quotation marks around titles. If an article, book, or chapter title has a subtitle (indicated by a colon, dash, different typeface, semicolon, or smaller type), place a colon (or the dash or semicolon used in the original title) before the subtitle and capitalize the first letter of the first word. Do not abbreviate title. </w:t>
      </w:r>
    </w:p>
    <w:p w14:paraId="6E63290C" w14:textId="77777777" w:rsidR="00241BCB" w:rsidRPr="006D5DAA" w:rsidRDefault="00241BCB" w:rsidP="00AB1A5E">
      <w:pPr>
        <w:pStyle w:val="Heading5"/>
        <w:rPr>
          <w:rFonts w:cs="Palatino Linotype"/>
          <w:color w:val="000000"/>
          <w14:textFill>
            <w14:solidFill>
              <w14:srgbClr w14:val="000000">
                <w14:lumMod w14:val="75000"/>
              </w14:srgbClr>
            </w14:solidFill>
          </w14:textFill>
        </w:rPr>
      </w:pPr>
      <w:r w:rsidRPr="006D5DAA">
        <w:rPr>
          <w:w w:val="118"/>
        </w:rPr>
        <w:t>Journal</w:t>
      </w:r>
    </w:p>
    <w:p w14:paraId="6D2A9157" w14:textId="15B049B0" w:rsidR="00241BCB" w:rsidRDefault="00241BCB" w:rsidP="0024430F">
      <w:r w:rsidRPr="006D5DAA">
        <w:t>Journal names are capitalized and abbreviated according to ISO 4 international standards as detailed in the “List of Word Abbreviations” (International Standard Serial Number International Centre</w:t>
      </w:r>
      <w:r w:rsidR="002B4362">
        <w:t xml:space="preserve"> 20</w:t>
      </w:r>
      <w:r w:rsidRPr="006D5DAA">
        <w:t xml:space="preserve">21). Capitalize the first letter of all words, but delete extraneous prepositions, articles, symbols, and punctuation. Do not </w:t>
      </w:r>
      <w:r>
        <w:t xml:space="preserve">italicize or </w:t>
      </w:r>
      <w:r w:rsidRPr="006D5DAA">
        <w:t>underline journal names. Journal names are</w:t>
      </w:r>
      <w:r>
        <w:t xml:space="preserve"> abbreviated, except for single-</w:t>
      </w:r>
      <w:r w:rsidRPr="006D5DAA">
        <w:t>word journal names (e.g., Euphytica, HortScience, Phytopathology). Journal subtitles are not considered part of the journal title, so are no</w:t>
      </w:r>
      <w:r>
        <w:t xml:space="preserve">t included in the abbreviation. </w:t>
      </w:r>
      <w:r w:rsidR="00FF5A8B">
        <w:t>See Table 12-</w:t>
      </w:r>
      <w:r w:rsidRPr="006D5DAA">
        <w:t xml:space="preserve">2 for additional information. </w:t>
      </w:r>
    </w:p>
    <w:p w14:paraId="27079C89" w14:textId="77777777" w:rsidR="0024430F" w:rsidRPr="006D5DAA" w:rsidRDefault="0024430F" w:rsidP="0024430F"/>
    <w:p w14:paraId="1516AAAC" w14:textId="77777777" w:rsidR="00241BCB" w:rsidRPr="006D5DAA" w:rsidRDefault="00241BCB" w:rsidP="0024430F">
      <w:pPr>
        <w:rPr>
          <w:rFonts w:ascii="Minion Pro Cond" w:hAnsi="Minion Pro Cond" w:cs="Minion Pro Cond"/>
          <w:b/>
          <w:bCs/>
          <w:i/>
          <w:iCs/>
          <w:color w:val="EC3A25"/>
          <w:w w:val="106"/>
          <w:sz w:val="23"/>
          <w:szCs w:val="23"/>
        </w:rPr>
      </w:pPr>
      <w:r w:rsidRPr="006D5DAA">
        <w:t xml:space="preserve">Titles of foreign language publications retain their native spelling and diacritical marks, except titles that do not use the Roman alphabet. Words with capital nouns (such as German) retain their capitalization, but the rest of the title should follow style in lowercase. Do not translate foreign titles into English unless a translated copy was used. Titles transliterated into Roman characters should carry a parenthetical note [e.g., “(in Chinese)”] before the period ending the title. </w:t>
      </w:r>
    </w:p>
    <w:p w14:paraId="219E49E6" w14:textId="77777777" w:rsidR="00241BCB" w:rsidRPr="006D5DAA" w:rsidRDefault="00241BCB" w:rsidP="00AB1A5E">
      <w:pPr>
        <w:pStyle w:val="Heading5"/>
        <w:rPr>
          <w:w w:val="118"/>
        </w:rPr>
      </w:pPr>
      <w:r w:rsidRPr="006D5DAA">
        <w:rPr>
          <w:w w:val="118"/>
        </w:rPr>
        <w:t>Volume(Issue):Page Numbers</w:t>
      </w:r>
    </w:p>
    <w:p w14:paraId="37092EB0" w14:textId="71F79807" w:rsidR="00241BCB" w:rsidRDefault="00241BCB" w:rsidP="0024430F">
      <w:r w:rsidRPr="00A65BE8">
        <w:t>Give the volume number in Arabic (i.e., not Roman) numerals, followed by the issue number (if appropriate) in Arabic numerals within parentheses. Issue numbers are required for journals that do not use continuous page numbers within a volume/year (i.e., the publication’s pages are renumbered from 1 in each issue). Issue numbers are optional for journals that use continuous page numbers (i.e., only the first issue of each volume/year begins with page number 1</w:t>
      </w:r>
      <w:r>
        <w:t>)</w:t>
      </w:r>
      <w:r w:rsidRPr="00A65BE8">
        <w:t xml:space="preserve">. The pagination of the publication follows the volume or issue number after a colon, with no blank spaces. Give full pagination (e.g., use “1101–1102” not “1101–02” or “1101–2”); use the en dash to separate the first and last pages. </w:t>
      </w:r>
    </w:p>
    <w:p w14:paraId="42904126" w14:textId="77777777" w:rsidR="0024430F" w:rsidRDefault="0024430F" w:rsidP="0024430F"/>
    <w:p w14:paraId="7650DD1E" w14:textId="77777777" w:rsidR="00241BCB" w:rsidRPr="00DB5B56" w:rsidRDefault="00241BCB" w:rsidP="0024430F">
      <w:r w:rsidRPr="00DB5B56">
        <w:rPr>
          <w:i/>
          <w:iCs/>
        </w:rPr>
        <w:t>Examples:</w:t>
      </w:r>
      <w:r w:rsidRPr="00DB5B56">
        <w:tab/>
        <w:t xml:space="preserve">42(4):22–26; 96:645–648. </w:t>
      </w:r>
    </w:p>
    <w:p w14:paraId="173FB72B" w14:textId="77777777" w:rsidR="00241BCB" w:rsidRPr="006D5DAA" w:rsidRDefault="00241BCB" w:rsidP="00AB1A5E">
      <w:pPr>
        <w:pStyle w:val="Heading5"/>
      </w:pPr>
      <w:r w:rsidRPr="006D5DAA">
        <w:t>Digital Object Identifier</w:t>
      </w:r>
    </w:p>
    <w:p w14:paraId="20E33FDF" w14:textId="60F7DCC6" w:rsidR="00241BCB" w:rsidRDefault="00241BCB" w:rsidP="0024430F">
      <w:r w:rsidRPr="00A65BE8">
        <w:t>A digital object identifier (DOI) is a permanent address for an article or other electronic source that will continue to lead a reader to the source even if the source’s web address has changed multiple times</w:t>
      </w:r>
      <w:r>
        <w:t>.</w:t>
      </w:r>
      <w:r w:rsidRPr="00A65BE8">
        <w:t xml:space="preserve"> For this reason, DOIs are the preferred retrieval information for online sources whenever they are available. </w:t>
      </w:r>
      <w:r w:rsidR="00E22AEA">
        <w:t xml:space="preserve">DOIs should terminate without punctuation. </w:t>
      </w:r>
    </w:p>
    <w:p w14:paraId="1FDD94FD" w14:textId="77777777" w:rsidR="0024430F" w:rsidRPr="00A65BE8" w:rsidRDefault="0024430F" w:rsidP="0024430F"/>
    <w:p w14:paraId="6E7767BC" w14:textId="12A96775" w:rsidR="00241BCB" w:rsidRDefault="00241BCB" w:rsidP="0024430F">
      <w:r w:rsidRPr="00A65BE8">
        <w:t xml:space="preserve">All DOIs begin with the prefix “https://doi.org/”. Most </w:t>
      </w:r>
      <w:r>
        <w:t>publications</w:t>
      </w:r>
      <w:r w:rsidRPr="00A65BE8">
        <w:t xml:space="preserve"> will include the DOI with the citation information. If needed,</w:t>
      </w:r>
      <w:r>
        <w:t xml:space="preserve"> a DOI may be obtained from </w:t>
      </w:r>
      <w:r w:rsidRPr="00A65BE8">
        <w:t xml:space="preserve">“https://www.crossref.org“ by clicking on “Search metadata” and entering the title of the </w:t>
      </w:r>
      <w:r>
        <w:t>publication</w:t>
      </w:r>
      <w:r w:rsidRPr="00A65BE8">
        <w:t xml:space="preserve"> into the search box. If the </w:t>
      </w:r>
      <w:r>
        <w:t>publication</w:t>
      </w:r>
      <w:r w:rsidRPr="00A65BE8">
        <w:t xml:space="preserve"> has a DOI, it will appear on the </w:t>
      </w:r>
      <w:r w:rsidRPr="00BF176A">
        <w:t xml:space="preserve">results page. Not every publication will have a DOI. If no DOI has been assigned, do not substitute a web address or Uniform Resource Locator (URL) unless the source of the publication </w:t>
      </w:r>
      <w:r>
        <w:t xml:space="preserve">(e.g., journal) </w:t>
      </w:r>
      <w:r w:rsidRPr="00BF176A">
        <w:t xml:space="preserve">specifically recommends the use of URLs when citing their </w:t>
      </w:r>
      <w:r>
        <w:t>resources</w:t>
      </w:r>
      <w:r w:rsidRPr="00BF176A">
        <w:t>. Wherever a DOI is applicable and available, include the text “DOI”</w:t>
      </w:r>
      <w:r w:rsidRPr="00A65BE8">
        <w:t xml:space="preserve"> followed by the DOI metadata at the end of each listing in the References Cited. </w:t>
      </w:r>
    </w:p>
    <w:p w14:paraId="07F2BA2A" w14:textId="77777777" w:rsidR="0024430F" w:rsidRPr="00A65BE8" w:rsidRDefault="0024430F" w:rsidP="0024430F"/>
    <w:p w14:paraId="75D38BE2" w14:textId="77777777" w:rsidR="00241BCB" w:rsidRPr="009C411C" w:rsidRDefault="00241BCB" w:rsidP="00C0464D">
      <w:pPr>
        <w:pStyle w:val="NormalItalics"/>
      </w:pPr>
      <w:r w:rsidRPr="009C411C">
        <w:t xml:space="preserve">Example: </w:t>
      </w:r>
    </w:p>
    <w:p w14:paraId="4FAA4F37" w14:textId="472F4380" w:rsidR="00241BCB" w:rsidRPr="001024A4" w:rsidRDefault="00241BCB" w:rsidP="0076411F">
      <w:pPr>
        <w:pStyle w:val="References"/>
      </w:pPr>
      <w:r w:rsidRPr="001024A4">
        <w:t xml:space="preserve">Li L, Tong Y-X, Lu J-L, Li Y-M, Yang Q-C. 2020. Lettuce growth, nutritional quality, and energy use efficiency as affected by red–blue light combined with different monochromatic wavelengths. HortScience. 55(5):613-620. </w:t>
      </w:r>
      <w:hyperlink r:id="rId88" w:history="1">
        <w:r w:rsidR="00393ED2" w:rsidRPr="001024A4">
          <w:rPr>
            <w:rStyle w:val="Hyperlink"/>
            <w:sz w:val="22"/>
          </w:rPr>
          <w:t>https://doi.org/10.21273/HORTSCI14671-19</w:t>
        </w:r>
      </w:hyperlink>
      <w:r w:rsidR="001024A4">
        <w:rPr>
          <w:rStyle w:val="Hyperlink"/>
          <w:sz w:val="22"/>
        </w:rPr>
        <w:t>.</w:t>
      </w:r>
    </w:p>
    <w:p w14:paraId="0EEB81E6" w14:textId="527ACA1C" w:rsidR="00241BCB" w:rsidRPr="006D5DAA" w:rsidRDefault="00241BCB" w:rsidP="00E436C3">
      <w:pPr>
        <w:pStyle w:val="Heading4"/>
      </w:pPr>
      <w:r w:rsidRPr="006D5DAA">
        <w:t xml:space="preserve">End References </w:t>
      </w:r>
    </w:p>
    <w:p w14:paraId="7BE30435" w14:textId="77777777" w:rsidR="00241BCB" w:rsidRPr="00A65BE8" w:rsidRDefault="00241BCB" w:rsidP="0024430F">
      <w:r w:rsidRPr="005630F9">
        <w:t>End references include the full bibliographic information for an in-text citation The compilation of end references (i.e., References Cited) lists all references in alphabetical order by the surname (i.e., family name) of the first author and then chronologically by the year of publication, if an author is cited more than once. Alphabetical sequencing is determined</w:t>
      </w:r>
      <w:r w:rsidRPr="00A65BE8">
        <w:t xml:space="preserve"> by the author’s surname and then, if necessary, via letter-by-letter sequencing. </w:t>
      </w:r>
    </w:p>
    <w:p w14:paraId="4F25532C" w14:textId="77777777" w:rsidR="00241BCB" w:rsidRPr="006D5DAA" w:rsidRDefault="00241BCB" w:rsidP="00182EB5"/>
    <w:p w14:paraId="65F4AACE" w14:textId="77777777" w:rsidR="00241BCB" w:rsidRPr="008D32DC" w:rsidRDefault="00241BCB" w:rsidP="00C0464D">
      <w:pPr>
        <w:pStyle w:val="NormalItalics"/>
      </w:pPr>
      <w:r w:rsidRPr="008D32DC">
        <w:t>Examples:</w:t>
      </w:r>
    </w:p>
    <w:p w14:paraId="5CCD4075" w14:textId="06FEF5F0" w:rsidR="00241BCB" w:rsidRPr="00286458" w:rsidRDefault="00241BCB" w:rsidP="0076411F">
      <w:pPr>
        <w:pStyle w:val="References"/>
      </w:pPr>
      <w:r w:rsidRPr="00966B60">
        <w:t xml:space="preserve">Miller L, </w:t>
      </w:r>
      <w:proofErr w:type="spellStart"/>
      <w:r w:rsidRPr="00966B60">
        <w:t>Vellidis</w:t>
      </w:r>
      <w:proofErr w:type="spellEnd"/>
      <w:r w:rsidRPr="00966B60">
        <w:t xml:space="preserve"> G, </w:t>
      </w:r>
      <w:proofErr w:type="spellStart"/>
      <w:r w:rsidRPr="00966B60">
        <w:t>Coolong</w:t>
      </w:r>
      <w:proofErr w:type="spellEnd"/>
      <w:r w:rsidRPr="00966B60">
        <w:t xml:space="preserve"> T. 2018. Comparing a smartphone irrigation scheduling application to water-balance and soil moisture-based irrigation methods: Part II – Plasticulture-grown watermelon. HortTechnology. 28(3):362-369. </w:t>
      </w:r>
      <w:hyperlink r:id="rId89" w:history="1">
        <w:r w:rsidR="00393ED2" w:rsidRPr="00966B60">
          <w:rPr>
            <w:rStyle w:val="Hyperlink"/>
            <w:sz w:val="22"/>
          </w:rPr>
          <w:t>https://doi.org/10.21273/HORTTECH04014-18</w:t>
        </w:r>
      </w:hyperlink>
      <w:r w:rsidR="00286458" w:rsidRPr="00966B60">
        <w:rPr>
          <w:rStyle w:val="Hyperlink"/>
          <w:sz w:val="22"/>
        </w:rPr>
        <w:t xml:space="preserve"> </w:t>
      </w:r>
      <w:r w:rsidR="009638CD" w:rsidRPr="00966B60">
        <w:t>.</w:t>
      </w:r>
    </w:p>
    <w:p w14:paraId="492EC077" w14:textId="50E99E85" w:rsidR="00241BCB" w:rsidRPr="00286458" w:rsidRDefault="00241BCB" w:rsidP="0076411F">
      <w:pPr>
        <w:pStyle w:val="References"/>
      </w:pPr>
      <w:r w:rsidRPr="00286458">
        <w:t xml:space="preserve">Miller L, </w:t>
      </w:r>
      <w:proofErr w:type="spellStart"/>
      <w:r w:rsidRPr="00286458">
        <w:t>Vellidis</w:t>
      </w:r>
      <w:proofErr w:type="spellEnd"/>
      <w:r w:rsidRPr="00286458">
        <w:t xml:space="preserve"> G, </w:t>
      </w:r>
      <w:proofErr w:type="spellStart"/>
      <w:r w:rsidRPr="00286458">
        <w:t>Mohawesh</w:t>
      </w:r>
      <w:proofErr w:type="spellEnd"/>
      <w:r w:rsidRPr="00286458">
        <w:t xml:space="preserve"> O, </w:t>
      </w:r>
      <w:proofErr w:type="spellStart"/>
      <w:r w:rsidRPr="00286458">
        <w:t>Coolong</w:t>
      </w:r>
      <w:proofErr w:type="spellEnd"/>
      <w:r w:rsidRPr="00286458">
        <w:t xml:space="preserve"> T. 2018. Comparing a smartphone irrigation scheduling application to water-balance and soil moisture-based irrigation methods: Part I – Plasticulture-grown tomato. HortTechnology. 28(3):354-361. </w:t>
      </w:r>
      <w:hyperlink r:id="rId90" w:history="1">
        <w:r w:rsidR="00393ED2" w:rsidRPr="00286458">
          <w:rPr>
            <w:rStyle w:val="Hyperlink"/>
            <w:sz w:val="22"/>
          </w:rPr>
          <w:t>https://doi.org/10.21273/HORTTECH04010-18</w:t>
        </w:r>
      </w:hyperlink>
      <w:r w:rsidR="009638CD" w:rsidRPr="00286458">
        <w:t>.</w:t>
      </w:r>
    </w:p>
    <w:p w14:paraId="4F4918D5" w14:textId="58782F7A" w:rsidR="00241BCB" w:rsidRPr="003C38A0" w:rsidRDefault="00241BCB" w:rsidP="00E436C3">
      <w:pPr>
        <w:pStyle w:val="Heading4"/>
      </w:pPr>
      <w:r w:rsidRPr="003C38A0">
        <w:t>In-text Citations</w:t>
      </w:r>
    </w:p>
    <w:p w14:paraId="3D25F0DD" w14:textId="2E52E7E1" w:rsidR="00241BCB" w:rsidRDefault="00241BCB" w:rsidP="0024430F">
      <w:r w:rsidRPr="006D5DAA">
        <w:t xml:space="preserve">In-text citations are alphanumeric expressions that refer to a complete bibliographic reference found in the References Cited. Citations attached to a block of text allow the reader to associate that text with a specific reference in support of the premise or thesis of that text. Citations should not be included if they are irrelevant to the associated text. </w:t>
      </w:r>
    </w:p>
    <w:p w14:paraId="3D967C6E" w14:textId="77777777" w:rsidR="0024430F" w:rsidRPr="006D5DAA" w:rsidRDefault="0024430F" w:rsidP="0024430F"/>
    <w:p w14:paraId="617A31B6" w14:textId="51304BB2" w:rsidR="00241BCB" w:rsidRDefault="00241BCB" w:rsidP="0024430F">
      <w:r w:rsidRPr="006D5DAA">
        <w:t>ASHS uses parenthetical citations within the text for in-text citations which include the name of the author(s) and the year of publication [e.g., (Wooster 2019)]. Note that the “author” of a reference may be an organization such as an agency, committee, company, or university, e.g., (</w:t>
      </w:r>
      <w:r>
        <w:t>US</w:t>
      </w:r>
      <w:r w:rsidRPr="006D5DAA">
        <w:t xml:space="preserve"> Department of Agriculture, National Agricultural Statistics Service 2019). All in-text citations that appear in the text must refer to complete end references in the References Cited. </w:t>
      </w:r>
    </w:p>
    <w:p w14:paraId="44D4CD4C" w14:textId="77777777" w:rsidR="0024430F" w:rsidRPr="006D5DAA" w:rsidRDefault="0024430F" w:rsidP="0024430F"/>
    <w:p w14:paraId="3D3CB080" w14:textId="32D4AA16" w:rsidR="00241BCB" w:rsidRPr="006D5DAA" w:rsidRDefault="00241BCB" w:rsidP="0024430F">
      <w:r w:rsidRPr="006D5DAA">
        <w:t>The format for in-text citations is the same for one or two authors [e.g., (Li 2020)</w:t>
      </w:r>
      <w:r>
        <w:t xml:space="preserve">, </w:t>
      </w:r>
      <w:r w:rsidRPr="006D5DAA">
        <w:t>(Prosser and Widgeon 1999)</w:t>
      </w:r>
      <w:r>
        <w:t>]</w:t>
      </w:r>
      <w:r w:rsidRPr="006D5DAA">
        <w:t>; however, for three authors or more, the phrase “et al.” is inserted after the name of the senior author, but before the year of publication [e.g., (Huang et al. 2020)]. When two or more citations are listed in the text at the same time, the citations are listed alphabetically first, then chronologically [e.g., (</w:t>
      </w:r>
      <w:proofErr w:type="spellStart"/>
      <w:r w:rsidRPr="006D5DAA">
        <w:t>Fittleworth</w:t>
      </w:r>
      <w:proofErr w:type="spellEnd"/>
      <w:r w:rsidRPr="006D5DAA">
        <w:t xml:space="preserve"> 2019, 2020; Zhang and Yue 2018; Zhang et al. 2009a, 2009b)]. When multiple references published in the same year have different first authors who share the same surname, include the first author’s initials as part of the in-text citation [e.g., (Li</w:t>
      </w:r>
      <w:r>
        <w:t xml:space="preserve">u H-F et al. 2019; Liu J </w:t>
      </w:r>
      <w:r w:rsidRPr="006D5DAA">
        <w:t>2019)]. Unlike in the References Cited, all authors of a reference are not always listed with in-text citations.</w:t>
      </w:r>
    </w:p>
    <w:p w14:paraId="5C4C012E" w14:textId="38DACA46" w:rsidR="00241BCB" w:rsidRPr="001D6572" w:rsidRDefault="00241BCB" w:rsidP="00D1493A">
      <w:pPr>
        <w:pStyle w:val="Heading3"/>
      </w:pPr>
      <w:bookmarkStart w:id="75" w:name="_Toc94610856"/>
      <w:bookmarkStart w:id="76" w:name="_Toc106536577"/>
      <w:r w:rsidRPr="001D6572">
        <w:t>1</w:t>
      </w:r>
      <w:r>
        <w:t>4</w:t>
      </w:r>
      <w:r w:rsidRPr="001D6572">
        <w:t>.4 Style</w:t>
      </w:r>
      <w:bookmarkEnd w:id="75"/>
      <w:bookmarkEnd w:id="76"/>
      <w:r w:rsidRPr="001D6572">
        <w:t> </w:t>
      </w:r>
    </w:p>
    <w:p w14:paraId="478FD462" w14:textId="2689A83B" w:rsidR="009C411C" w:rsidRDefault="009C411C" w:rsidP="00E436C3">
      <w:pPr>
        <w:pStyle w:val="Heading4"/>
      </w:pPr>
      <w:r>
        <w:t>Elements</w:t>
      </w:r>
    </w:p>
    <w:p w14:paraId="0A25AC37" w14:textId="09109D61" w:rsidR="003E2DFB" w:rsidRDefault="00241BCB" w:rsidP="0024430F">
      <w:r w:rsidRPr="008B139C">
        <w:t xml:space="preserve">References are composed of numerous elements such as author(s), year, title, source, etc. Indexing services extract reference elements to populate various databases. </w:t>
      </w:r>
      <w:r w:rsidR="003E2DFB" w:rsidRPr="008B139C">
        <w:t xml:space="preserve">Authors are responsible for providing all required elements for each reference. </w:t>
      </w:r>
    </w:p>
    <w:p w14:paraId="5D7258AB" w14:textId="77777777" w:rsidR="0024430F" w:rsidRPr="008B139C" w:rsidRDefault="0024430F" w:rsidP="0024430F"/>
    <w:p w14:paraId="77CB3422" w14:textId="6BCF48B8" w:rsidR="00241BCB" w:rsidRPr="008B139C" w:rsidRDefault="00241BCB" w:rsidP="0024430F">
      <w:r w:rsidRPr="008B139C">
        <w:t xml:space="preserve">The final format of a published citation is governed by three characteristics: 1) the order in which the reference elements are arranged; 2) the punctuation between reference elements (e.g., period); and 3) the placement of delimiters within a reference element (e.g., parentheses, colon, en dash, brackets). Different citation management programs yield slightly different formats depending on how proprietary algorithms code for these three characteristics. </w:t>
      </w:r>
    </w:p>
    <w:p w14:paraId="24250AE6" w14:textId="77777777" w:rsidR="0024430F" w:rsidRDefault="0024430F" w:rsidP="0024430F"/>
    <w:p w14:paraId="4B6B062B" w14:textId="3C1FD37A" w:rsidR="00277C31" w:rsidRDefault="003E2DFB" w:rsidP="0024430F">
      <w:r>
        <w:t xml:space="preserve">These </w:t>
      </w:r>
      <w:r w:rsidR="00277C31" w:rsidRPr="00A65BE8">
        <w:t xml:space="preserve">seven simple </w:t>
      </w:r>
      <w:r w:rsidR="00277C31">
        <w:t>rules</w:t>
      </w:r>
      <w:r w:rsidR="00277C31" w:rsidRPr="00A65BE8">
        <w:t xml:space="preserve"> for </w:t>
      </w:r>
      <w:r w:rsidR="00277C31">
        <w:t>punctuating</w:t>
      </w:r>
      <w:r w:rsidR="00277C31" w:rsidRPr="00A65BE8">
        <w:t xml:space="preserve"> </w:t>
      </w:r>
      <w:r w:rsidR="00277C31">
        <w:t xml:space="preserve">the elements of end </w:t>
      </w:r>
      <w:r w:rsidR="00277C31" w:rsidRPr="00A65BE8">
        <w:t>references</w:t>
      </w:r>
      <w:r>
        <w:t xml:space="preserve"> will provide adequate delimiters for reference elements</w:t>
      </w:r>
      <w:r w:rsidR="00277C31">
        <w:t xml:space="preserve">. </w:t>
      </w:r>
    </w:p>
    <w:p w14:paraId="2C00B275" w14:textId="77777777" w:rsidR="0024430F" w:rsidRDefault="0024430F" w:rsidP="0024430F"/>
    <w:p w14:paraId="63D88632" w14:textId="77777777" w:rsidR="00277C31" w:rsidRPr="008B139C" w:rsidRDefault="00277C31" w:rsidP="0043583C">
      <w:pPr>
        <w:pStyle w:val="ListParagraph"/>
        <w:widowControl w:val="0"/>
        <w:numPr>
          <w:ilvl w:val="0"/>
          <w:numId w:val="53"/>
        </w:numPr>
      </w:pPr>
      <w:r w:rsidRPr="008B139C">
        <w:t xml:space="preserve">Use CSE citation format (Name. Year) to arrange reference elements. </w:t>
      </w:r>
    </w:p>
    <w:p w14:paraId="04A11F8F" w14:textId="77777777" w:rsidR="00277C31" w:rsidRPr="008B139C" w:rsidRDefault="00277C31" w:rsidP="0043583C">
      <w:pPr>
        <w:pStyle w:val="ListParagraph"/>
        <w:widowControl w:val="0"/>
        <w:numPr>
          <w:ilvl w:val="0"/>
          <w:numId w:val="53"/>
        </w:numPr>
      </w:pPr>
      <w:r w:rsidRPr="008B139C">
        <w:t xml:space="preserve">Use periods to separate all reference elements, e.g., Name. Year. Title. Source., etc. </w:t>
      </w:r>
    </w:p>
    <w:p w14:paraId="344459F0" w14:textId="77777777" w:rsidR="00277C31" w:rsidRPr="008B139C" w:rsidRDefault="00277C31" w:rsidP="0043583C">
      <w:pPr>
        <w:pStyle w:val="ListParagraph"/>
        <w:widowControl w:val="0"/>
        <w:numPr>
          <w:ilvl w:val="0"/>
          <w:numId w:val="53"/>
        </w:numPr>
      </w:pPr>
      <w:r w:rsidRPr="008B139C">
        <w:t xml:space="preserve">Use commas to separate serial items within a reference element, e.g., Name AA, Name BB, etc. </w:t>
      </w:r>
    </w:p>
    <w:p w14:paraId="3D3B0D60" w14:textId="77777777" w:rsidR="00277C31" w:rsidRPr="008B139C" w:rsidRDefault="00277C31" w:rsidP="0043583C">
      <w:pPr>
        <w:pStyle w:val="ListParagraph"/>
        <w:widowControl w:val="0"/>
        <w:numPr>
          <w:ilvl w:val="0"/>
          <w:numId w:val="53"/>
        </w:numPr>
      </w:pPr>
      <w:r w:rsidRPr="008B139C">
        <w:t>Use parentheses to attach a descriptor to a reference element, e.g., (</w:t>
      </w:r>
      <w:proofErr w:type="spellStart"/>
      <w:r w:rsidRPr="008B139C">
        <w:t>abstr</w:t>
      </w:r>
      <w:proofErr w:type="spellEnd"/>
      <w:r w:rsidRPr="008B139C">
        <w:t xml:space="preserve">) describes a title. </w:t>
      </w:r>
    </w:p>
    <w:p w14:paraId="1D7CF6C4" w14:textId="77777777" w:rsidR="00277C31" w:rsidRPr="008B139C" w:rsidRDefault="00277C31" w:rsidP="0043583C">
      <w:pPr>
        <w:pStyle w:val="ListParagraph"/>
        <w:widowControl w:val="0"/>
        <w:numPr>
          <w:ilvl w:val="0"/>
          <w:numId w:val="53"/>
        </w:numPr>
      </w:pPr>
      <w:r w:rsidRPr="008B139C">
        <w:t xml:space="preserve">Use delimiters (parentheses, colons, en dashes) to separate components of a numerical reference element, e.g., 346(17):1319-1320. </w:t>
      </w:r>
    </w:p>
    <w:p w14:paraId="5E137D57" w14:textId="77777777" w:rsidR="00277C31" w:rsidRPr="008B139C" w:rsidRDefault="00277C31" w:rsidP="0043583C">
      <w:pPr>
        <w:pStyle w:val="ListParagraph"/>
        <w:widowControl w:val="0"/>
        <w:numPr>
          <w:ilvl w:val="0"/>
          <w:numId w:val="53"/>
        </w:numPr>
      </w:pPr>
      <w:r w:rsidRPr="008B139C">
        <w:t>Use square brackets to enclose notes or impermanent information not needed to source a reference, e.g., [accessed 5 Jan 2022].</w:t>
      </w:r>
    </w:p>
    <w:p w14:paraId="2CBC5F07" w14:textId="77777777" w:rsidR="00277C31" w:rsidRPr="008B139C" w:rsidRDefault="00277C31" w:rsidP="0043583C">
      <w:pPr>
        <w:pStyle w:val="ListParagraph"/>
        <w:widowControl w:val="0"/>
        <w:numPr>
          <w:ilvl w:val="0"/>
          <w:numId w:val="53"/>
        </w:numPr>
      </w:pPr>
      <w:r w:rsidRPr="008B139C">
        <w:t>Terminate each end reference with a period.</w:t>
      </w:r>
    </w:p>
    <w:p w14:paraId="051090BD" w14:textId="5B9CB100" w:rsidR="009C411C" w:rsidRDefault="009C411C" w:rsidP="00E436C3">
      <w:pPr>
        <w:pStyle w:val="Heading4"/>
      </w:pPr>
      <w:r>
        <w:t>Format</w:t>
      </w:r>
    </w:p>
    <w:p w14:paraId="11615145" w14:textId="5C4BF429" w:rsidR="00277C31" w:rsidRDefault="00241BCB" w:rsidP="00A74315">
      <w:r w:rsidRPr="00891C6E">
        <w:t xml:space="preserve">ASHS journals use the </w:t>
      </w:r>
      <w:r>
        <w:t>“Name. Year” or “CSE citation style” (Council of Scientific Editors</w:t>
      </w:r>
      <w:r w:rsidRPr="00891C6E">
        <w:t xml:space="preserve"> 2014, p</w:t>
      </w:r>
      <w:r>
        <w:t xml:space="preserve"> </w:t>
      </w:r>
      <w:r w:rsidRPr="00891C6E">
        <w:t xml:space="preserve">551) for References Cited. The CSE citation style is used broadly across the sciences—especially </w:t>
      </w:r>
      <w:r>
        <w:t xml:space="preserve">in </w:t>
      </w:r>
      <w:r w:rsidRPr="00891C6E">
        <w:t>biology, where it originated. In addition, there are numerous CSE citation generators available online or as downloadable software (e.g., EndNote; Clarivate, Philadelphia, PA</w:t>
      </w:r>
      <w:r>
        <w:t>, USA</w:t>
      </w:r>
      <w:r w:rsidRPr="00891C6E">
        <w:t>).</w:t>
      </w:r>
      <w:r>
        <w:t xml:space="preserve"> </w:t>
      </w:r>
      <w:r w:rsidR="00E41072">
        <w:t xml:space="preserve"> </w:t>
      </w:r>
    </w:p>
    <w:p w14:paraId="68E2A714" w14:textId="77777777" w:rsidR="00A74315" w:rsidRDefault="00A74315" w:rsidP="00A74315"/>
    <w:p w14:paraId="7670E5F8" w14:textId="4600F9D7" w:rsidR="00241BCB" w:rsidRPr="00A65BE8" w:rsidRDefault="00E41072" w:rsidP="000438B1">
      <w:r>
        <w:t xml:space="preserve">See Table 14-1 </w:t>
      </w:r>
      <w:r w:rsidR="00980B4F">
        <w:t xml:space="preserve">below </w:t>
      </w:r>
      <w:r>
        <w:t>for examples</w:t>
      </w:r>
      <w:r w:rsidR="00277C31">
        <w:t xml:space="preserve">.  </w:t>
      </w:r>
      <w:r w:rsidR="00277C31" w:rsidRPr="00720C4E">
        <w:t>Also see</w:t>
      </w:r>
      <w:r w:rsidRPr="00720C4E">
        <w:t xml:space="preserve"> Appendix </w:t>
      </w:r>
      <w:r w:rsidR="00980B4F">
        <w:t xml:space="preserve">Table </w:t>
      </w:r>
      <w:r w:rsidRPr="00720C4E">
        <w:t>14-</w:t>
      </w:r>
      <w:r w:rsidR="00980B4F">
        <w:t>2</w:t>
      </w:r>
      <w:r w:rsidRPr="00720C4E">
        <w:t xml:space="preserve"> </w:t>
      </w:r>
      <w:r w:rsidR="00980B4F">
        <w:t>for a list of commonly used words and abbreviations for use in preparing the References Cited</w:t>
      </w:r>
      <w:r w:rsidR="000438B1">
        <w:t xml:space="preserve">, </w:t>
      </w:r>
      <w:r w:rsidR="00980B4F">
        <w:t xml:space="preserve"> </w:t>
      </w:r>
      <w:r w:rsidRPr="00720C4E">
        <w:t xml:space="preserve">Appendix </w:t>
      </w:r>
      <w:r w:rsidR="00277C31" w:rsidRPr="00720C4E">
        <w:t xml:space="preserve">Table </w:t>
      </w:r>
      <w:r w:rsidRPr="00720C4E">
        <w:t>14-</w:t>
      </w:r>
      <w:r w:rsidR="00980B4F">
        <w:t>3</w:t>
      </w:r>
      <w:r w:rsidRPr="00720C4E">
        <w:t xml:space="preserve"> for </w:t>
      </w:r>
      <w:r w:rsidR="000438B1">
        <w:t xml:space="preserve">a </w:t>
      </w:r>
      <w:r w:rsidRPr="00720C4E">
        <w:t>list of journal names and abbreviations</w:t>
      </w:r>
      <w:r w:rsidR="00980B4F">
        <w:t xml:space="preserve"> (</w:t>
      </w:r>
      <w:r w:rsidR="00277C31" w:rsidRPr="00720C4E">
        <w:t xml:space="preserve">sorted by </w:t>
      </w:r>
      <w:r w:rsidR="00980B4F">
        <w:t>journal abbreviation)</w:t>
      </w:r>
      <w:r w:rsidR="000438B1">
        <w:t xml:space="preserve"> and Appendix Table 14-4 for a </w:t>
      </w:r>
      <w:r w:rsidR="000438B1" w:rsidRPr="00720C4E">
        <w:t>list of journal names and abbreviations</w:t>
      </w:r>
      <w:r w:rsidR="000438B1">
        <w:t xml:space="preserve"> (</w:t>
      </w:r>
      <w:r w:rsidR="000438B1" w:rsidRPr="00720C4E">
        <w:t xml:space="preserve">sorted by </w:t>
      </w:r>
      <w:r w:rsidR="000438B1">
        <w:t>journal name).</w:t>
      </w:r>
    </w:p>
    <w:p w14:paraId="49AA5943" w14:textId="77777777" w:rsidR="000F37C5" w:rsidRDefault="000F37C5" w:rsidP="00A74315">
      <w:pPr>
        <w:rPr>
          <w:w w:val="106"/>
        </w:rPr>
      </w:pPr>
    </w:p>
    <w:p w14:paraId="5ACDFE94" w14:textId="77777777" w:rsidR="000F37C5" w:rsidRDefault="000F37C5" w:rsidP="00A74315">
      <w:pPr>
        <w:rPr>
          <w:w w:val="106"/>
        </w:rPr>
      </w:pPr>
    </w:p>
    <w:p w14:paraId="65E60084" w14:textId="272F4099" w:rsidR="000A724C" w:rsidRDefault="000A724C" w:rsidP="00A74315">
      <w:r w:rsidRPr="00D514F6">
        <w:t>Table 14-</w:t>
      </w:r>
      <w:r w:rsidR="00AA0A1C" w:rsidRPr="00D514F6">
        <w:t>1</w:t>
      </w:r>
      <w:r w:rsidRPr="00D514F6">
        <w:t xml:space="preserve">. Guidelines for </w:t>
      </w:r>
      <w:r w:rsidR="00AA0A1C" w:rsidRPr="00D514F6">
        <w:t xml:space="preserve">preparing </w:t>
      </w:r>
      <w:r w:rsidRPr="00D514F6">
        <w:t xml:space="preserve">end references and in-text citations for </w:t>
      </w:r>
      <w:r w:rsidR="00AA0A1C" w:rsidRPr="00D514F6">
        <w:t xml:space="preserve">publishing in </w:t>
      </w:r>
      <w:r w:rsidRPr="00D514F6">
        <w:t xml:space="preserve">ASHS journals with examples sorted by type of reference. </w:t>
      </w:r>
    </w:p>
    <w:p w14:paraId="1F6056E1" w14:textId="77777777" w:rsidR="00A74315" w:rsidRPr="004959F2" w:rsidRDefault="00A74315" w:rsidP="00A74315"/>
    <w:tbl>
      <w:tblPr>
        <w:tblStyle w:val="GridTable1Light-Accent31"/>
        <w:tblW w:w="5000" w:type="pct"/>
        <w:tblLook w:val="0620" w:firstRow="1" w:lastRow="0" w:firstColumn="0" w:lastColumn="0" w:noHBand="1" w:noVBand="1"/>
      </w:tblPr>
      <w:tblGrid>
        <w:gridCol w:w="1975"/>
        <w:gridCol w:w="8239"/>
      </w:tblGrid>
      <w:tr w:rsidR="000A724C" w14:paraId="47773FA7" w14:textId="77777777" w:rsidTr="0052776E">
        <w:trPr>
          <w:cnfStyle w:val="100000000000" w:firstRow="1" w:lastRow="0" w:firstColumn="0" w:lastColumn="0" w:oddVBand="0" w:evenVBand="0" w:oddHBand="0" w:evenHBand="0" w:firstRowFirstColumn="0" w:firstRowLastColumn="0" w:lastRowFirstColumn="0" w:lastRowLastColumn="0"/>
        </w:trPr>
        <w:tc>
          <w:tcPr>
            <w:tcW w:w="967" w:type="pct"/>
          </w:tcPr>
          <w:p w14:paraId="1E4144D5" w14:textId="217155B9" w:rsidR="000A724C" w:rsidRPr="001B40C8" w:rsidRDefault="00A74315" w:rsidP="00A74315">
            <w:pPr>
              <w:rPr>
                <w:b w:val="0"/>
                <w:bCs w:val="0"/>
                <w:sz w:val="22"/>
                <w:szCs w:val="22"/>
              </w:rPr>
            </w:pPr>
            <w:r w:rsidRPr="001B40C8">
              <w:rPr>
                <w:b w:val="0"/>
                <w:bCs w:val="0"/>
                <w:sz w:val="22"/>
                <w:szCs w:val="22"/>
              </w:rPr>
              <w:t>Reference</w:t>
            </w:r>
          </w:p>
        </w:tc>
        <w:tc>
          <w:tcPr>
            <w:tcW w:w="4033" w:type="pct"/>
          </w:tcPr>
          <w:p w14:paraId="48FA5AB9" w14:textId="23A6B4F2" w:rsidR="000A724C" w:rsidRPr="001B40C8" w:rsidRDefault="00A74315" w:rsidP="00A74315">
            <w:pPr>
              <w:rPr>
                <w:sz w:val="22"/>
                <w:szCs w:val="22"/>
              </w:rPr>
            </w:pPr>
            <w:r w:rsidRPr="001B40C8">
              <w:rPr>
                <w:sz w:val="22"/>
                <w:szCs w:val="22"/>
              </w:rPr>
              <w:t>Abstract</w:t>
            </w:r>
          </w:p>
        </w:tc>
      </w:tr>
      <w:tr w:rsidR="00A74315" w14:paraId="3F3E8199" w14:textId="77777777" w:rsidTr="00A74315">
        <w:trPr>
          <w:trHeight w:val="411"/>
        </w:trPr>
        <w:tc>
          <w:tcPr>
            <w:tcW w:w="967" w:type="pct"/>
          </w:tcPr>
          <w:p w14:paraId="37EA866A" w14:textId="06A64291" w:rsidR="00A74315" w:rsidRPr="001B40C8" w:rsidRDefault="00A74315" w:rsidP="00A74315">
            <w:pPr>
              <w:rPr>
                <w:sz w:val="22"/>
                <w:szCs w:val="22"/>
              </w:rPr>
            </w:pPr>
            <w:r w:rsidRPr="001B40C8">
              <w:rPr>
                <w:sz w:val="22"/>
                <w:szCs w:val="22"/>
              </w:rPr>
              <w:t>General format</w:t>
            </w:r>
          </w:p>
        </w:tc>
        <w:tc>
          <w:tcPr>
            <w:tcW w:w="4033" w:type="pct"/>
          </w:tcPr>
          <w:p w14:paraId="3B336F38" w14:textId="58139304" w:rsidR="00A74315" w:rsidRPr="001B40C8" w:rsidRDefault="00A74315" w:rsidP="00A74315">
            <w:pPr>
              <w:rPr>
                <w:sz w:val="22"/>
                <w:szCs w:val="22"/>
              </w:rPr>
            </w:pPr>
            <w:r w:rsidRPr="001B40C8">
              <w:rPr>
                <w:sz w:val="22"/>
                <w:szCs w:val="22"/>
              </w:rPr>
              <w:t>Author(s). Year. Title (</w:t>
            </w:r>
            <w:proofErr w:type="spellStart"/>
            <w:r w:rsidRPr="001B40C8">
              <w:rPr>
                <w:sz w:val="22"/>
                <w:szCs w:val="22"/>
              </w:rPr>
              <w:t>abstr</w:t>
            </w:r>
            <w:proofErr w:type="spellEnd"/>
            <w:r w:rsidRPr="001B40C8">
              <w:rPr>
                <w:sz w:val="22"/>
                <w:szCs w:val="22"/>
              </w:rPr>
              <w:t>). Journal. Volume(Issue):Page(s). DOI.</w:t>
            </w:r>
          </w:p>
        </w:tc>
      </w:tr>
      <w:tr w:rsidR="000A724C" w14:paraId="74E0663C" w14:textId="77777777" w:rsidTr="0052776E">
        <w:trPr>
          <w:trHeight w:val="858"/>
        </w:trPr>
        <w:tc>
          <w:tcPr>
            <w:tcW w:w="967" w:type="pct"/>
          </w:tcPr>
          <w:p w14:paraId="44D1B858" w14:textId="77777777" w:rsidR="000A724C" w:rsidRPr="001B40C8" w:rsidRDefault="000A724C" w:rsidP="00A74315">
            <w:pPr>
              <w:rPr>
                <w:sz w:val="22"/>
                <w:szCs w:val="22"/>
              </w:rPr>
            </w:pPr>
            <w:r w:rsidRPr="001B40C8">
              <w:rPr>
                <w:sz w:val="22"/>
                <w:szCs w:val="22"/>
              </w:rPr>
              <w:t>End reference</w:t>
            </w:r>
          </w:p>
        </w:tc>
        <w:tc>
          <w:tcPr>
            <w:tcW w:w="4033" w:type="pct"/>
          </w:tcPr>
          <w:p w14:paraId="3C99D72B" w14:textId="77777777" w:rsidR="000A724C" w:rsidRPr="001B40C8" w:rsidRDefault="000A724C" w:rsidP="00A74315">
            <w:pPr>
              <w:rPr>
                <w:sz w:val="22"/>
                <w:szCs w:val="22"/>
              </w:rPr>
            </w:pPr>
            <w:r w:rsidRPr="001B40C8">
              <w:rPr>
                <w:sz w:val="22"/>
                <w:szCs w:val="22"/>
              </w:rPr>
              <w:t xml:space="preserve">Bhasin A, Davenport JR, </w:t>
            </w:r>
            <w:proofErr w:type="spellStart"/>
            <w:r w:rsidRPr="001B40C8">
              <w:rPr>
                <w:sz w:val="22"/>
                <w:szCs w:val="22"/>
              </w:rPr>
              <w:t>Hoheisel</w:t>
            </w:r>
            <w:proofErr w:type="spellEnd"/>
            <w:r w:rsidRPr="001B40C8">
              <w:rPr>
                <w:sz w:val="22"/>
                <w:szCs w:val="22"/>
              </w:rPr>
              <w:t xml:space="preserve"> G, DeVetter LW. 2019. Exploring the potential of postharvest nitrogen applications in northern highbush blueberry (</w:t>
            </w:r>
            <w:proofErr w:type="spellStart"/>
            <w:r w:rsidRPr="001B40C8">
              <w:rPr>
                <w:sz w:val="22"/>
                <w:szCs w:val="22"/>
              </w:rPr>
              <w:t>abstr</w:t>
            </w:r>
            <w:proofErr w:type="spellEnd"/>
            <w:r w:rsidRPr="001B40C8">
              <w:rPr>
                <w:sz w:val="22"/>
                <w:szCs w:val="22"/>
              </w:rPr>
              <w:t>). HortScience. 54(9S):S164.</w:t>
            </w:r>
          </w:p>
        </w:tc>
      </w:tr>
      <w:tr w:rsidR="000A724C" w14:paraId="5FFB5B2A" w14:textId="77777777" w:rsidTr="0052776E">
        <w:tc>
          <w:tcPr>
            <w:tcW w:w="967" w:type="pct"/>
          </w:tcPr>
          <w:p w14:paraId="5FBEEEED" w14:textId="77777777" w:rsidR="000A724C" w:rsidRPr="001B40C8" w:rsidRDefault="000A724C" w:rsidP="00A74315">
            <w:pPr>
              <w:rPr>
                <w:sz w:val="22"/>
                <w:szCs w:val="22"/>
              </w:rPr>
            </w:pPr>
            <w:r w:rsidRPr="001B40C8">
              <w:rPr>
                <w:sz w:val="22"/>
                <w:szCs w:val="22"/>
              </w:rPr>
              <w:t>In-text citation</w:t>
            </w:r>
          </w:p>
        </w:tc>
        <w:tc>
          <w:tcPr>
            <w:tcW w:w="4033" w:type="pct"/>
          </w:tcPr>
          <w:p w14:paraId="3AE0DFED" w14:textId="77777777" w:rsidR="000A724C" w:rsidRPr="001B40C8" w:rsidRDefault="000A724C" w:rsidP="00A74315">
            <w:pPr>
              <w:rPr>
                <w:sz w:val="22"/>
                <w:szCs w:val="22"/>
              </w:rPr>
            </w:pPr>
            <w:r w:rsidRPr="001B40C8">
              <w:rPr>
                <w:sz w:val="22"/>
                <w:szCs w:val="22"/>
              </w:rPr>
              <w:t>(Bhasin et al. 2019)</w:t>
            </w:r>
          </w:p>
        </w:tc>
      </w:tr>
    </w:tbl>
    <w:p w14:paraId="48E552D1" w14:textId="6D5EB127" w:rsidR="000A724C" w:rsidRDefault="000A724C" w:rsidP="00A96C3B"/>
    <w:p w14:paraId="64BF18A1" w14:textId="77777777" w:rsidR="00A96C3B" w:rsidRPr="00A96C3B" w:rsidRDefault="00A96C3B" w:rsidP="00A96C3B"/>
    <w:tbl>
      <w:tblPr>
        <w:tblStyle w:val="GridTable1Light-Accent31"/>
        <w:tblW w:w="5000" w:type="pct"/>
        <w:tblLook w:val="0620" w:firstRow="1" w:lastRow="0" w:firstColumn="0" w:lastColumn="0" w:noHBand="1" w:noVBand="1"/>
      </w:tblPr>
      <w:tblGrid>
        <w:gridCol w:w="1973"/>
        <w:gridCol w:w="8241"/>
      </w:tblGrid>
      <w:tr w:rsidR="00A74315" w:rsidRPr="00C42D33" w14:paraId="382E3B39" w14:textId="77777777" w:rsidTr="0052776E">
        <w:trPr>
          <w:cnfStyle w:val="100000000000" w:firstRow="1" w:lastRow="0" w:firstColumn="0" w:lastColumn="0" w:oddVBand="0" w:evenVBand="0" w:oddHBand="0" w:evenHBand="0" w:firstRowFirstColumn="0" w:firstRowLastColumn="0" w:lastRowFirstColumn="0" w:lastRowLastColumn="0"/>
        </w:trPr>
        <w:tc>
          <w:tcPr>
            <w:tcW w:w="966" w:type="pct"/>
          </w:tcPr>
          <w:p w14:paraId="20A6FFBC" w14:textId="62830B14" w:rsidR="00A74315" w:rsidRPr="001B40C8" w:rsidRDefault="00A74315" w:rsidP="00A74315">
            <w:pPr>
              <w:rPr>
                <w:b w:val="0"/>
                <w:bCs w:val="0"/>
                <w:sz w:val="22"/>
                <w:szCs w:val="22"/>
              </w:rPr>
            </w:pPr>
            <w:r w:rsidRPr="001B40C8">
              <w:rPr>
                <w:b w:val="0"/>
                <w:bCs w:val="0"/>
                <w:sz w:val="22"/>
                <w:szCs w:val="22"/>
              </w:rPr>
              <w:t>Reference</w:t>
            </w:r>
          </w:p>
        </w:tc>
        <w:tc>
          <w:tcPr>
            <w:tcW w:w="4034" w:type="pct"/>
          </w:tcPr>
          <w:p w14:paraId="41AD80AD" w14:textId="485048D4" w:rsidR="00A74315" w:rsidRPr="001B40C8" w:rsidRDefault="00A74315" w:rsidP="001B40C8">
            <w:pPr>
              <w:rPr>
                <w:sz w:val="22"/>
                <w:szCs w:val="22"/>
              </w:rPr>
            </w:pPr>
            <w:r w:rsidRPr="001B40C8">
              <w:rPr>
                <w:sz w:val="22"/>
                <w:szCs w:val="22"/>
              </w:rPr>
              <w:t>Blog</w:t>
            </w:r>
          </w:p>
        </w:tc>
      </w:tr>
      <w:tr w:rsidR="00A74315" w:rsidRPr="00C42D33" w14:paraId="38F1103C" w14:textId="77777777" w:rsidTr="00A74315">
        <w:trPr>
          <w:trHeight w:val="330"/>
        </w:trPr>
        <w:tc>
          <w:tcPr>
            <w:tcW w:w="966" w:type="pct"/>
          </w:tcPr>
          <w:p w14:paraId="64B1F3B8" w14:textId="0AA1DF81" w:rsidR="00A74315" w:rsidRPr="001B40C8" w:rsidRDefault="00A74315" w:rsidP="00A74315">
            <w:pPr>
              <w:rPr>
                <w:sz w:val="22"/>
                <w:szCs w:val="22"/>
              </w:rPr>
            </w:pPr>
            <w:r w:rsidRPr="001B40C8">
              <w:rPr>
                <w:sz w:val="22"/>
                <w:szCs w:val="22"/>
              </w:rPr>
              <w:t xml:space="preserve">General format </w:t>
            </w:r>
          </w:p>
        </w:tc>
        <w:tc>
          <w:tcPr>
            <w:tcW w:w="4034" w:type="pct"/>
          </w:tcPr>
          <w:p w14:paraId="19DFC764" w14:textId="119C8D4C" w:rsidR="00A74315" w:rsidRPr="001B40C8" w:rsidRDefault="00A74315" w:rsidP="001B40C8">
            <w:pPr>
              <w:rPr>
                <w:sz w:val="22"/>
                <w:szCs w:val="22"/>
              </w:rPr>
            </w:pPr>
            <w:r w:rsidRPr="001B40C8">
              <w:rPr>
                <w:sz w:val="22"/>
                <w:szCs w:val="22"/>
              </w:rPr>
              <w:t>Author(s). Year. Title (blog post). URL. [access date].</w:t>
            </w:r>
          </w:p>
        </w:tc>
      </w:tr>
      <w:tr w:rsidR="00C42D33" w:rsidRPr="00C42D33" w14:paraId="20C22E04" w14:textId="77777777" w:rsidTr="0052776E">
        <w:trPr>
          <w:trHeight w:val="1002"/>
        </w:trPr>
        <w:tc>
          <w:tcPr>
            <w:tcW w:w="966" w:type="pct"/>
          </w:tcPr>
          <w:p w14:paraId="60A2D365" w14:textId="77777777" w:rsidR="000A724C" w:rsidRPr="001B40C8" w:rsidRDefault="000A724C" w:rsidP="00A74315">
            <w:pPr>
              <w:rPr>
                <w:sz w:val="22"/>
                <w:szCs w:val="22"/>
              </w:rPr>
            </w:pPr>
            <w:r w:rsidRPr="001B40C8">
              <w:rPr>
                <w:sz w:val="22"/>
                <w:szCs w:val="22"/>
              </w:rPr>
              <w:t xml:space="preserve">End reference </w:t>
            </w:r>
          </w:p>
        </w:tc>
        <w:tc>
          <w:tcPr>
            <w:tcW w:w="4034" w:type="pct"/>
          </w:tcPr>
          <w:p w14:paraId="6194B3CA" w14:textId="39848643" w:rsidR="000A724C" w:rsidRPr="001B40C8" w:rsidRDefault="000A724C" w:rsidP="001B40C8">
            <w:pPr>
              <w:rPr>
                <w:sz w:val="22"/>
                <w:szCs w:val="22"/>
              </w:rPr>
            </w:pPr>
            <w:r w:rsidRPr="001B40C8">
              <w:rPr>
                <w:sz w:val="22"/>
                <w:szCs w:val="22"/>
              </w:rPr>
              <w:t xml:space="preserve">Becker, D. 2014. When to include retrieval dates for online sources (blog post). </w:t>
            </w:r>
            <w:hyperlink r:id="rId91" w:history="1">
              <w:r w:rsidR="003531A8" w:rsidRPr="001B40C8">
                <w:rPr>
                  <w:rStyle w:val="Hyperlink"/>
                  <w:sz w:val="22"/>
                  <w:szCs w:val="22"/>
                </w:rPr>
                <w:t>http://blogapastyle.org/apastyle/2014/08/when-to-include-retrieval-dates-for-online-sourceshtml</w:t>
              </w:r>
            </w:hyperlink>
            <w:r w:rsidR="009638CD" w:rsidRPr="001B40C8">
              <w:rPr>
                <w:sz w:val="22"/>
                <w:szCs w:val="22"/>
              </w:rPr>
              <w:t>.</w:t>
            </w:r>
            <w:r w:rsidRPr="001B40C8">
              <w:rPr>
                <w:sz w:val="22"/>
                <w:szCs w:val="22"/>
              </w:rPr>
              <w:t xml:space="preserve"> [accessed 29 Jan 2022].</w:t>
            </w:r>
          </w:p>
        </w:tc>
      </w:tr>
      <w:tr w:rsidR="00C42D33" w:rsidRPr="00C42D33" w14:paraId="2BD017CD" w14:textId="77777777" w:rsidTr="0052776E">
        <w:tc>
          <w:tcPr>
            <w:tcW w:w="966" w:type="pct"/>
          </w:tcPr>
          <w:p w14:paraId="546C1CEE" w14:textId="77777777" w:rsidR="000A724C" w:rsidRPr="001B40C8" w:rsidRDefault="000A724C" w:rsidP="00A74315">
            <w:pPr>
              <w:rPr>
                <w:sz w:val="22"/>
                <w:szCs w:val="22"/>
              </w:rPr>
            </w:pPr>
            <w:r w:rsidRPr="001B40C8">
              <w:rPr>
                <w:sz w:val="22"/>
                <w:szCs w:val="22"/>
              </w:rPr>
              <w:t>In-text citation</w:t>
            </w:r>
          </w:p>
        </w:tc>
        <w:tc>
          <w:tcPr>
            <w:tcW w:w="4034" w:type="pct"/>
          </w:tcPr>
          <w:p w14:paraId="529EA942" w14:textId="77777777" w:rsidR="000A724C" w:rsidRPr="001B40C8" w:rsidRDefault="000A724C" w:rsidP="001B40C8">
            <w:pPr>
              <w:rPr>
                <w:sz w:val="22"/>
                <w:szCs w:val="22"/>
              </w:rPr>
            </w:pPr>
            <w:r w:rsidRPr="001B40C8">
              <w:rPr>
                <w:sz w:val="22"/>
                <w:szCs w:val="22"/>
              </w:rPr>
              <w:t>(Becker 2014)</w:t>
            </w:r>
          </w:p>
        </w:tc>
      </w:tr>
    </w:tbl>
    <w:p w14:paraId="692DF09B" w14:textId="1220D53F" w:rsidR="000A724C" w:rsidRDefault="000A724C" w:rsidP="00A96C3B"/>
    <w:p w14:paraId="10A195ED"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A74315" w14:paraId="2F872716"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2274620C" w14:textId="4B925826" w:rsidR="00A74315" w:rsidRPr="001B40C8" w:rsidRDefault="00A74315" w:rsidP="00A74315">
            <w:pPr>
              <w:rPr>
                <w:b w:val="0"/>
                <w:bCs w:val="0"/>
                <w:sz w:val="22"/>
                <w:szCs w:val="22"/>
              </w:rPr>
            </w:pPr>
            <w:r w:rsidRPr="001B40C8">
              <w:rPr>
                <w:b w:val="0"/>
                <w:bCs w:val="0"/>
                <w:sz w:val="22"/>
                <w:szCs w:val="22"/>
              </w:rPr>
              <w:t>Reference</w:t>
            </w:r>
          </w:p>
        </w:tc>
        <w:tc>
          <w:tcPr>
            <w:tcW w:w="4033" w:type="pct"/>
          </w:tcPr>
          <w:p w14:paraId="65E223E0" w14:textId="79058E8E" w:rsidR="00A74315" w:rsidRPr="001B40C8" w:rsidRDefault="00A74315" w:rsidP="00A74315">
            <w:pPr>
              <w:rPr>
                <w:sz w:val="22"/>
                <w:szCs w:val="22"/>
              </w:rPr>
            </w:pPr>
            <w:r w:rsidRPr="001B40C8">
              <w:rPr>
                <w:sz w:val="22"/>
                <w:szCs w:val="22"/>
              </w:rPr>
              <w:t>Book</w:t>
            </w:r>
          </w:p>
        </w:tc>
      </w:tr>
      <w:tr w:rsidR="00A74315" w14:paraId="021861A3" w14:textId="77777777" w:rsidTr="0052776E">
        <w:trPr>
          <w:trHeight w:val="498"/>
        </w:trPr>
        <w:tc>
          <w:tcPr>
            <w:tcW w:w="967" w:type="pct"/>
          </w:tcPr>
          <w:p w14:paraId="5448FECC" w14:textId="11E3968C" w:rsidR="00A74315" w:rsidRPr="001B40C8" w:rsidRDefault="00A74315" w:rsidP="00A74315">
            <w:pPr>
              <w:rPr>
                <w:sz w:val="22"/>
                <w:szCs w:val="22"/>
              </w:rPr>
            </w:pPr>
            <w:r w:rsidRPr="001B40C8">
              <w:rPr>
                <w:sz w:val="22"/>
                <w:szCs w:val="22"/>
              </w:rPr>
              <w:t xml:space="preserve">General format </w:t>
            </w:r>
          </w:p>
        </w:tc>
        <w:tc>
          <w:tcPr>
            <w:tcW w:w="4033" w:type="pct"/>
          </w:tcPr>
          <w:p w14:paraId="0F63C8BB" w14:textId="718C8BC0" w:rsidR="00A74315" w:rsidRPr="001B40C8" w:rsidRDefault="00A74315" w:rsidP="00A74315">
            <w:pPr>
              <w:rPr>
                <w:sz w:val="22"/>
                <w:szCs w:val="22"/>
              </w:rPr>
            </w:pPr>
            <w:r w:rsidRPr="001B40C8">
              <w:rPr>
                <w:sz w:val="22"/>
                <w:szCs w:val="22"/>
              </w:rPr>
              <w:t>Author(s). Year. Title (edition). Publisher, City, County/Province/State, Country. DOI.</w:t>
            </w:r>
          </w:p>
        </w:tc>
      </w:tr>
      <w:tr w:rsidR="000A724C" w14:paraId="74413C00" w14:textId="77777777" w:rsidTr="0052776E">
        <w:trPr>
          <w:trHeight w:val="498"/>
        </w:trPr>
        <w:tc>
          <w:tcPr>
            <w:tcW w:w="967" w:type="pct"/>
          </w:tcPr>
          <w:p w14:paraId="6EF3413E" w14:textId="77777777" w:rsidR="000A724C" w:rsidRPr="001B40C8" w:rsidRDefault="000A724C" w:rsidP="00A74315">
            <w:pPr>
              <w:rPr>
                <w:sz w:val="22"/>
                <w:szCs w:val="22"/>
              </w:rPr>
            </w:pPr>
            <w:r w:rsidRPr="001B40C8">
              <w:rPr>
                <w:sz w:val="22"/>
                <w:szCs w:val="22"/>
              </w:rPr>
              <w:t xml:space="preserve">End reference </w:t>
            </w:r>
          </w:p>
        </w:tc>
        <w:tc>
          <w:tcPr>
            <w:tcW w:w="4033" w:type="pct"/>
          </w:tcPr>
          <w:p w14:paraId="051AE7F4" w14:textId="6CBFA9A5" w:rsidR="000A724C" w:rsidRPr="001B40C8" w:rsidRDefault="000A724C" w:rsidP="00A74315">
            <w:pPr>
              <w:rPr>
                <w:sz w:val="22"/>
                <w:szCs w:val="22"/>
              </w:rPr>
            </w:pPr>
            <w:r w:rsidRPr="001B40C8">
              <w:rPr>
                <w:sz w:val="22"/>
                <w:szCs w:val="22"/>
              </w:rPr>
              <w:t xml:space="preserve">Taiz L, Zeiger E, </w:t>
            </w:r>
            <w:proofErr w:type="spellStart"/>
            <w:r w:rsidRPr="001B40C8">
              <w:rPr>
                <w:sz w:val="22"/>
                <w:szCs w:val="22"/>
              </w:rPr>
              <w:t>Møller</w:t>
            </w:r>
            <w:proofErr w:type="spellEnd"/>
            <w:r w:rsidRPr="001B40C8">
              <w:rPr>
                <w:sz w:val="22"/>
                <w:szCs w:val="22"/>
              </w:rPr>
              <w:t xml:space="preserve"> IM, Murphy AS. 2018. Fundamentals of plant physiology (1st ed). Oxford Univ</w:t>
            </w:r>
            <w:r w:rsidR="00EA5970" w:rsidRPr="001B40C8">
              <w:rPr>
                <w:sz w:val="22"/>
                <w:szCs w:val="22"/>
              </w:rPr>
              <w:t>ersity</w:t>
            </w:r>
            <w:r w:rsidRPr="001B40C8">
              <w:rPr>
                <w:sz w:val="22"/>
                <w:szCs w:val="22"/>
              </w:rPr>
              <w:t xml:space="preserve"> Press, New York, NY, USA.</w:t>
            </w:r>
          </w:p>
        </w:tc>
      </w:tr>
      <w:tr w:rsidR="000A724C" w14:paraId="7D4839CD" w14:textId="77777777" w:rsidTr="0052776E">
        <w:tc>
          <w:tcPr>
            <w:tcW w:w="967" w:type="pct"/>
          </w:tcPr>
          <w:p w14:paraId="05A7CD55" w14:textId="77777777" w:rsidR="000A724C" w:rsidRPr="001B40C8" w:rsidRDefault="000A724C" w:rsidP="00A74315">
            <w:pPr>
              <w:rPr>
                <w:sz w:val="22"/>
                <w:szCs w:val="22"/>
              </w:rPr>
            </w:pPr>
            <w:r w:rsidRPr="001B40C8">
              <w:rPr>
                <w:sz w:val="22"/>
                <w:szCs w:val="22"/>
              </w:rPr>
              <w:t>In-text citation</w:t>
            </w:r>
          </w:p>
        </w:tc>
        <w:tc>
          <w:tcPr>
            <w:tcW w:w="4033" w:type="pct"/>
          </w:tcPr>
          <w:p w14:paraId="117CD6C7" w14:textId="77777777" w:rsidR="000A724C" w:rsidRPr="001B40C8" w:rsidRDefault="000A724C" w:rsidP="00A74315">
            <w:pPr>
              <w:rPr>
                <w:sz w:val="22"/>
                <w:szCs w:val="22"/>
              </w:rPr>
            </w:pPr>
            <w:r w:rsidRPr="001B40C8">
              <w:rPr>
                <w:sz w:val="22"/>
                <w:szCs w:val="22"/>
              </w:rPr>
              <w:t>(Taiz et al. 2018)</w:t>
            </w:r>
          </w:p>
        </w:tc>
      </w:tr>
    </w:tbl>
    <w:p w14:paraId="2C00302B" w14:textId="220155E1" w:rsidR="000A724C" w:rsidRDefault="000A724C" w:rsidP="00A96C3B"/>
    <w:p w14:paraId="284855BB"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A74315" w:rsidRPr="00C42D33" w14:paraId="6618EC07"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E44AB5A" w14:textId="4A6D57BC" w:rsidR="00A74315" w:rsidRPr="001B40C8" w:rsidRDefault="00A74315" w:rsidP="00A74315">
            <w:pPr>
              <w:rPr>
                <w:b w:val="0"/>
                <w:bCs w:val="0"/>
                <w:sz w:val="22"/>
                <w:szCs w:val="22"/>
              </w:rPr>
            </w:pPr>
            <w:r w:rsidRPr="001B40C8">
              <w:rPr>
                <w:b w:val="0"/>
                <w:bCs w:val="0"/>
                <w:sz w:val="22"/>
                <w:szCs w:val="22"/>
              </w:rPr>
              <w:t>Reference</w:t>
            </w:r>
          </w:p>
        </w:tc>
        <w:tc>
          <w:tcPr>
            <w:tcW w:w="4033" w:type="pct"/>
          </w:tcPr>
          <w:p w14:paraId="4B6E6B58" w14:textId="0E324D93" w:rsidR="00A74315" w:rsidRPr="001B40C8" w:rsidRDefault="00A74315" w:rsidP="001B40C8">
            <w:pPr>
              <w:rPr>
                <w:sz w:val="22"/>
                <w:szCs w:val="22"/>
              </w:rPr>
            </w:pPr>
            <w:r w:rsidRPr="001B40C8">
              <w:rPr>
                <w:sz w:val="22"/>
                <w:szCs w:val="22"/>
              </w:rPr>
              <w:t xml:space="preserve">Book </w:t>
            </w:r>
            <w:r w:rsidR="000F37C5" w:rsidRPr="001B40C8">
              <w:rPr>
                <w:sz w:val="22"/>
                <w:szCs w:val="22"/>
              </w:rPr>
              <w:t>c</w:t>
            </w:r>
            <w:r w:rsidRPr="001B40C8">
              <w:rPr>
                <w:sz w:val="22"/>
                <w:szCs w:val="22"/>
              </w:rPr>
              <w:t>hapter</w:t>
            </w:r>
          </w:p>
        </w:tc>
      </w:tr>
      <w:tr w:rsidR="00A74315" w:rsidRPr="00C42D33" w14:paraId="2AAB69DA" w14:textId="77777777" w:rsidTr="0052776E">
        <w:trPr>
          <w:trHeight w:val="291"/>
        </w:trPr>
        <w:tc>
          <w:tcPr>
            <w:tcW w:w="967" w:type="pct"/>
          </w:tcPr>
          <w:p w14:paraId="55E1EA9D" w14:textId="14F8E7DA" w:rsidR="00A74315" w:rsidRPr="001B40C8" w:rsidRDefault="00A74315" w:rsidP="00A74315">
            <w:pPr>
              <w:rPr>
                <w:sz w:val="22"/>
                <w:szCs w:val="22"/>
              </w:rPr>
            </w:pPr>
            <w:r w:rsidRPr="001B40C8">
              <w:rPr>
                <w:sz w:val="22"/>
                <w:szCs w:val="22"/>
              </w:rPr>
              <w:t>General format</w:t>
            </w:r>
          </w:p>
        </w:tc>
        <w:tc>
          <w:tcPr>
            <w:tcW w:w="4033" w:type="pct"/>
          </w:tcPr>
          <w:p w14:paraId="56F25B75" w14:textId="38108E69" w:rsidR="00A74315" w:rsidRPr="001B40C8" w:rsidRDefault="00A74315" w:rsidP="001B40C8">
            <w:pPr>
              <w:rPr>
                <w:sz w:val="22"/>
                <w:szCs w:val="22"/>
              </w:rPr>
            </w:pPr>
            <w:r w:rsidRPr="001B40C8">
              <w:rPr>
                <w:sz w:val="22"/>
                <w:szCs w:val="22"/>
              </w:rPr>
              <w:t>Author(s). Year. Chapter Title, Page(s). In: Editors (eds). Book Title. Publisher, City, County/Province/State, Country. DOI.</w:t>
            </w:r>
          </w:p>
        </w:tc>
      </w:tr>
      <w:tr w:rsidR="00C42D33" w:rsidRPr="00C42D33" w14:paraId="6EF9F85C" w14:textId="77777777" w:rsidTr="0052776E">
        <w:trPr>
          <w:trHeight w:val="291"/>
        </w:trPr>
        <w:tc>
          <w:tcPr>
            <w:tcW w:w="967" w:type="pct"/>
          </w:tcPr>
          <w:p w14:paraId="6523B94F" w14:textId="77777777" w:rsidR="000A724C" w:rsidRPr="001B40C8" w:rsidRDefault="000A724C" w:rsidP="00A74315">
            <w:pPr>
              <w:rPr>
                <w:sz w:val="22"/>
                <w:szCs w:val="22"/>
              </w:rPr>
            </w:pPr>
            <w:r w:rsidRPr="001B40C8">
              <w:rPr>
                <w:sz w:val="22"/>
                <w:szCs w:val="22"/>
              </w:rPr>
              <w:t>End reference</w:t>
            </w:r>
          </w:p>
        </w:tc>
        <w:tc>
          <w:tcPr>
            <w:tcW w:w="4033" w:type="pct"/>
          </w:tcPr>
          <w:p w14:paraId="2688F3B4" w14:textId="4F15C477" w:rsidR="000A724C" w:rsidRPr="001B40C8" w:rsidRDefault="000A724C" w:rsidP="001B40C8">
            <w:pPr>
              <w:rPr>
                <w:sz w:val="22"/>
                <w:szCs w:val="22"/>
              </w:rPr>
            </w:pPr>
            <w:r w:rsidRPr="001B40C8">
              <w:rPr>
                <w:sz w:val="22"/>
                <w:szCs w:val="22"/>
              </w:rPr>
              <w:t xml:space="preserve">Fletcher SJ. 2014. qPCR for quantification of transgene expression and determination of transgene copy number, p 213–237. In: Fleury D, </w:t>
            </w:r>
            <w:proofErr w:type="spellStart"/>
            <w:r w:rsidRPr="001B40C8">
              <w:rPr>
                <w:sz w:val="22"/>
                <w:szCs w:val="22"/>
              </w:rPr>
              <w:t>Whitford</w:t>
            </w:r>
            <w:proofErr w:type="spellEnd"/>
            <w:r w:rsidRPr="001B40C8">
              <w:rPr>
                <w:sz w:val="22"/>
                <w:szCs w:val="22"/>
              </w:rPr>
              <w:t xml:space="preserve"> R (eds). Crop breeding methods and protocols. Humana Press, New York, NY, USA. </w:t>
            </w:r>
            <w:r w:rsidR="00D901FE" w:rsidRPr="001B40C8">
              <w:rPr>
                <w:sz w:val="22"/>
                <w:szCs w:val="22"/>
              </w:rPr>
              <w:t xml:space="preserve"> </w:t>
            </w:r>
            <w:hyperlink r:id="rId92" w:history="1">
              <w:r w:rsidR="003531A8" w:rsidRPr="001B40C8">
                <w:rPr>
                  <w:rStyle w:val="Hyperlink"/>
                  <w:sz w:val="22"/>
                  <w:szCs w:val="22"/>
                </w:rPr>
                <w:t>https://doi.org/10.1007/978-1-4939-0446-4_17</w:t>
              </w:r>
            </w:hyperlink>
            <w:r w:rsidR="009638CD" w:rsidRPr="001B40C8">
              <w:rPr>
                <w:sz w:val="22"/>
                <w:szCs w:val="22"/>
              </w:rPr>
              <w:t>.</w:t>
            </w:r>
          </w:p>
        </w:tc>
      </w:tr>
      <w:tr w:rsidR="000A724C" w:rsidRPr="0030266F" w14:paraId="7576FAD7" w14:textId="77777777" w:rsidTr="0052776E">
        <w:tc>
          <w:tcPr>
            <w:tcW w:w="967" w:type="pct"/>
          </w:tcPr>
          <w:p w14:paraId="06B9D591" w14:textId="77777777" w:rsidR="000A724C" w:rsidRPr="001B40C8" w:rsidRDefault="000A724C" w:rsidP="00A74315">
            <w:pPr>
              <w:rPr>
                <w:sz w:val="22"/>
                <w:szCs w:val="22"/>
              </w:rPr>
            </w:pPr>
            <w:r w:rsidRPr="001B40C8">
              <w:rPr>
                <w:sz w:val="22"/>
                <w:szCs w:val="22"/>
              </w:rPr>
              <w:t>In-text citation</w:t>
            </w:r>
          </w:p>
        </w:tc>
        <w:tc>
          <w:tcPr>
            <w:tcW w:w="4033" w:type="pct"/>
          </w:tcPr>
          <w:p w14:paraId="2242BDC5" w14:textId="77777777" w:rsidR="000A724C" w:rsidRPr="001B40C8" w:rsidRDefault="000A724C" w:rsidP="001B40C8">
            <w:pPr>
              <w:rPr>
                <w:sz w:val="22"/>
                <w:szCs w:val="22"/>
              </w:rPr>
            </w:pPr>
            <w:r w:rsidRPr="001B40C8">
              <w:rPr>
                <w:sz w:val="22"/>
                <w:szCs w:val="22"/>
              </w:rPr>
              <w:t xml:space="preserve">(Fletcher 2014) </w:t>
            </w:r>
          </w:p>
        </w:tc>
      </w:tr>
      <w:tr w:rsidR="000A724C" w:rsidRPr="0030266F" w14:paraId="18D7D0E1" w14:textId="77777777" w:rsidTr="0052776E">
        <w:tc>
          <w:tcPr>
            <w:tcW w:w="967" w:type="pct"/>
          </w:tcPr>
          <w:p w14:paraId="708206DC" w14:textId="77777777" w:rsidR="000A724C" w:rsidRPr="001B40C8" w:rsidRDefault="000A724C" w:rsidP="00A74315">
            <w:pPr>
              <w:rPr>
                <w:sz w:val="22"/>
                <w:szCs w:val="22"/>
              </w:rPr>
            </w:pPr>
            <w:r w:rsidRPr="001B40C8">
              <w:rPr>
                <w:sz w:val="22"/>
                <w:szCs w:val="22"/>
              </w:rPr>
              <w:t>Notes</w:t>
            </w:r>
          </w:p>
        </w:tc>
        <w:tc>
          <w:tcPr>
            <w:tcW w:w="4033" w:type="pct"/>
          </w:tcPr>
          <w:p w14:paraId="474E1065" w14:textId="77777777" w:rsidR="000A724C" w:rsidRPr="001B40C8" w:rsidRDefault="000A724C" w:rsidP="001B40C8">
            <w:pPr>
              <w:rPr>
                <w:sz w:val="22"/>
                <w:szCs w:val="22"/>
              </w:rPr>
            </w:pPr>
            <w:r w:rsidRPr="001B40C8">
              <w:rPr>
                <w:sz w:val="22"/>
                <w:szCs w:val="22"/>
              </w:rPr>
              <w:t xml:space="preserve">Page number ranges are preceded by “p” and a space and are linked with an en dash. Page number ranges are not abridged. </w:t>
            </w:r>
          </w:p>
        </w:tc>
      </w:tr>
    </w:tbl>
    <w:p w14:paraId="66B08950" w14:textId="7A0DBB3A" w:rsidR="000A724C" w:rsidRDefault="000A724C" w:rsidP="00A96C3B"/>
    <w:p w14:paraId="7BD4872B"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C3C5A" w:rsidRPr="0030266F" w14:paraId="4AF3577C"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D90A605" w14:textId="5A60CD17" w:rsidR="00DC3C5A" w:rsidRPr="001B40C8" w:rsidRDefault="00DC3C5A" w:rsidP="00DC3C5A">
            <w:pPr>
              <w:rPr>
                <w:b w:val="0"/>
                <w:bCs w:val="0"/>
                <w:sz w:val="22"/>
                <w:szCs w:val="22"/>
              </w:rPr>
            </w:pPr>
            <w:r w:rsidRPr="001B40C8">
              <w:rPr>
                <w:b w:val="0"/>
                <w:bCs w:val="0"/>
                <w:sz w:val="22"/>
                <w:szCs w:val="22"/>
              </w:rPr>
              <w:t>Reference</w:t>
            </w:r>
          </w:p>
        </w:tc>
        <w:tc>
          <w:tcPr>
            <w:tcW w:w="4033" w:type="pct"/>
          </w:tcPr>
          <w:p w14:paraId="513DCD21" w14:textId="467EA6EE" w:rsidR="00DC3C5A" w:rsidRPr="001B40C8" w:rsidRDefault="00DC3C5A" w:rsidP="00DC3C5A">
            <w:pPr>
              <w:rPr>
                <w:sz w:val="22"/>
                <w:szCs w:val="22"/>
              </w:rPr>
            </w:pPr>
            <w:r w:rsidRPr="001B40C8">
              <w:rPr>
                <w:sz w:val="22"/>
                <w:szCs w:val="22"/>
              </w:rPr>
              <w:t>Bulletin</w:t>
            </w:r>
          </w:p>
        </w:tc>
      </w:tr>
      <w:tr w:rsidR="00DC3C5A" w:rsidRPr="0030266F" w14:paraId="46501A68" w14:textId="77777777" w:rsidTr="0052776E">
        <w:trPr>
          <w:trHeight w:val="291"/>
        </w:trPr>
        <w:tc>
          <w:tcPr>
            <w:tcW w:w="967" w:type="pct"/>
          </w:tcPr>
          <w:p w14:paraId="4EAEBC6A" w14:textId="00ADCD21" w:rsidR="00DC3C5A" w:rsidRPr="001B40C8" w:rsidRDefault="00DC3C5A" w:rsidP="00DC3C5A">
            <w:pPr>
              <w:rPr>
                <w:sz w:val="22"/>
                <w:szCs w:val="22"/>
              </w:rPr>
            </w:pPr>
            <w:r w:rsidRPr="001B40C8">
              <w:rPr>
                <w:sz w:val="22"/>
                <w:szCs w:val="22"/>
              </w:rPr>
              <w:t>General format</w:t>
            </w:r>
          </w:p>
        </w:tc>
        <w:tc>
          <w:tcPr>
            <w:tcW w:w="4033" w:type="pct"/>
          </w:tcPr>
          <w:p w14:paraId="207F14DD" w14:textId="26A328CE" w:rsidR="00DC3C5A" w:rsidRPr="001B40C8" w:rsidRDefault="00DC3C5A" w:rsidP="00DC3C5A">
            <w:pPr>
              <w:rPr>
                <w:sz w:val="22"/>
                <w:szCs w:val="22"/>
              </w:rPr>
            </w:pPr>
            <w:r w:rsidRPr="001B40C8">
              <w:rPr>
                <w:sz w:val="22"/>
                <w:szCs w:val="22"/>
              </w:rPr>
              <w:t>Author(s). Year. Title. Bulletin Name and Number.</w:t>
            </w:r>
          </w:p>
        </w:tc>
      </w:tr>
      <w:tr w:rsidR="000A724C" w:rsidRPr="0030266F" w14:paraId="3AA93661" w14:textId="77777777" w:rsidTr="0052776E">
        <w:trPr>
          <w:trHeight w:val="291"/>
        </w:trPr>
        <w:tc>
          <w:tcPr>
            <w:tcW w:w="967" w:type="pct"/>
          </w:tcPr>
          <w:p w14:paraId="74700A7C" w14:textId="77777777" w:rsidR="000A724C" w:rsidRPr="001B40C8" w:rsidRDefault="000A724C" w:rsidP="00A74315">
            <w:pPr>
              <w:rPr>
                <w:sz w:val="22"/>
                <w:szCs w:val="22"/>
              </w:rPr>
            </w:pPr>
            <w:r w:rsidRPr="001B40C8">
              <w:rPr>
                <w:sz w:val="22"/>
                <w:szCs w:val="22"/>
              </w:rPr>
              <w:t>End reference</w:t>
            </w:r>
          </w:p>
        </w:tc>
        <w:tc>
          <w:tcPr>
            <w:tcW w:w="4033" w:type="pct"/>
          </w:tcPr>
          <w:p w14:paraId="094F1A1B" w14:textId="77777777" w:rsidR="000A724C" w:rsidRPr="001B40C8" w:rsidRDefault="000A724C" w:rsidP="00A74315">
            <w:pPr>
              <w:rPr>
                <w:sz w:val="22"/>
                <w:szCs w:val="22"/>
              </w:rPr>
            </w:pPr>
            <w:r w:rsidRPr="001B40C8">
              <w:rPr>
                <w:sz w:val="22"/>
                <w:szCs w:val="22"/>
              </w:rPr>
              <w:t xml:space="preserve">Rollins HA, Howlett FS, Emmert EH. 2002. Factors affecting apple hardiness and methods of measuring resistance of tissue to low temperature injury. </w:t>
            </w:r>
            <w:proofErr w:type="spellStart"/>
            <w:r w:rsidRPr="001B40C8">
              <w:rPr>
                <w:sz w:val="22"/>
                <w:szCs w:val="22"/>
              </w:rPr>
              <w:t>Mich</w:t>
            </w:r>
            <w:proofErr w:type="spellEnd"/>
            <w:r w:rsidRPr="001B40C8">
              <w:rPr>
                <w:sz w:val="22"/>
                <w:szCs w:val="22"/>
              </w:rPr>
              <w:t xml:space="preserve"> Agric Exp </w:t>
            </w:r>
            <w:proofErr w:type="spellStart"/>
            <w:r w:rsidRPr="001B40C8">
              <w:rPr>
                <w:sz w:val="22"/>
                <w:szCs w:val="22"/>
              </w:rPr>
              <w:t>Stn</w:t>
            </w:r>
            <w:proofErr w:type="spellEnd"/>
            <w:r w:rsidRPr="001B40C8">
              <w:rPr>
                <w:sz w:val="22"/>
                <w:szCs w:val="22"/>
              </w:rPr>
              <w:t xml:space="preserve"> Res Bull 901.</w:t>
            </w:r>
          </w:p>
        </w:tc>
      </w:tr>
      <w:tr w:rsidR="000A724C" w:rsidRPr="0030266F" w14:paraId="156C87D1" w14:textId="77777777" w:rsidTr="0052776E">
        <w:tc>
          <w:tcPr>
            <w:tcW w:w="967" w:type="pct"/>
          </w:tcPr>
          <w:p w14:paraId="08980667" w14:textId="77777777" w:rsidR="000A724C" w:rsidRPr="001B40C8" w:rsidRDefault="000A724C" w:rsidP="00A74315">
            <w:pPr>
              <w:rPr>
                <w:sz w:val="22"/>
                <w:szCs w:val="22"/>
              </w:rPr>
            </w:pPr>
            <w:r w:rsidRPr="001B40C8">
              <w:rPr>
                <w:sz w:val="22"/>
                <w:szCs w:val="22"/>
              </w:rPr>
              <w:t>In-text citation</w:t>
            </w:r>
          </w:p>
        </w:tc>
        <w:tc>
          <w:tcPr>
            <w:tcW w:w="4033" w:type="pct"/>
          </w:tcPr>
          <w:p w14:paraId="4B3A44C1" w14:textId="77777777" w:rsidR="000A724C" w:rsidRPr="001B40C8" w:rsidRDefault="000A724C" w:rsidP="00A74315">
            <w:pPr>
              <w:rPr>
                <w:sz w:val="22"/>
                <w:szCs w:val="22"/>
              </w:rPr>
            </w:pPr>
            <w:r w:rsidRPr="001B40C8">
              <w:rPr>
                <w:sz w:val="22"/>
                <w:szCs w:val="22"/>
              </w:rPr>
              <w:t>(Rollins et al. 2002)</w:t>
            </w:r>
          </w:p>
        </w:tc>
      </w:tr>
    </w:tbl>
    <w:p w14:paraId="2FF7F73A" w14:textId="23527A6E" w:rsidR="000A724C" w:rsidRDefault="000A724C" w:rsidP="00A96C3B"/>
    <w:p w14:paraId="2E2F808A"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C3C5A" w:rsidRPr="0030266F" w14:paraId="62A3395E"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56D43307" w14:textId="020085C7" w:rsidR="00DC3C5A" w:rsidRPr="001B40C8" w:rsidRDefault="00DC3C5A" w:rsidP="00DC3C5A">
            <w:pPr>
              <w:rPr>
                <w:b w:val="0"/>
                <w:bCs w:val="0"/>
                <w:sz w:val="22"/>
                <w:szCs w:val="22"/>
              </w:rPr>
            </w:pPr>
            <w:r w:rsidRPr="001B40C8">
              <w:rPr>
                <w:b w:val="0"/>
                <w:bCs w:val="0"/>
                <w:sz w:val="22"/>
                <w:szCs w:val="22"/>
              </w:rPr>
              <w:t>Reference</w:t>
            </w:r>
          </w:p>
        </w:tc>
        <w:tc>
          <w:tcPr>
            <w:tcW w:w="4033" w:type="pct"/>
          </w:tcPr>
          <w:p w14:paraId="25B66DE9" w14:textId="46FF9D65" w:rsidR="00DC3C5A" w:rsidRPr="001B40C8" w:rsidRDefault="00DC3C5A" w:rsidP="00DC3C5A">
            <w:pPr>
              <w:rPr>
                <w:sz w:val="22"/>
                <w:szCs w:val="22"/>
              </w:rPr>
            </w:pPr>
            <w:r w:rsidRPr="001B40C8">
              <w:rPr>
                <w:sz w:val="22"/>
                <w:szCs w:val="22"/>
              </w:rPr>
              <w:t>Computer software, commercial</w:t>
            </w:r>
          </w:p>
        </w:tc>
      </w:tr>
      <w:tr w:rsidR="00DC3C5A" w:rsidRPr="0030266F" w14:paraId="4E140316" w14:textId="77777777" w:rsidTr="0052776E">
        <w:trPr>
          <w:trHeight w:val="345"/>
        </w:trPr>
        <w:tc>
          <w:tcPr>
            <w:tcW w:w="967" w:type="pct"/>
          </w:tcPr>
          <w:p w14:paraId="61103163" w14:textId="488AE768" w:rsidR="00DC3C5A" w:rsidRPr="001B40C8" w:rsidRDefault="00DC3C5A" w:rsidP="00A74315">
            <w:pPr>
              <w:rPr>
                <w:sz w:val="22"/>
                <w:szCs w:val="22"/>
              </w:rPr>
            </w:pPr>
            <w:r w:rsidRPr="001B40C8">
              <w:rPr>
                <w:sz w:val="22"/>
                <w:szCs w:val="22"/>
              </w:rPr>
              <w:t>General format</w:t>
            </w:r>
          </w:p>
        </w:tc>
        <w:tc>
          <w:tcPr>
            <w:tcW w:w="4033" w:type="pct"/>
          </w:tcPr>
          <w:p w14:paraId="45439E12" w14:textId="57D27589" w:rsidR="00DC3C5A" w:rsidRPr="001B40C8" w:rsidRDefault="00DC3C5A" w:rsidP="00A74315">
            <w:pPr>
              <w:rPr>
                <w:sz w:val="22"/>
                <w:szCs w:val="22"/>
              </w:rPr>
            </w:pPr>
            <w:r w:rsidRPr="001B40C8">
              <w:rPr>
                <w:sz w:val="22"/>
                <w:szCs w:val="22"/>
              </w:rPr>
              <w:t>None</w:t>
            </w:r>
          </w:p>
        </w:tc>
      </w:tr>
      <w:tr w:rsidR="000A724C" w:rsidRPr="0030266F" w14:paraId="0BEBED4B" w14:textId="77777777" w:rsidTr="0052776E">
        <w:trPr>
          <w:trHeight w:val="345"/>
        </w:trPr>
        <w:tc>
          <w:tcPr>
            <w:tcW w:w="967" w:type="pct"/>
          </w:tcPr>
          <w:p w14:paraId="2ADCAE0E" w14:textId="77777777" w:rsidR="000A724C" w:rsidRPr="001B40C8" w:rsidRDefault="000A724C" w:rsidP="00A74315">
            <w:pPr>
              <w:rPr>
                <w:sz w:val="22"/>
                <w:szCs w:val="22"/>
              </w:rPr>
            </w:pPr>
            <w:r w:rsidRPr="001B40C8">
              <w:rPr>
                <w:sz w:val="22"/>
                <w:szCs w:val="22"/>
              </w:rPr>
              <w:t>End reference</w:t>
            </w:r>
          </w:p>
        </w:tc>
        <w:tc>
          <w:tcPr>
            <w:tcW w:w="4033" w:type="pct"/>
          </w:tcPr>
          <w:p w14:paraId="6F0E1FEE" w14:textId="77777777" w:rsidR="000A724C" w:rsidRPr="001B40C8" w:rsidRDefault="000A724C" w:rsidP="00A74315">
            <w:pPr>
              <w:rPr>
                <w:sz w:val="22"/>
                <w:szCs w:val="22"/>
              </w:rPr>
            </w:pPr>
            <w:r w:rsidRPr="001B40C8">
              <w:rPr>
                <w:sz w:val="22"/>
                <w:szCs w:val="22"/>
              </w:rPr>
              <w:t>None</w:t>
            </w:r>
          </w:p>
        </w:tc>
      </w:tr>
      <w:tr w:rsidR="000A724C" w:rsidRPr="0030266F" w14:paraId="0AA2F2D7" w14:textId="77777777" w:rsidTr="0052776E">
        <w:tc>
          <w:tcPr>
            <w:tcW w:w="967" w:type="pct"/>
          </w:tcPr>
          <w:p w14:paraId="74FB0539" w14:textId="77777777" w:rsidR="000A724C" w:rsidRPr="001B40C8" w:rsidRDefault="000A724C" w:rsidP="00A74315">
            <w:pPr>
              <w:rPr>
                <w:sz w:val="22"/>
                <w:szCs w:val="22"/>
              </w:rPr>
            </w:pPr>
            <w:r w:rsidRPr="001B40C8">
              <w:rPr>
                <w:sz w:val="22"/>
                <w:szCs w:val="22"/>
              </w:rPr>
              <w:t>In-text citation</w:t>
            </w:r>
          </w:p>
        </w:tc>
        <w:tc>
          <w:tcPr>
            <w:tcW w:w="4033" w:type="pct"/>
          </w:tcPr>
          <w:p w14:paraId="5D0457A3" w14:textId="77777777" w:rsidR="000A724C" w:rsidRPr="001B40C8" w:rsidRDefault="000A724C" w:rsidP="00A74315">
            <w:pPr>
              <w:rPr>
                <w:sz w:val="22"/>
                <w:szCs w:val="22"/>
              </w:rPr>
            </w:pPr>
            <w:r w:rsidRPr="001B40C8">
              <w:rPr>
                <w:sz w:val="22"/>
                <w:szCs w:val="22"/>
              </w:rPr>
              <w:t>None</w:t>
            </w:r>
          </w:p>
        </w:tc>
      </w:tr>
      <w:tr w:rsidR="000A724C" w:rsidRPr="0030266F" w14:paraId="2846C34C" w14:textId="77777777" w:rsidTr="0052776E">
        <w:tc>
          <w:tcPr>
            <w:tcW w:w="967" w:type="pct"/>
          </w:tcPr>
          <w:p w14:paraId="284AE7CA" w14:textId="77777777" w:rsidR="000A724C" w:rsidRPr="001B40C8" w:rsidRDefault="000A724C" w:rsidP="00A74315">
            <w:pPr>
              <w:rPr>
                <w:sz w:val="22"/>
                <w:szCs w:val="22"/>
              </w:rPr>
            </w:pPr>
            <w:r w:rsidRPr="001B40C8">
              <w:rPr>
                <w:sz w:val="22"/>
                <w:szCs w:val="22"/>
              </w:rPr>
              <w:t>Note</w:t>
            </w:r>
          </w:p>
        </w:tc>
        <w:tc>
          <w:tcPr>
            <w:tcW w:w="4033" w:type="pct"/>
          </w:tcPr>
          <w:p w14:paraId="5CAB0760" w14:textId="77777777" w:rsidR="000A724C" w:rsidRPr="001B40C8" w:rsidRDefault="000A724C" w:rsidP="00A74315">
            <w:pPr>
              <w:rPr>
                <w:sz w:val="22"/>
                <w:szCs w:val="22"/>
              </w:rPr>
            </w:pPr>
            <w:r w:rsidRPr="001B40C8">
              <w:rPr>
                <w:sz w:val="22"/>
                <w:szCs w:val="22"/>
              </w:rPr>
              <w:t xml:space="preserve">Commercial software (e.g., IBM SPSS Statistics, JMP, Microsoft Excel, Minitab, Qualtrics, SAS, </w:t>
            </w:r>
            <w:proofErr w:type="spellStart"/>
            <w:r w:rsidRPr="001B40C8">
              <w:rPr>
                <w:sz w:val="22"/>
                <w:szCs w:val="22"/>
              </w:rPr>
              <w:t>SigmaPlot</w:t>
            </w:r>
            <w:proofErr w:type="spellEnd"/>
            <w:r w:rsidRPr="001B40C8">
              <w:rPr>
                <w:sz w:val="22"/>
                <w:szCs w:val="22"/>
              </w:rPr>
              <w:t xml:space="preserve">, </w:t>
            </w:r>
            <w:proofErr w:type="spellStart"/>
            <w:r w:rsidRPr="001B40C8">
              <w:rPr>
                <w:sz w:val="22"/>
                <w:szCs w:val="22"/>
              </w:rPr>
              <w:t>Statistix</w:t>
            </w:r>
            <w:proofErr w:type="spellEnd"/>
            <w:r w:rsidRPr="001B40C8">
              <w:rPr>
                <w:sz w:val="22"/>
                <w:szCs w:val="22"/>
              </w:rPr>
              <w:t xml:space="preserve">, SYSTAT) should not be listed in the References Cited. Report trade name information in the text, tables, and figures using the same format as for other commercial products (see Chapter 9. Materials and Methods). </w:t>
            </w:r>
          </w:p>
        </w:tc>
      </w:tr>
    </w:tbl>
    <w:p w14:paraId="61280F02" w14:textId="6F62F8E9" w:rsidR="000A724C" w:rsidRDefault="000A724C" w:rsidP="00A96C3B"/>
    <w:p w14:paraId="42F3E720"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C3C5A" w:rsidRPr="00C42D33" w14:paraId="275DD1F2"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58D49E36" w14:textId="1FB23CB3" w:rsidR="00DC3C5A" w:rsidRPr="001B40C8" w:rsidRDefault="00DC3C5A" w:rsidP="00DC3C5A">
            <w:pPr>
              <w:rPr>
                <w:b w:val="0"/>
                <w:bCs w:val="0"/>
                <w:sz w:val="22"/>
                <w:szCs w:val="22"/>
              </w:rPr>
            </w:pPr>
            <w:r w:rsidRPr="001B40C8">
              <w:rPr>
                <w:b w:val="0"/>
                <w:bCs w:val="0"/>
                <w:sz w:val="22"/>
                <w:szCs w:val="22"/>
              </w:rPr>
              <w:t>Reference</w:t>
            </w:r>
          </w:p>
        </w:tc>
        <w:tc>
          <w:tcPr>
            <w:tcW w:w="4033" w:type="pct"/>
          </w:tcPr>
          <w:p w14:paraId="6FC65954" w14:textId="6CAE170E" w:rsidR="00DC3C5A" w:rsidRPr="001B40C8" w:rsidRDefault="00DC3C5A" w:rsidP="00DC3C5A">
            <w:pPr>
              <w:rPr>
                <w:sz w:val="22"/>
                <w:szCs w:val="22"/>
              </w:rPr>
            </w:pPr>
            <w:r w:rsidRPr="001B40C8">
              <w:rPr>
                <w:sz w:val="22"/>
                <w:szCs w:val="22"/>
              </w:rPr>
              <w:t>Computer software, online</w:t>
            </w:r>
          </w:p>
        </w:tc>
      </w:tr>
      <w:tr w:rsidR="00DC3C5A" w:rsidRPr="00C42D33" w14:paraId="3BD4DCF1" w14:textId="77777777" w:rsidTr="0052776E">
        <w:trPr>
          <w:trHeight w:val="291"/>
        </w:trPr>
        <w:tc>
          <w:tcPr>
            <w:tcW w:w="967" w:type="pct"/>
          </w:tcPr>
          <w:p w14:paraId="23599CB7" w14:textId="4777A96A" w:rsidR="00DC3C5A" w:rsidRPr="001B40C8" w:rsidRDefault="00DC3C5A" w:rsidP="00DC3C5A">
            <w:pPr>
              <w:rPr>
                <w:sz w:val="22"/>
                <w:szCs w:val="22"/>
              </w:rPr>
            </w:pPr>
            <w:r w:rsidRPr="001B40C8">
              <w:rPr>
                <w:sz w:val="22"/>
                <w:szCs w:val="22"/>
              </w:rPr>
              <w:t>General format</w:t>
            </w:r>
          </w:p>
        </w:tc>
        <w:tc>
          <w:tcPr>
            <w:tcW w:w="4033" w:type="pct"/>
          </w:tcPr>
          <w:p w14:paraId="3FDDD22D" w14:textId="54AB30DB" w:rsidR="00DC3C5A" w:rsidRPr="001B40C8" w:rsidRDefault="00DC3C5A" w:rsidP="00DC3C5A">
            <w:pPr>
              <w:rPr>
                <w:sz w:val="22"/>
                <w:szCs w:val="22"/>
              </w:rPr>
            </w:pPr>
            <w:r w:rsidRPr="001B40C8">
              <w:rPr>
                <w:sz w:val="22"/>
                <w:szCs w:val="22"/>
              </w:rPr>
              <w:t>Author(s). Year. Title of program. Source, City, County/Province/State, Country. URL. [access date].</w:t>
            </w:r>
          </w:p>
        </w:tc>
      </w:tr>
      <w:tr w:rsidR="00C42D33" w:rsidRPr="00C42D33" w14:paraId="638D3A55" w14:textId="77777777" w:rsidTr="0052776E">
        <w:trPr>
          <w:trHeight w:val="291"/>
        </w:trPr>
        <w:tc>
          <w:tcPr>
            <w:tcW w:w="967" w:type="pct"/>
          </w:tcPr>
          <w:p w14:paraId="554BF014" w14:textId="77777777" w:rsidR="000A724C" w:rsidRPr="001B40C8" w:rsidRDefault="000A724C" w:rsidP="00A74315">
            <w:pPr>
              <w:rPr>
                <w:sz w:val="22"/>
                <w:szCs w:val="22"/>
              </w:rPr>
            </w:pPr>
            <w:r w:rsidRPr="001B40C8">
              <w:rPr>
                <w:sz w:val="22"/>
                <w:szCs w:val="22"/>
              </w:rPr>
              <w:t>End reference</w:t>
            </w:r>
          </w:p>
        </w:tc>
        <w:tc>
          <w:tcPr>
            <w:tcW w:w="4033" w:type="pct"/>
          </w:tcPr>
          <w:p w14:paraId="3AA9BA87" w14:textId="062CB4B6" w:rsidR="003531A8" w:rsidRPr="001B40C8" w:rsidRDefault="000A724C" w:rsidP="00A74315">
            <w:pPr>
              <w:rPr>
                <w:sz w:val="22"/>
                <w:szCs w:val="22"/>
              </w:rPr>
            </w:pPr>
            <w:r w:rsidRPr="001B40C8">
              <w:rPr>
                <w:sz w:val="22"/>
                <w:szCs w:val="22"/>
              </w:rPr>
              <w:t xml:space="preserve">R Core Team. 2019. R-3.6.2 for Windows. R Foundation for Statistical Computing, Vienna, Austria. </w:t>
            </w:r>
            <w:hyperlink r:id="rId93" w:history="1">
              <w:r w:rsidR="003531A8" w:rsidRPr="001B40C8">
                <w:rPr>
                  <w:rStyle w:val="Hyperlink"/>
                  <w:sz w:val="22"/>
                  <w:szCs w:val="22"/>
                </w:rPr>
                <w:t>https://cran.r-project.org/bin/windows/base/old/3.6.2/</w:t>
              </w:r>
            </w:hyperlink>
            <w:r w:rsidR="003531A8" w:rsidRPr="001B40C8">
              <w:rPr>
                <w:sz w:val="22"/>
                <w:szCs w:val="22"/>
              </w:rPr>
              <w:t>.</w:t>
            </w:r>
          </w:p>
          <w:p w14:paraId="5D460DD3" w14:textId="1C6A7225" w:rsidR="000A724C" w:rsidRPr="001B40C8" w:rsidRDefault="000A724C" w:rsidP="00A74315">
            <w:pPr>
              <w:rPr>
                <w:sz w:val="22"/>
                <w:szCs w:val="22"/>
              </w:rPr>
            </w:pPr>
            <w:r w:rsidRPr="001B40C8">
              <w:rPr>
                <w:sz w:val="22"/>
                <w:szCs w:val="22"/>
              </w:rPr>
              <w:t xml:space="preserve"> [accessed 4 Feb 2022].</w:t>
            </w:r>
          </w:p>
        </w:tc>
      </w:tr>
      <w:tr w:rsidR="000A724C" w:rsidRPr="0030266F" w14:paraId="4EA09AFD" w14:textId="77777777" w:rsidTr="0052776E">
        <w:tc>
          <w:tcPr>
            <w:tcW w:w="967" w:type="pct"/>
          </w:tcPr>
          <w:p w14:paraId="3C03B12F" w14:textId="77777777" w:rsidR="000A724C" w:rsidRPr="001B40C8" w:rsidRDefault="000A724C" w:rsidP="00A74315">
            <w:pPr>
              <w:rPr>
                <w:sz w:val="22"/>
                <w:szCs w:val="22"/>
              </w:rPr>
            </w:pPr>
            <w:r w:rsidRPr="001B40C8">
              <w:rPr>
                <w:sz w:val="22"/>
                <w:szCs w:val="22"/>
              </w:rPr>
              <w:t>In-text citation</w:t>
            </w:r>
          </w:p>
        </w:tc>
        <w:tc>
          <w:tcPr>
            <w:tcW w:w="4033" w:type="pct"/>
          </w:tcPr>
          <w:p w14:paraId="74B13DE6" w14:textId="77777777" w:rsidR="000A724C" w:rsidRPr="001B40C8" w:rsidRDefault="000A724C" w:rsidP="00A74315">
            <w:pPr>
              <w:rPr>
                <w:sz w:val="22"/>
                <w:szCs w:val="22"/>
              </w:rPr>
            </w:pPr>
            <w:r w:rsidRPr="001B40C8">
              <w:rPr>
                <w:sz w:val="22"/>
                <w:szCs w:val="22"/>
              </w:rPr>
              <w:t>(R Core Team 2019)</w:t>
            </w:r>
          </w:p>
        </w:tc>
      </w:tr>
    </w:tbl>
    <w:p w14:paraId="0266AE43" w14:textId="44F06480" w:rsidR="000A724C" w:rsidRPr="00C42D33"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DC3C5A" w:rsidRPr="00C42D33" w14:paraId="239D8B14"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3837E55B" w14:textId="334AD1F5" w:rsidR="00DC3C5A" w:rsidRPr="001B40C8" w:rsidRDefault="00DC3C5A" w:rsidP="00DC3C5A">
            <w:pPr>
              <w:pStyle w:val="tabletextdoc"/>
              <w:framePr w:wrap="around"/>
              <w:rPr>
                <w:b w:val="0"/>
                <w:bCs w:val="0"/>
                <w:szCs w:val="22"/>
              </w:rPr>
            </w:pPr>
            <w:r w:rsidRPr="001B40C8">
              <w:rPr>
                <w:b w:val="0"/>
                <w:bCs w:val="0"/>
                <w:szCs w:val="22"/>
              </w:rPr>
              <w:t>Reference</w:t>
            </w:r>
          </w:p>
        </w:tc>
        <w:tc>
          <w:tcPr>
            <w:tcW w:w="4033" w:type="pct"/>
          </w:tcPr>
          <w:p w14:paraId="5366A38F" w14:textId="480A0F0E" w:rsidR="00DC3C5A" w:rsidRPr="001B40C8" w:rsidRDefault="00DC3C5A" w:rsidP="00DC3C5A">
            <w:pPr>
              <w:pStyle w:val="tabletextdoc"/>
              <w:framePr w:wrap="around"/>
              <w:rPr>
                <w:b w:val="0"/>
                <w:bCs w:val="0"/>
                <w:szCs w:val="22"/>
              </w:rPr>
            </w:pPr>
            <w:r w:rsidRPr="001B40C8">
              <w:rPr>
                <w:szCs w:val="22"/>
              </w:rPr>
              <w:t>Computer software, published</w:t>
            </w:r>
          </w:p>
        </w:tc>
      </w:tr>
      <w:tr w:rsidR="00DC3C5A" w:rsidRPr="00C42D33" w14:paraId="267CB9E2" w14:textId="77777777" w:rsidTr="0052776E">
        <w:trPr>
          <w:trHeight w:val="291"/>
        </w:trPr>
        <w:tc>
          <w:tcPr>
            <w:tcW w:w="967" w:type="pct"/>
          </w:tcPr>
          <w:p w14:paraId="18BD386C" w14:textId="7C5CCDAD" w:rsidR="00DC3C5A" w:rsidRPr="001B40C8" w:rsidRDefault="00DC3C5A" w:rsidP="00DC3C5A">
            <w:pPr>
              <w:pStyle w:val="tabletextdoc"/>
              <w:framePr w:wrap="around"/>
              <w:rPr>
                <w:szCs w:val="22"/>
              </w:rPr>
            </w:pPr>
            <w:r w:rsidRPr="001B40C8">
              <w:rPr>
                <w:szCs w:val="22"/>
              </w:rPr>
              <w:t>General format</w:t>
            </w:r>
          </w:p>
        </w:tc>
        <w:tc>
          <w:tcPr>
            <w:tcW w:w="4033" w:type="pct"/>
          </w:tcPr>
          <w:p w14:paraId="2E2A43ED" w14:textId="0F4B703E" w:rsidR="00DC3C5A" w:rsidRPr="001B40C8" w:rsidRDefault="00DC3C5A" w:rsidP="00DC3C5A">
            <w:pPr>
              <w:pStyle w:val="tabletextdoc"/>
              <w:framePr w:wrap="around"/>
              <w:rPr>
                <w:szCs w:val="22"/>
              </w:rPr>
            </w:pPr>
            <w:r w:rsidRPr="001B40C8">
              <w:rPr>
                <w:szCs w:val="22"/>
              </w:rPr>
              <w:t xml:space="preserve">Author(s). Year. Title. Journal. </w:t>
            </w:r>
            <w:proofErr w:type="spellStart"/>
            <w:r w:rsidRPr="001B40C8">
              <w:rPr>
                <w:szCs w:val="22"/>
              </w:rPr>
              <w:t>Volume:Page</w:t>
            </w:r>
            <w:proofErr w:type="spellEnd"/>
            <w:r w:rsidRPr="001B40C8">
              <w:rPr>
                <w:szCs w:val="22"/>
              </w:rPr>
              <w:t>(s). DOI.</w:t>
            </w:r>
          </w:p>
        </w:tc>
      </w:tr>
      <w:tr w:rsidR="00C42D33" w:rsidRPr="00C42D33" w14:paraId="28AFE6E0" w14:textId="77777777" w:rsidTr="0052776E">
        <w:trPr>
          <w:trHeight w:val="291"/>
        </w:trPr>
        <w:tc>
          <w:tcPr>
            <w:tcW w:w="967" w:type="pct"/>
          </w:tcPr>
          <w:p w14:paraId="6DED47D8"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42EA118B" w14:textId="68BD9DED" w:rsidR="000A724C" w:rsidRPr="001B40C8" w:rsidRDefault="000A724C" w:rsidP="00182EB5">
            <w:pPr>
              <w:pStyle w:val="tabletextdoc"/>
              <w:framePr w:wrap="around"/>
              <w:rPr>
                <w:szCs w:val="22"/>
              </w:rPr>
            </w:pPr>
            <w:r w:rsidRPr="001B40C8">
              <w:rPr>
                <w:szCs w:val="22"/>
              </w:rPr>
              <w:t xml:space="preserve">Chen C, Chen H, Zhang Y, Thomas HR, Frank MH, He Y, Xia R. 2020. </w:t>
            </w:r>
            <w:proofErr w:type="spellStart"/>
            <w:r w:rsidRPr="001B40C8">
              <w:rPr>
                <w:szCs w:val="22"/>
              </w:rPr>
              <w:t>TBtools</w:t>
            </w:r>
            <w:proofErr w:type="spellEnd"/>
            <w:r w:rsidRPr="001B40C8">
              <w:rPr>
                <w:szCs w:val="22"/>
              </w:rPr>
              <w:t xml:space="preserve">: An integrative toolkit developed for interactive analyses of big biological data. Mol Plant. 13:1194-1202. </w:t>
            </w:r>
            <w:hyperlink r:id="rId94" w:history="1">
              <w:r w:rsidR="003531A8" w:rsidRPr="001B40C8">
                <w:rPr>
                  <w:rStyle w:val="Hyperlink"/>
                  <w:sz w:val="22"/>
                  <w:szCs w:val="22"/>
                </w:rPr>
                <w:t>https://doi.org/10.1016/j.molp.2020.06.009</w:t>
              </w:r>
            </w:hyperlink>
            <w:r w:rsidR="009638CD" w:rsidRPr="001B40C8">
              <w:rPr>
                <w:szCs w:val="22"/>
              </w:rPr>
              <w:t>.</w:t>
            </w:r>
          </w:p>
        </w:tc>
      </w:tr>
      <w:tr w:rsidR="00C42D33" w:rsidRPr="00C42D33" w14:paraId="50C1F395" w14:textId="77777777" w:rsidTr="0052776E">
        <w:tc>
          <w:tcPr>
            <w:tcW w:w="967" w:type="pct"/>
          </w:tcPr>
          <w:p w14:paraId="7F38EFFF"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465BF48F" w14:textId="77777777" w:rsidR="000A724C" w:rsidRPr="001B40C8" w:rsidRDefault="000A724C" w:rsidP="00182EB5">
            <w:pPr>
              <w:pStyle w:val="tabletextdoc"/>
              <w:framePr w:wrap="around"/>
              <w:rPr>
                <w:szCs w:val="22"/>
              </w:rPr>
            </w:pPr>
            <w:r w:rsidRPr="001B40C8">
              <w:rPr>
                <w:szCs w:val="22"/>
              </w:rPr>
              <w:t>(Chen et al. 20204)</w:t>
            </w:r>
          </w:p>
        </w:tc>
      </w:tr>
    </w:tbl>
    <w:p w14:paraId="3BAA689B" w14:textId="7033F0C7" w:rsidR="000A724C" w:rsidRPr="00A96C3B" w:rsidRDefault="000A724C" w:rsidP="00A96C3B"/>
    <w:tbl>
      <w:tblPr>
        <w:tblStyle w:val="GridTable1Light-Accent31"/>
        <w:tblW w:w="5000" w:type="pct"/>
        <w:tblLook w:val="04A0" w:firstRow="1" w:lastRow="0" w:firstColumn="1" w:lastColumn="0" w:noHBand="0" w:noVBand="1"/>
      </w:tblPr>
      <w:tblGrid>
        <w:gridCol w:w="1975"/>
        <w:gridCol w:w="8239"/>
      </w:tblGrid>
      <w:tr w:rsidR="00DC3C5A" w:rsidRPr="0030266F" w14:paraId="141B92FE"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7" w:type="pct"/>
          </w:tcPr>
          <w:p w14:paraId="137BD51B" w14:textId="0DAF67AD" w:rsidR="00DC3C5A" w:rsidRPr="001B40C8" w:rsidRDefault="00DC3C5A" w:rsidP="00DC3C5A">
            <w:pPr>
              <w:pStyle w:val="tabletextdoc"/>
              <w:framePr w:wrap="around"/>
              <w:rPr>
                <w:b w:val="0"/>
                <w:bCs w:val="0"/>
                <w:szCs w:val="22"/>
              </w:rPr>
            </w:pPr>
            <w:r w:rsidRPr="001B40C8">
              <w:rPr>
                <w:b w:val="0"/>
                <w:bCs w:val="0"/>
                <w:szCs w:val="22"/>
              </w:rPr>
              <w:t>Reference</w:t>
            </w:r>
          </w:p>
        </w:tc>
        <w:tc>
          <w:tcPr>
            <w:tcW w:w="4033" w:type="pct"/>
          </w:tcPr>
          <w:p w14:paraId="10AB3BA3" w14:textId="129EC68E" w:rsidR="00DC3C5A" w:rsidRPr="001B40C8" w:rsidRDefault="00DC3C5A" w:rsidP="00DC3C5A">
            <w:pPr>
              <w:pStyle w:val="tabletextdoc"/>
              <w:framePr w:wrap="around"/>
              <w:cnfStyle w:val="100000000000" w:firstRow="1" w:lastRow="0" w:firstColumn="0" w:lastColumn="0" w:oddVBand="0" w:evenVBand="0" w:oddHBand="0" w:evenHBand="0" w:firstRowFirstColumn="0" w:firstRowLastColumn="0" w:lastRowFirstColumn="0" w:lastRowLastColumn="0"/>
              <w:rPr>
                <w:b w:val="0"/>
                <w:bCs w:val="0"/>
                <w:szCs w:val="22"/>
              </w:rPr>
            </w:pPr>
            <w:r w:rsidRPr="001B40C8">
              <w:rPr>
                <w:szCs w:val="22"/>
              </w:rPr>
              <w:t xml:space="preserve">Conference </w:t>
            </w:r>
            <w:proofErr w:type="spellStart"/>
            <w:r w:rsidRPr="001B40C8">
              <w:rPr>
                <w:szCs w:val="22"/>
              </w:rPr>
              <w:t>procedings</w:t>
            </w:r>
            <w:proofErr w:type="spellEnd"/>
            <w:r w:rsidRPr="001B40C8">
              <w:rPr>
                <w:szCs w:val="22"/>
              </w:rPr>
              <w:t xml:space="preserve"> paper</w:t>
            </w:r>
          </w:p>
        </w:tc>
      </w:tr>
      <w:tr w:rsidR="00DC3C5A" w:rsidRPr="0030266F" w14:paraId="4F464610" w14:textId="77777777" w:rsidTr="0052776E">
        <w:trPr>
          <w:trHeight w:val="291"/>
        </w:trPr>
        <w:tc>
          <w:tcPr>
            <w:cnfStyle w:val="001000000000" w:firstRow="0" w:lastRow="0" w:firstColumn="1" w:lastColumn="0" w:oddVBand="0" w:evenVBand="0" w:oddHBand="0" w:evenHBand="0" w:firstRowFirstColumn="0" w:firstRowLastColumn="0" w:lastRowFirstColumn="0" w:lastRowLastColumn="0"/>
            <w:tcW w:w="967" w:type="pct"/>
          </w:tcPr>
          <w:p w14:paraId="5E2D6D60" w14:textId="35FCC601" w:rsidR="00DC3C5A" w:rsidRPr="001B40C8" w:rsidRDefault="00DC3C5A" w:rsidP="00DC3C5A">
            <w:pPr>
              <w:pStyle w:val="tabletextdoc"/>
              <w:framePr w:wrap="around"/>
              <w:rPr>
                <w:szCs w:val="22"/>
              </w:rPr>
            </w:pPr>
            <w:r w:rsidRPr="001B40C8">
              <w:rPr>
                <w:b w:val="0"/>
                <w:bCs w:val="0"/>
                <w:szCs w:val="22"/>
              </w:rPr>
              <w:t>General format</w:t>
            </w:r>
          </w:p>
        </w:tc>
        <w:tc>
          <w:tcPr>
            <w:tcW w:w="4033" w:type="pct"/>
          </w:tcPr>
          <w:p w14:paraId="0FC9E441" w14:textId="3D44DD1F" w:rsidR="00DC3C5A" w:rsidRPr="001B40C8" w:rsidRDefault="00DC3C5A" w:rsidP="00DC3C5A">
            <w:pPr>
              <w:pStyle w:val="tabletextdoc"/>
              <w:framePr w:wrap="around"/>
              <w:cnfStyle w:val="000000000000" w:firstRow="0" w:lastRow="0" w:firstColumn="0" w:lastColumn="0" w:oddVBand="0" w:evenVBand="0" w:oddHBand="0" w:evenHBand="0" w:firstRowFirstColumn="0" w:firstRowLastColumn="0" w:lastRowFirstColumn="0" w:lastRowLastColumn="0"/>
              <w:rPr>
                <w:szCs w:val="22"/>
              </w:rPr>
            </w:pPr>
            <w:r w:rsidRPr="001B40C8">
              <w:rPr>
                <w:szCs w:val="22"/>
              </w:rPr>
              <w:t xml:space="preserve">Author(s). Year. Title. Proceedings Name. </w:t>
            </w:r>
            <w:proofErr w:type="spellStart"/>
            <w:r w:rsidRPr="001B40C8">
              <w:rPr>
                <w:szCs w:val="22"/>
              </w:rPr>
              <w:t>Volume:Page</w:t>
            </w:r>
            <w:proofErr w:type="spellEnd"/>
            <w:r w:rsidRPr="001B40C8">
              <w:rPr>
                <w:szCs w:val="22"/>
              </w:rPr>
              <w:t>(s).</w:t>
            </w:r>
          </w:p>
        </w:tc>
      </w:tr>
      <w:tr w:rsidR="000A724C" w:rsidRPr="0030266F" w14:paraId="0EFA1AFC" w14:textId="77777777" w:rsidTr="0052776E">
        <w:trPr>
          <w:trHeight w:val="291"/>
        </w:trPr>
        <w:tc>
          <w:tcPr>
            <w:cnfStyle w:val="001000000000" w:firstRow="0" w:lastRow="0" w:firstColumn="1" w:lastColumn="0" w:oddVBand="0" w:evenVBand="0" w:oddHBand="0" w:evenHBand="0" w:firstRowFirstColumn="0" w:firstRowLastColumn="0" w:lastRowFirstColumn="0" w:lastRowLastColumn="0"/>
            <w:tcW w:w="967" w:type="pct"/>
          </w:tcPr>
          <w:p w14:paraId="00E2C549" w14:textId="77777777" w:rsidR="000A724C" w:rsidRPr="001B40C8" w:rsidRDefault="000A724C" w:rsidP="00182EB5">
            <w:pPr>
              <w:pStyle w:val="tabletextdoc"/>
              <w:framePr w:wrap="around"/>
              <w:rPr>
                <w:b w:val="0"/>
                <w:bCs w:val="0"/>
                <w:szCs w:val="22"/>
              </w:rPr>
            </w:pPr>
            <w:r w:rsidRPr="001B40C8">
              <w:rPr>
                <w:b w:val="0"/>
                <w:bCs w:val="0"/>
                <w:szCs w:val="22"/>
              </w:rPr>
              <w:t>End reference</w:t>
            </w:r>
          </w:p>
        </w:tc>
        <w:tc>
          <w:tcPr>
            <w:tcW w:w="4033" w:type="pct"/>
          </w:tcPr>
          <w:p w14:paraId="16B73F0A" w14:textId="77777777" w:rsidR="000A724C" w:rsidRPr="001B40C8" w:rsidRDefault="000A724C" w:rsidP="00182EB5">
            <w:pPr>
              <w:pStyle w:val="tabletextdoc"/>
              <w:framePr w:wrap="around"/>
              <w:cnfStyle w:val="000000000000" w:firstRow="0" w:lastRow="0" w:firstColumn="0" w:lastColumn="0" w:oddVBand="0" w:evenVBand="0" w:oddHBand="0" w:evenHBand="0" w:firstRowFirstColumn="0" w:firstRowLastColumn="0" w:lastRowFirstColumn="0" w:lastRowLastColumn="0"/>
              <w:rPr>
                <w:szCs w:val="22"/>
              </w:rPr>
            </w:pPr>
            <w:proofErr w:type="spellStart"/>
            <w:r w:rsidRPr="001B40C8">
              <w:rPr>
                <w:szCs w:val="22"/>
              </w:rPr>
              <w:t>Locascio</w:t>
            </w:r>
            <w:proofErr w:type="spellEnd"/>
            <w:r w:rsidRPr="001B40C8">
              <w:rPr>
                <w:szCs w:val="22"/>
              </w:rPr>
              <w:t xml:space="preserve"> SJ, </w:t>
            </w:r>
            <w:proofErr w:type="spellStart"/>
            <w:r w:rsidRPr="001B40C8">
              <w:rPr>
                <w:szCs w:val="22"/>
              </w:rPr>
              <w:t>Fiskell</w:t>
            </w:r>
            <w:proofErr w:type="spellEnd"/>
            <w:r w:rsidRPr="001B40C8">
              <w:rPr>
                <w:szCs w:val="22"/>
              </w:rPr>
              <w:t xml:space="preserve"> JGA, Everett PE. 2000. Advances in watermelon fertility. Proc Trop Reg Am Soc </w:t>
            </w:r>
            <w:proofErr w:type="spellStart"/>
            <w:r w:rsidRPr="001B40C8">
              <w:rPr>
                <w:szCs w:val="22"/>
              </w:rPr>
              <w:t>Hortic</w:t>
            </w:r>
            <w:proofErr w:type="spellEnd"/>
            <w:r w:rsidRPr="001B40C8">
              <w:rPr>
                <w:szCs w:val="22"/>
              </w:rPr>
              <w:t xml:space="preserve"> Sci. 14:223–231.</w:t>
            </w:r>
          </w:p>
        </w:tc>
      </w:tr>
      <w:tr w:rsidR="000A724C" w:rsidRPr="0030266F" w14:paraId="0102658C" w14:textId="77777777" w:rsidTr="0052776E">
        <w:tc>
          <w:tcPr>
            <w:cnfStyle w:val="001000000000" w:firstRow="0" w:lastRow="0" w:firstColumn="1" w:lastColumn="0" w:oddVBand="0" w:evenVBand="0" w:oddHBand="0" w:evenHBand="0" w:firstRowFirstColumn="0" w:firstRowLastColumn="0" w:lastRowFirstColumn="0" w:lastRowLastColumn="0"/>
            <w:tcW w:w="967" w:type="pct"/>
          </w:tcPr>
          <w:p w14:paraId="2BE9E4F1" w14:textId="77777777" w:rsidR="000A724C" w:rsidRPr="001B40C8" w:rsidRDefault="000A724C" w:rsidP="00182EB5">
            <w:pPr>
              <w:pStyle w:val="tabletextdoc"/>
              <w:framePr w:wrap="around"/>
              <w:rPr>
                <w:b w:val="0"/>
                <w:bCs w:val="0"/>
                <w:szCs w:val="22"/>
              </w:rPr>
            </w:pPr>
            <w:r w:rsidRPr="001B40C8">
              <w:rPr>
                <w:b w:val="0"/>
                <w:bCs w:val="0"/>
                <w:szCs w:val="22"/>
              </w:rPr>
              <w:t>In-text citation</w:t>
            </w:r>
          </w:p>
        </w:tc>
        <w:tc>
          <w:tcPr>
            <w:tcW w:w="4033" w:type="pct"/>
          </w:tcPr>
          <w:p w14:paraId="4700B3E6" w14:textId="77777777" w:rsidR="000A724C" w:rsidRPr="001B40C8" w:rsidRDefault="000A724C" w:rsidP="00182EB5">
            <w:pPr>
              <w:pStyle w:val="tabletextdoc"/>
              <w:framePr w:wrap="around"/>
              <w:cnfStyle w:val="000000000000" w:firstRow="0" w:lastRow="0" w:firstColumn="0" w:lastColumn="0" w:oddVBand="0" w:evenVBand="0" w:oddHBand="0" w:evenHBand="0" w:firstRowFirstColumn="0" w:firstRowLastColumn="0" w:lastRowFirstColumn="0" w:lastRowLastColumn="0"/>
              <w:rPr>
                <w:szCs w:val="22"/>
              </w:rPr>
            </w:pPr>
            <w:r w:rsidRPr="001B40C8">
              <w:rPr>
                <w:szCs w:val="22"/>
              </w:rPr>
              <w:t>(</w:t>
            </w:r>
            <w:proofErr w:type="spellStart"/>
            <w:r w:rsidRPr="001B40C8">
              <w:rPr>
                <w:szCs w:val="22"/>
              </w:rPr>
              <w:t>Locascio</w:t>
            </w:r>
            <w:proofErr w:type="spellEnd"/>
            <w:r w:rsidRPr="001B40C8">
              <w:rPr>
                <w:szCs w:val="22"/>
              </w:rPr>
              <w:t xml:space="preserve"> et al. 2000)</w:t>
            </w:r>
          </w:p>
        </w:tc>
      </w:tr>
    </w:tbl>
    <w:p w14:paraId="53FE65B4" w14:textId="095F49AC" w:rsidR="000A724C" w:rsidRPr="00A96C3B" w:rsidRDefault="000A724C" w:rsidP="00A96C3B"/>
    <w:tbl>
      <w:tblPr>
        <w:tblStyle w:val="GridTable1Light-Accent31"/>
        <w:tblW w:w="5000" w:type="pct"/>
        <w:tblLook w:val="0620" w:firstRow="1" w:lastRow="0" w:firstColumn="0" w:lastColumn="0" w:noHBand="1" w:noVBand="1"/>
      </w:tblPr>
      <w:tblGrid>
        <w:gridCol w:w="1975"/>
        <w:gridCol w:w="8239"/>
      </w:tblGrid>
      <w:tr w:rsidR="00D20A5D" w:rsidRPr="00C42D33" w14:paraId="6A90B5BA"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61908CEC" w14:textId="3433256D" w:rsidR="00D20A5D" w:rsidRPr="001B40C8" w:rsidRDefault="00D20A5D" w:rsidP="00D20A5D">
            <w:pPr>
              <w:pStyle w:val="tabletextdoc"/>
              <w:framePr w:wrap="around"/>
              <w:rPr>
                <w:b w:val="0"/>
                <w:bCs w:val="0"/>
                <w:szCs w:val="22"/>
              </w:rPr>
            </w:pPr>
            <w:r w:rsidRPr="001B40C8">
              <w:rPr>
                <w:b w:val="0"/>
                <w:bCs w:val="0"/>
                <w:szCs w:val="22"/>
              </w:rPr>
              <w:t>Reference</w:t>
            </w:r>
          </w:p>
        </w:tc>
        <w:tc>
          <w:tcPr>
            <w:tcW w:w="4033" w:type="pct"/>
          </w:tcPr>
          <w:p w14:paraId="017B1992" w14:textId="3EF44909" w:rsidR="00D20A5D" w:rsidRPr="001B40C8" w:rsidRDefault="00D20A5D" w:rsidP="00D20A5D">
            <w:pPr>
              <w:pStyle w:val="tabletextdoc"/>
              <w:framePr w:wrap="around"/>
              <w:rPr>
                <w:b w:val="0"/>
                <w:bCs w:val="0"/>
                <w:szCs w:val="22"/>
              </w:rPr>
            </w:pPr>
            <w:r w:rsidRPr="001B40C8">
              <w:rPr>
                <w:szCs w:val="22"/>
              </w:rPr>
              <w:t>Congressional bills</w:t>
            </w:r>
          </w:p>
        </w:tc>
      </w:tr>
      <w:tr w:rsidR="00D20A5D" w:rsidRPr="00C42D33" w14:paraId="6911280F" w14:textId="77777777" w:rsidTr="0052776E">
        <w:trPr>
          <w:trHeight w:val="444"/>
        </w:trPr>
        <w:tc>
          <w:tcPr>
            <w:tcW w:w="967" w:type="pct"/>
          </w:tcPr>
          <w:p w14:paraId="4778CE30" w14:textId="36775F2B" w:rsidR="00D20A5D" w:rsidRPr="001B40C8" w:rsidRDefault="00D20A5D" w:rsidP="00D20A5D">
            <w:pPr>
              <w:pStyle w:val="tabletextdoc"/>
              <w:framePr w:wrap="around"/>
              <w:rPr>
                <w:szCs w:val="22"/>
              </w:rPr>
            </w:pPr>
            <w:r w:rsidRPr="001B40C8">
              <w:rPr>
                <w:szCs w:val="22"/>
              </w:rPr>
              <w:t>General format</w:t>
            </w:r>
          </w:p>
        </w:tc>
        <w:tc>
          <w:tcPr>
            <w:tcW w:w="4033" w:type="pct"/>
          </w:tcPr>
          <w:p w14:paraId="008AD4C5" w14:textId="1C8AC2B3" w:rsidR="00D20A5D" w:rsidRPr="001B40C8" w:rsidRDefault="00D20A5D" w:rsidP="00D20A5D">
            <w:pPr>
              <w:pStyle w:val="tabletextdoc"/>
              <w:framePr w:wrap="around"/>
              <w:rPr>
                <w:szCs w:val="22"/>
              </w:rPr>
            </w:pPr>
            <w:r w:rsidRPr="001B40C8">
              <w:rPr>
                <w:szCs w:val="22"/>
              </w:rPr>
              <w:t>Congressional Body. Year. Congressional Bill Number: Congressional Bill Title. URL. [access date].</w:t>
            </w:r>
          </w:p>
        </w:tc>
      </w:tr>
      <w:tr w:rsidR="00D20A5D" w:rsidRPr="00C42D33" w14:paraId="728A8871" w14:textId="77777777" w:rsidTr="0052776E">
        <w:trPr>
          <w:trHeight w:val="444"/>
        </w:trPr>
        <w:tc>
          <w:tcPr>
            <w:tcW w:w="967" w:type="pct"/>
          </w:tcPr>
          <w:p w14:paraId="4C98898C" w14:textId="77777777" w:rsidR="00D20A5D" w:rsidRPr="001B40C8" w:rsidRDefault="00D20A5D" w:rsidP="00D20A5D">
            <w:pPr>
              <w:pStyle w:val="tabletextdoc"/>
              <w:framePr w:wrap="around"/>
              <w:rPr>
                <w:szCs w:val="22"/>
              </w:rPr>
            </w:pPr>
            <w:r w:rsidRPr="001B40C8">
              <w:rPr>
                <w:szCs w:val="22"/>
              </w:rPr>
              <w:t>End reference</w:t>
            </w:r>
          </w:p>
        </w:tc>
        <w:tc>
          <w:tcPr>
            <w:tcW w:w="4033" w:type="pct"/>
          </w:tcPr>
          <w:p w14:paraId="12E19129" w14:textId="07C126B3" w:rsidR="00D20A5D" w:rsidRPr="001B40C8" w:rsidRDefault="00D20A5D" w:rsidP="00D20A5D">
            <w:pPr>
              <w:pStyle w:val="tabletextdoc"/>
              <w:framePr w:wrap="around"/>
              <w:rPr>
                <w:szCs w:val="22"/>
              </w:rPr>
            </w:pPr>
            <w:r w:rsidRPr="001B40C8">
              <w:rPr>
                <w:szCs w:val="22"/>
              </w:rPr>
              <w:t xml:space="preserve">US House of Representatives. 2018. HR 2: Agriculture Improvement Act of 2018. </w:t>
            </w:r>
            <w:hyperlink r:id="rId95" w:history="1">
              <w:r w:rsidRPr="001B40C8">
                <w:rPr>
                  <w:rStyle w:val="Hyperlink"/>
                  <w:sz w:val="22"/>
                  <w:szCs w:val="22"/>
                </w:rPr>
                <w:t>https://www.congressgov/bill/115th-congress/house-bill/2/text</w:t>
              </w:r>
            </w:hyperlink>
            <w:r w:rsidR="009638CD" w:rsidRPr="001B40C8">
              <w:rPr>
                <w:szCs w:val="22"/>
              </w:rPr>
              <w:t>.</w:t>
            </w:r>
            <w:r w:rsidRPr="001B40C8">
              <w:rPr>
                <w:szCs w:val="22"/>
              </w:rPr>
              <w:t xml:space="preserve"> [accessed 24 Sep 2021].</w:t>
            </w:r>
          </w:p>
        </w:tc>
      </w:tr>
      <w:tr w:rsidR="00D20A5D" w:rsidRPr="00C42D33" w14:paraId="339CC6A4" w14:textId="77777777" w:rsidTr="0052776E">
        <w:tc>
          <w:tcPr>
            <w:tcW w:w="967" w:type="pct"/>
          </w:tcPr>
          <w:p w14:paraId="47A139E2" w14:textId="77777777" w:rsidR="00D20A5D" w:rsidRPr="001B40C8" w:rsidRDefault="00D20A5D" w:rsidP="00D20A5D">
            <w:pPr>
              <w:pStyle w:val="tabletextdoc"/>
              <w:framePr w:wrap="around"/>
              <w:rPr>
                <w:szCs w:val="22"/>
              </w:rPr>
            </w:pPr>
            <w:r w:rsidRPr="001B40C8">
              <w:rPr>
                <w:szCs w:val="22"/>
              </w:rPr>
              <w:t>In-text citation</w:t>
            </w:r>
          </w:p>
        </w:tc>
        <w:tc>
          <w:tcPr>
            <w:tcW w:w="4033" w:type="pct"/>
          </w:tcPr>
          <w:p w14:paraId="0F365D0F" w14:textId="77777777" w:rsidR="00D20A5D" w:rsidRPr="001B40C8" w:rsidRDefault="00D20A5D" w:rsidP="00D20A5D">
            <w:pPr>
              <w:pStyle w:val="tabletextdoc"/>
              <w:framePr w:wrap="around"/>
              <w:rPr>
                <w:szCs w:val="22"/>
              </w:rPr>
            </w:pPr>
            <w:r w:rsidRPr="001B40C8">
              <w:rPr>
                <w:szCs w:val="22"/>
              </w:rPr>
              <w:t>(US House of Representatives 2018)</w:t>
            </w:r>
          </w:p>
        </w:tc>
      </w:tr>
    </w:tbl>
    <w:p w14:paraId="02CA3953" w14:textId="21F6806E" w:rsidR="000A724C" w:rsidRDefault="000A724C" w:rsidP="00A96C3B"/>
    <w:p w14:paraId="08A9D295"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20A5D" w:rsidRPr="00017077" w14:paraId="1351B656" w14:textId="77777777" w:rsidTr="00D20A5D">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708DD4D" w14:textId="77777777" w:rsidR="00D20A5D" w:rsidRPr="00A96C3B" w:rsidRDefault="00D20A5D" w:rsidP="00D20A5D">
            <w:pPr>
              <w:pStyle w:val="tabletextdoc"/>
              <w:framePr w:hSpace="0" w:wrap="auto" w:vAnchor="margin" w:hAnchor="text" w:xAlign="left" w:yAlign="inline"/>
              <w:rPr>
                <w:b w:val="0"/>
                <w:bCs w:val="0"/>
              </w:rPr>
            </w:pPr>
            <w:r w:rsidRPr="00A96C3B">
              <w:rPr>
                <w:b w:val="0"/>
                <w:bCs w:val="0"/>
              </w:rPr>
              <w:t>Reference</w:t>
            </w:r>
          </w:p>
        </w:tc>
        <w:tc>
          <w:tcPr>
            <w:tcW w:w="4033" w:type="pct"/>
          </w:tcPr>
          <w:p w14:paraId="4A1E9BF4" w14:textId="3B46682F" w:rsidR="00D20A5D" w:rsidRPr="00017077" w:rsidRDefault="00D20A5D" w:rsidP="00D20A5D">
            <w:pPr>
              <w:pStyle w:val="tabletextdoc"/>
              <w:framePr w:hSpace="0" w:wrap="auto" w:vAnchor="margin" w:hAnchor="text" w:xAlign="left" w:yAlign="inline"/>
              <w:rPr>
                <w:b w:val="0"/>
                <w:bCs w:val="0"/>
              </w:rPr>
            </w:pPr>
            <w:r>
              <w:t xml:space="preserve">Database </w:t>
            </w:r>
          </w:p>
        </w:tc>
      </w:tr>
      <w:tr w:rsidR="00D20A5D" w:rsidRPr="00D20A5D" w14:paraId="2989CA7D" w14:textId="77777777" w:rsidTr="00D20A5D">
        <w:trPr>
          <w:trHeight w:val="444"/>
        </w:trPr>
        <w:tc>
          <w:tcPr>
            <w:tcW w:w="967" w:type="pct"/>
          </w:tcPr>
          <w:p w14:paraId="40CCBACA" w14:textId="77777777" w:rsidR="00D20A5D" w:rsidRPr="00D20A5D" w:rsidRDefault="00D20A5D" w:rsidP="00D20A5D">
            <w:pPr>
              <w:pStyle w:val="tabletextdoc"/>
              <w:framePr w:hSpace="0" w:wrap="auto" w:vAnchor="margin" w:hAnchor="text" w:xAlign="left" w:yAlign="inline"/>
            </w:pPr>
            <w:r w:rsidRPr="00D20A5D">
              <w:t>General format</w:t>
            </w:r>
          </w:p>
        </w:tc>
        <w:tc>
          <w:tcPr>
            <w:tcW w:w="4033" w:type="pct"/>
          </w:tcPr>
          <w:p w14:paraId="09269E0B" w14:textId="6A341061" w:rsidR="00D20A5D" w:rsidRPr="00D20A5D" w:rsidRDefault="00D20A5D" w:rsidP="00D20A5D">
            <w:pPr>
              <w:pStyle w:val="tabletextdoc"/>
              <w:framePr w:hSpace="0" w:wrap="auto" w:vAnchor="margin" w:hAnchor="text" w:xAlign="left" w:yAlign="inline"/>
            </w:pPr>
            <w:r>
              <w:t>(</w:t>
            </w:r>
            <w:r w:rsidR="00A60F24">
              <w:t>See</w:t>
            </w:r>
            <w:r>
              <w:t xml:space="preserve"> Journal article or Online resource)</w:t>
            </w:r>
          </w:p>
        </w:tc>
      </w:tr>
    </w:tbl>
    <w:p w14:paraId="14E101A5" w14:textId="760050B4" w:rsidR="00D20A5D" w:rsidRDefault="00D20A5D" w:rsidP="00A96C3B"/>
    <w:p w14:paraId="0524FA89"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20A5D" w:rsidRPr="00017077" w14:paraId="5170ADF2" w14:textId="77777777" w:rsidTr="00735452">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50540CDA" w14:textId="77777777" w:rsidR="00D20A5D" w:rsidRPr="00BD4775" w:rsidRDefault="00D20A5D" w:rsidP="00735452">
            <w:pPr>
              <w:pStyle w:val="tabletextdoc"/>
              <w:framePr w:hSpace="0" w:wrap="auto" w:vAnchor="margin" w:hAnchor="text" w:xAlign="left" w:yAlign="inline"/>
              <w:rPr>
                <w:b w:val="0"/>
                <w:bCs w:val="0"/>
              </w:rPr>
            </w:pPr>
            <w:r w:rsidRPr="00BD4775">
              <w:rPr>
                <w:b w:val="0"/>
                <w:bCs w:val="0"/>
              </w:rPr>
              <w:t>Reference</w:t>
            </w:r>
          </w:p>
        </w:tc>
        <w:tc>
          <w:tcPr>
            <w:tcW w:w="4033" w:type="pct"/>
          </w:tcPr>
          <w:p w14:paraId="437DF018" w14:textId="1B8C5BC2" w:rsidR="00D20A5D" w:rsidRPr="00017077" w:rsidRDefault="00D20A5D" w:rsidP="00735452">
            <w:pPr>
              <w:pStyle w:val="tabletextdoc"/>
              <w:framePr w:hSpace="0" w:wrap="auto" w:vAnchor="margin" w:hAnchor="text" w:xAlign="left" w:yAlign="inline"/>
              <w:rPr>
                <w:b w:val="0"/>
                <w:bCs w:val="0"/>
              </w:rPr>
            </w:pPr>
            <w:r>
              <w:t>Dissertation</w:t>
            </w:r>
          </w:p>
        </w:tc>
      </w:tr>
      <w:tr w:rsidR="00D20A5D" w:rsidRPr="00D20A5D" w14:paraId="118CBF4B" w14:textId="77777777" w:rsidTr="00735452">
        <w:trPr>
          <w:trHeight w:val="444"/>
        </w:trPr>
        <w:tc>
          <w:tcPr>
            <w:tcW w:w="967" w:type="pct"/>
          </w:tcPr>
          <w:p w14:paraId="6ACE05F6" w14:textId="77777777" w:rsidR="00D20A5D" w:rsidRPr="00D20A5D" w:rsidRDefault="00D20A5D" w:rsidP="00735452">
            <w:pPr>
              <w:pStyle w:val="tabletextdoc"/>
              <w:framePr w:hSpace="0" w:wrap="auto" w:vAnchor="margin" w:hAnchor="text" w:xAlign="left" w:yAlign="inline"/>
            </w:pPr>
            <w:r w:rsidRPr="00D20A5D">
              <w:t>General format</w:t>
            </w:r>
          </w:p>
        </w:tc>
        <w:tc>
          <w:tcPr>
            <w:tcW w:w="4033" w:type="pct"/>
          </w:tcPr>
          <w:p w14:paraId="7CC7A187" w14:textId="4D2515B9" w:rsidR="00D20A5D" w:rsidRPr="00D20A5D" w:rsidRDefault="00D20A5D" w:rsidP="00735452">
            <w:pPr>
              <w:pStyle w:val="tabletextdoc"/>
              <w:framePr w:hSpace="0" w:wrap="auto" w:vAnchor="margin" w:hAnchor="text" w:xAlign="left" w:yAlign="inline"/>
            </w:pPr>
            <w:r>
              <w:t>(</w:t>
            </w:r>
            <w:r w:rsidR="00A60F24">
              <w:t>See</w:t>
            </w:r>
            <w:r>
              <w:t xml:space="preserve"> Thesis)</w:t>
            </w:r>
          </w:p>
        </w:tc>
      </w:tr>
    </w:tbl>
    <w:p w14:paraId="32DE63F5" w14:textId="0E55C26D" w:rsidR="000A724C" w:rsidRPr="004E26E4"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D20A5D" w:rsidRPr="004E26E4" w14:paraId="0B7C4F4A"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8AD720B" w14:textId="1B3D5FC1" w:rsidR="00D20A5D" w:rsidRPr="001B40C8" w:rsidRDefault="00D20A5D" w:rsidP="00D20A5D">
            <w:pPr>
              <w:pStyle w:val="tabletextdoc"/>
              <w:framePr w:wrap="around"/>
              <w:rPr>
                <w:b w:val="0"/>
                <w:bCs w:val="0"/>
                <w:szCs w:val="22"/>
              </w:rPr>
            </w:pPr>
            <w:r w:rsidRPr="001B40C8">
              <w:rPr>
                <w:b w:val="0"/>
                <w:bCs w:val="0"/>
                <w:szCs w:val="22"/>
              </w:rPr>
              <w:t>Reference</w:t>
            </w:r>
          </w:p>
        </w:tc>
        <w:tc>
          <w:tcPr>
            <w:tcW w:w="4033" w:type="pct"/>
          </w:tcPr>
          <w:p w14:paraId="50FCC0C6" w14:textId="31A60A76" w:rsidR="00D20A5D" w:rsidRPr="001B40C8" w:rsidRDefault="00D20A5D" w:rsidP="00D20A5D">
            <w:pPr>
              <w:pStyle w:val="tabletextdoc"/>
              <w:framePr w:wrap="around"/>
              <w:rPr>
                <w:b w:val="0"/>
                <w:bCs w:val="0"/>
                <w:szCs w:val="22"/>
              </w:rPr>
            </w:pPr>
            <w:r w:rsidRPr="001B40C8">
              <w:rPr>
                <w:szCs w:val="22"/>
              </w:rPr>
              <w:t xml:space="preserve">Dissertation </w:t>
            </w:r>
            <w:r w:rsidR="00006269">
              <w:rPr>
                <w:szCs w:val="22"/>
              </w:rPr>
              <w:t>A</w:t>
            </w:r>
            <w:r w:rsidRPr="001B40C8">
              <w:rPr>
                <w:szCs w:val="22"/>
              </w:rPr>
              <w:t>bstract</w:t>
            </w:r>
          </w:p>
        </w:tc>
      </w:tr>
      <w:tr w:rsidR="00D20A5D" w:rsidRPr="004E26E4" w14:paraId="5F145749" w14:textId="77777777" w:rsidTr="0052776E">
        <w:trPr>
          <w:trHeight w:val="714"/>
        </w:trPr>
        <w:tc>
          <w:tcPr>
            <w:tcW w:w="967" w:type="pct"/>
          </w:tcPr>
          <w:p w14:paraId="68B02BE7" w14:textId="5565C2BB" w:rsidR="00D20A5D" w:rsidRPr="001B40C8" w:rsidRDefault="00D20A5D" w:rsidP="00D20A5D">
            <w:pPr>
              <w:pStyle w:val="tabletextdoc"/>
              <w:framePr w:wrap="around"/>
              <w:rPr>
                <w:szCs w:val="22"/>
              </w:rPr>
            </w:pPr>
            <w:r w:rsidRPr="001B40C8">
              <w:rPr>
                <w:szCs w:val="22"/>
              </w:rPr>
              <w:t>General format</w:t>
            </w:r>
          </w:p>
        </w:tc>
        <w:tc>
          <w:tcPr>
            <w:tcW w:w="4033" w:type="pct"/>
          </w:tcPr>
          <w:p w14:paraId="49911D0D" w14:textId="43146151" w:rsidR="00D20A5D" w:rsidRPr="001B40C8" w:rsidRDefault="00D20A5D" w:rsidP="00D20A5D">
            <w:pPr>
              <w:pStyle w:val="tabletextdoc"/>
              <w:framePr w:wrap="around"/>
              <w:rPr>
                <w:szCs w:val="22"/>
              </w:rPr>
            </w:pPr>
            <w:r w:rsidRPr="001B40C8">
              <w:rPr>
                <w:szCs w:val="22"/>
              </w:rPr>
              <w:t xml:space="preserve">Author. Year. Title (Degree Diss). University Name, City, County/Province/State, Country. Diss </w:t>
            </w:r>
            <w:proofErr w:type="spellStart"/>
            <w:r w:rsidRPr="001B40C8">
              <w:rPr>
                <w:szCs w:val="22"/>
              </w:rPr>
              <w:t>Abstr</w:t>
            </w:r>
            <w:proofErr w:type="spellEnd"/>
            <w:r w:rsidRPr="001B40C8">
              <w:rPr>
                <w:szCs w:val="22"/>
              </w:rPr>
              <w:t>. Number.</w:t>
            </w:r>
          </w:p>
        </w:tc>
      </w:tr>
      <w:tr w:rsidR="000A724C" w:rsidRPr="004E26E4" w14:paraId="06574A34" w14:textId="77777777" w:rsidTr="0052776E">
        <w:trPr>
          <w:trHeight w:val="714"/>
        </w:trPr>
        <w:tc>
          <w:tcPr>
            <w:tcW w:w="967" w:type="pct"/>
          </w:tcPr>
          <w:p w14:paraId="3AFA77D1"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35D34DAA" w14:textId="27E239DC" w:rsidR="000A724C" w:rsidRPr="001B40C8" w:rsidRDefault="000A724C" w:rsidP="00182EB5">
            <w:pPr>
              <w:pStyle w:val="tabletextdoc"/>
              <w:framePr w:wrap="around"/>
              <w:rPr>
                <w:szCs w:val="22"/>
              </w:rPr>
            </w:pPr>
            <w:r w:rsidRPr="001B40C8">
              <w:rPr>
                <w:szCs w:val="22"/>
              </w:rPr>
              <w:t>Reeder JD. 1981. Nitrogen transformations in revegetated coal spoils (PhD Diss). Colorado State Univ</w:t>
            </w:r>
            <w:r w:rsidR="00625FEA" w:rsidRPr="001B40C8">
              <w:rPr>
                <w:szCs w:val="22"/>
              </w:rPr>
              <w:t>ersity</w:t>
            </w:r>
            <w:r w:rsidRPr="001B40C8">
              <w:rPr>
                <w:szCs w:val="22"/>
              </w:rPr>
              <w:t xml:space="preserve">, Fort Collins, CO, USA. Diss </w:t>
            </w:r>
            <w:proofErr w:type="spellStart"/>
            <w:r w:rsidRPr="001B40C8">
              <w:rPr>
                <w:szCs w:val="22"/>
              </w:rPr>
              <w:t>Abstr</w:t>
            </w:r>
            <w:proofErr w:type="spellEnd"/>
            <w:r w:rsidRPr="001B40C8">
              <w:rPr>
                <w:szCs w:val="22"/>
              </w:rPr>
              <w:t xml:space="preserve">. 81-26447. </w:t>
            </w:r>
          </w:p>
        </w:tc>
      </w:tr>
      <w:tr w:rsidR="000A724C" w:rsidRPr="004E26E4" w14:paraId="0E4A3C1A" w14:textId="77777777" w:rsidTr="0052776E">
        <w:tc>
          <w:tcPr>
            <w:tcW w:w="967" w:type="pct"/>
          </w:tcPr>
          <w:p w14:paraId="5DC65F64"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1E466981" w14:textId="77777777" w:rsidR="000A724C" w:rsidRPr="001B40C8" w:rsidRDefault="000A724C" w:rsidP="00182EB5">
            <w:pPr>
              <w:pStyle w:val="tabletextdoc"/>
              <w:framePr w:wrap="around"/>
              <w:rPr>
                <w:szCs w:val="22"/>
              </w:rPr>
            </w:pPr>
            <w:r w:rsidRPr="001B40C8">
              <w:rPr>
                <w:szCs w:val="22"/>
              </w:rPr>
              <w:t>(Reeder 1981)</w:t>
            </w:r>
          </w:p>
        </w:tc>
      </w:tr>
      <w:tr w:rsidR="000A724C" w:rsidRPr="004E26E4" w14:paraId="0D7ACE3F" w14:textId="77777777" w:rsidTr="0052776E">
        <w:tc>
          <w:tcPr>
            <w:tcW w:w="967" w:type="pct"/>
          </w:tcPr>
          <w:p w14:paraId="50F07ACD" w14:textId="77777777" w:rsidR="000A724C" w:rsidRPr="001B40C8" w:rsidRDefault="000A724C" w:rsidP="00182EB5">
            <w:pPr>
              <w:pStyle w:val="tabletextdoc"/>
              <w:framePr w:wrap="around"/>
              <w:rPr>
                <w:szCs w:val="22"/>
              </w:rPr>
            </w:pPr>
            <w:r w:rsidRPr="001B40C8">
              <w:rPr>
                <w:szCs w:val="22"/>
              </w:rPr>
              <w:t>Note</w:t>
            </w:r>
          </w:p>
        </w:tc>
        <w:tc>
          <w:tcPr>
            <w:tcW w:w="4033" w:type="pct"/>
          </w:tcPr>
          <w:p w14:paraId="34A3DDA5" w14:textId="77777777" w:rsidR="000A724C" w:rsidRPr="001B40C8" w:rsidRDefault="000A724C" w:rsidP="00182EB5">
            <w:pPr>
              <w:pStyle w:val="tabletextdoc"/>
              <w:framePr w:wrap="around"/>
              <w:rPr>
                <w:szCs w:val="22"/>
              </w:rPr>
            </w:pPr>
            <w:r w:rsidRPr="001B40C8">
              <w:rPr>
                <w:szCs w:val="22"/>
              </w:rPr>
              <w:t>Use only as a reference to the abstract in Dissertation Abstracts, not as a reference to the complete dissertation or thesis.</w:t>
            </w:r>
          </w:p>
        </w:tc>
      </w:tr>
    </w:tbl>
    <w:p w14:paraId="3B470F6B" w14:textId="76AC1808" w:rsidR="000A724C" w:rsidRDefault="000A724C" w:rsidP="00A96C3B"/>
    <w:p w14:paraId="4322E8F0"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20A5D" w:rsidRPr="0030266F" w14:paraId="4793D065"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30274F1E" w14:textId="3F6B691A" w:rsidR="00D20A5D" w:rsidRPr="00A96C3B" w:rsidRDefault="00D20A5D" w:rsidP="00D20A5D">
            <w:pPr>
              <w:pStyle w:val="tabletextdoc"/>
              <w:framePr w:wrap="around"/>
              <w:rPr>
                <w:b w:val="0"/>
                <w:bCs w:val="0"/>
              </w:rPr>
            </w:pPr>
            <w:r w:rsidRPr="00A96C3B">
              <w:rPr>
                <w:b w:val="0"/>
                <w:bCs w:val="0"/>
              </w:rPr>
              <w:t>Reference</w:t>
            </w:r>
          </w:p>
        </w:tc>
        <w:tc>
          <w:tcPr>
            <w:tcW w:w="4033" w:type="pct"/>
          </w:tcPr>
          <w:p w14:paraId="6F13042B" w14:textId="49EC0C96" w:rsidR="00D20A5D" w:rsidRPr="00017077" w:rsidRDefault="00D20A5D" w:rsidP="00D20A5D">
            <w:pPr>
              <w:pStyle w:val="tabletextdoc"/>
              <w:framePr w:wrap="around"/>
              <w:rPr>
                <w:b w:val="0"/>
                <w:bCs w:val="0"/>
              </w:rPr>
            </w:pPr>
            <w:r>
              <w:t xml:space="preserve">Horticultural </w:t>
            </w:r>
            <w:r w:rsidR="00006269">
              <w:t>A</w:t>
            </w:r>
            <w:r>
              <w:t>bstract</w:t>
            </w:r>
          </w:p>
        </w:tc>
      </w:tr>
      <w:tr w:rsidR="00D20A5D" w:rsidRPr="0030266F" w14:paraId="7A480D53" w14:textId="77777777" w:rsidTr="0052776E">
        <w:trPr>
          <w:trHeight w:val="291"/>
        </w:trPr>
        <w:tc>
          <w:tcPr>
            <w:tcW w:w="967" w:type="pct"/>
          </w:tcPr>
          <w:p w14:paraId="06D83F49" w14:textId="00FF31F4" w:rsidR="00D20A5D" w:rsidRPr="00D20A5D" w:rsidRDefault="00D20A5D" w:rsidP="00D20A5D">
            <w:pPr>
              <w:pStyle w:val="tabletextdoc"/>
              <w:framePr w:wrap="around"/>
            </w:pPr>
            <w:r w:rsidRPr="00D20A5D">
              <w:t>General format</w:t>
            </w:r>
          </w:p>
        </w:tc>
        <w:tc>
          <w:tcPr>
            <w:tcW w:w="4033" w:type="pct"/>
          </w:tcPr>
          <w:p w14:paraId="310079A9" w14:textId="73DC5CC0" w:rsidR="00D20A5D" w:rsidRPr="00D20A5D" w:rsidRDefault="00D20A5D" w:rsidP="00D20A5D">
            <w:pPr>
              <w:pStyle w:val="tabletextdoc"/>
              <w:framePr w:wrap="around"/>
            </w:pPr>
            <w:r w:rsidRPr="00D20A5D">
              <w:t xml:space="preserve">Author(s). Year. Title. Source. </w:t>
            </w:r>
            <w:proofErr w:type="spellStart"/>
            <w:r w:rsidRPr="00D20A5D">
              <w:t>Volume:pages</w:t>
            </w:r>
            <w:proofErr w:type="spellEnd"/>
            <w:r w:rsidRPr="00D20A5D">
              <w:t xml:space="preserve"> (</w:t>
            </w:r>
            <w:proofErr w:type="spellStart"/>
            <w:r w:rsidRPr="00D20A5D">
              <w:t>Hortic</w:t>
            </w:r>
            <w:proofErr w:type="spellEnd"/>
            <w:r w:rsidRPr="00D20A5D">
              <w:t xml:space="preserve"> </w:t>
            </w:r>
            <w:proofErr w:type="spellStart"/>
            <w:r w:rsidRPr="00D20A5D">
              <w:t>Abstr</w:t>
            </w:r>
            <w:proofErr w:type="spellEnd"/>
            <w:r w:rsidRPr="00D20A5D">
              <w:t xml:space="preserve">. </w:t>
            </w:r>
            <w:proofErr w:type="spellStart"/>
            <w:r w:rsidRPr="00D20A5D">
              <w:t>Volume:Abstract</w:t>
            </w:r>
            <w:proofErr w:type="spellEnd"/>
            <w:r w:rsidRPr="00D20A5D">
              <w:t xml:space="preserve"> Number, Year).</w:t>
            </w:r>
          </w:p>
        </w:tc>
      </w:tr>
      <w:tr w:rsidR="000A724C" w:rsidRPr="0030266F" w14:paraId="578B609F" w14:textId="77777777" w:rsidTr="0052776E">
        <w:trPr>
          <w:trHeight w:val="291"/>
        </w:trPr>
        <w:tc>
          <w:tcPr>
            <w:tcW w:w="967" w:type="pct"/>
          </w:tcPr>
          <w:p w14:paraId="0CAE8664" w14:textId="77777777" w:rsidR="000A724C" w:rsidRPr="00017077" w:rsidRDefault="000A724C" w:rsidP="00182EB5">
            <w:pPr>
              <w:pStyle w:val="tabletextdoc"/>
              <w:framePr w:wrap="around"/>
            </w:pPr>
            <w:r w:rsidRPr="00017077">
              <w:t>End reference</w:t>
            </w:r>
          </w:p>
        </w:tc>
        <w:tc>
          <w:tcPr>
            <w:tcW w:w="4033" w:type="pct"/>
          </w:tcPr>
          <w:p w14:paraId="1E6659AF" w14:textId="77777777" w:rsidR="000A724C" w:rsidRPr="00017077" w:rsidRDefault="000A724C" w:rsidP="00182EB5">
            <w:pPr>
              <w:pStyle w:val="tabletextdoc"/>
              <w:framePr w:wrap="around"/>
            </w:pPr>
            <w:proofErr w:type="spellStart"/>
            <w:r w:rsidRPr="00017077">
              <w:t>Gherghi</w:t>
            </w:r>
            <w:proofErr w:type="spellEnd"/>
            <w:r w:rsidRPr="00017077">
              <w:t xml:space="preserve"> A, </w:t>
            </w:r>
            <w:proofErr w:type="spellStart"/>
            <w:r w:rsidRPr="00017077">
              <w:t>Bwrza</w:t>
            </w:r>
            <w:proofErr w:type="spellEnd"/>
            <w:r w:rsidRPr="00017077">
              <w:t xml:space="preserve"> I, </w:t>
            </w:r>
            <w:proofErr w:type="spellStart"/>
            <w:r w:rsidRPr="00017077">
              <w:t>Millim</w:t>
            </w:r>
            <w:proofErr w:type="spellEnd"/>
            <w:r w:rsidRPr="00017077">
              <w:t xml:space="preserve"> K, </w:t>
            </w:r>
            <w:proofErr w:type="spellStart"/>
            <w:r w:rsidRPr="00017077">
              <w:t>Tudosescu</w:t>
            </w:r>
            <w:proofErr w:type="spellEnd"/>
            <w:r w:rsidRPr="00017077">
              <w:t xml:space="preserve"> O. 1978. The behavior in controlled atmosphere storage of ‘Jonathan’ apples grown on different rootstocks (in Romanian). </w:t>
            </w:r>
            <w:proofErr w:type="spellStart"/>
            <w:r w:rsidRPr="00017077">
              <w:t>Lucr</w:t>
            </w:r>
            <w:proofErr w:type="spellEnd"/>
            <w:r w:rsidRPr="00017077">
              <w:t xml:space="preserve"> </w:t>
            </w:r>
            <w:proofErr w:type="spellStart"/>
            <w:r w:rsidRPr="00017077">
              <w:t>Stün</w:t>
            </w:r>
            <w:proofErr w:type="spellEnd"/>
            <w:r w:rsidRPr="00017077">
              <w:t xml:space="preserve"> Inst </w:t>
            </w:r>
            <w:proofErr w:type="spellStart"/>
            <w:r w:rsidRPr="00017077">
              <w:t>Cerc</w:t>
            </w:r>
            <w:proofErr w:type="spellEnd"/>
            <w:r w:rsidRPr="00017077">
              <w:t xml:space="preserve"> Val Leg </w:t>
            </w:r>
            <w:proofErr w:type="spellStart"/>
            <w:r w:rsidRPr="00017077">
              <w:t>Fruct</w:t>
            </w:r>
            <w:proofErr w:type="spellEnd"/>
            <w:r w:rsidRPr="00017077">
              <w:t>. 9:71–75. (</w:t>
            </w:r>
            <w:proofErr w:type="spellStart"/>
            <w:r w:rsidRPr="00017077">
              <w:t>Hortic</w:t>
            </w:r>
            <w:proofErr w:type="spellEnd"/>
            <w:r w:rsidRPr="00017077">
              <w:t xml:space="preserve"> </w:t>
            </w:r>
            <w:proofErr w:type="spellStart"/>
            <w:r w:rsidRPr="00017077">
              <w:t>Abstr</w:t>
            </w:r>
            <w:proofErr w:type="spellEnd"/>
            <w:r w:rsidRPr="00017077">
              <w:t>. 48:10310, 1978).</w:t>
            </w:r>
          </w:p>
        </w:tc>
      </w:tr>
      <w:tr w:rsidR="000A724C" w:rsidRPr="0030266F" w14:paraId="25D68096" w14:textId="77777777" w:rsidTr="0052776E">
        <w:tc>
          <w:tcPr>
            <w:tcW w:w="967" w:type="pct"/>
          </w:tcPr>
          <w:p w14:paraId="190689A2" w14:textId="77777777" w:rsidR="000A724C" w:rsidRPr="00017077" w:rsidRDefault="000A724C" w:rsidP="00182EB5">
            <w:pPr>
              <w:pStyle w:val="tabletextdoc"/>
              <w:framePr w:wrap="around"/>
            </w:pPr>
            <w:r w:rsidRPr="00017077">
              <w:t>In-text citation</w:t>
            </w:r>
          </w:p>
        </w:tc>
        <w:tc>
          <w:tcPr>
            <w:tcW w:w="4033" w:type="pct"/>
          </w:tcPr>
          <w:p w14:paraId="2ADAC579" w14:textId="77777777" w:rsidR="000A724C" w:rsidRPr="00017077" w:rsidRDefault="000A724C" w:rsidP="00182EB5">
            <w:pPr>
              <w:pStyle w:val="tabletextdoc"/>
              <w:framePr w:wrap="around"/>
            </w:pPr>
            <w:r w:rsidRPr="00017077">
              <w:t>(</w:t>
            </w:r>
            <w:proofErr w:type="spellStart"/>
            <w:r w:rsidRPr="00017077">
              <w:t>Gherghi</w:t>
            </w:r>
            <w:proofErr w:type="spellEnd"/>
            <w:r w:rsidRPr="00017077">
              <w:t xml:space="preserve"> et al. 1978)</w:t>
            </w:r>
          </w:p>
        </w:tc>
      </w:tr>
      <w:tr w:rsidR="000A724C" w:rsidRPr="0030266F" w14:paraId="33EA4A89" w14:textId="77777777" w:rsidTr="0052776E">
        <w:tc>
          <w:tcPr>
            <w:tcW w:w="967" w:type="pct"/>
          </w:tcPr>
          <w:p w14:paraId="310FB4DD" w14:textId="77777777" w:rsidR="000A724C" w:rsidRPr="00017077" w:rsidRDefault="000A724C" w:rsidP="00182EB5">
            <w:pPr>
              <w:pStyle w:val="tabletextdoc"/>
              <w:framePr w:wrap="around"/>
            </w:pPr>
            <w:r w:rsidRPr="00017077">
              <w:t>Note</w:t>
            </w:r>
          </w:p>
        </w:tc>
        <w:tc>
          <w:tcPr>
            <w:tcW w:w="4033" w:type="pct"/>
          </w:tcPr>
          <w:p w14:paraId="429A48DE" w14:textId="77777777" w:rsidR="000A724C" w:rsidRPr="00017077" w:rsidRDefault="000A724C" w:rsidP="00182EB5">
            <w:pPr>
              <w:pStyle w:val="tabletextdoc"/>
              <w:framePr w:wrap="around"/>
            </w:pPr>
            <w:r w:rsidRPr="00017077">
              <w:t>Use only as a reference to the abstract in Horticultural Abstracts, not as a reference to the complete article.</w:t>
            </w:r>
          </w:p>
        </w:tc>
      </w:tr>
    </w:tbl>
    <w:p w14:paraId="3E3A3419" w14:textId="2D4F06BF" w:rsidR="000A724C" w:rsidRDefault="000A724C" w:rsidP="00A96C3B"/>
    <w:p w14:paraId="4BC292C5"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20A5D" w:rsidRPr="00017077" w14:paraId="317E990C" w14:textId="77777777" w:rsidTr="00735452">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AE511DD" w14:textId="77777777" w:rsidR="00D20A5D" w:rsidRPr="00A96C3B" w:rsidRDefault="00D20A5D" w:rsidP="00A96C3B">
            <w:pPr>
              <w:rPr>
                <w:b w:val="0"/>
                <w:bCs w:val="0"/>
              </w:rPr>
            </w:pPr>
            <w:r w:rsidRPr="00A96C3B">
              <w:rPr>
                <w:b w:val="0"/>
                <w:bCs w:val="0"/>
              </w:rPr>
              <w:t>Reference</w:t>
            </w:r>
          </w:p>
        </w:tc>
        <w:tc>
          <w:tcPr>
            <w:tcW w:w="4033" w:type="pct"/>
          </w:tcPr>
          <w:p w14:paraId="60EAF9D0" w14:textId="69B3D0EF" w:rsidR="00D20A5D" w:rsidRPr="00017077" w:rsidRDefault="00D20A5D" w:rsidP="00735452">
            <w:pPr>
              <w:pStyle w:val="tabletextdoc"/>
              <w:framePr w:hSpace="0" w:wrap="auto" w:vAnchor="margin" w:hAnchor="text" w:xAlign="left" w:yAlign="inline"/>
              <w:rPr>
                <w:b w:val="0"/>
                <w:bCs w:val="0"/>
              </w:rPr>
            </w:pPr>
            <w:r>
              <w:t>Internet</w:t>
            </w:r>
          </w:p>
        </w:tc>
      </w:tr>
      <w:tr w:rsidR="00D20A5D" w:rsidRPr="00D20A5D" w14:paraId="19173A8C" w14:textId="77777777" w:rsidTr="00735452">
        <w:trPr>
          <w:trHeight w:val="444"/>
        </w:trPr>
        <w:tc>
          <w:tcPr>
            <w:tcW w:w="967" w:type="pct"/>
          </w:tcPr>
          <w:p w14:paraId="60C23E32" w14:textId="77777777" w:rsidR="00D20A5D" w:rsidRPr="00D20A5D" w:rsidRDefault="00D20A5D" w:rsidP="00735452">
            <w:pPr>
              <w:pStyle w:val="tabletextdoc"/>
              <w:framePr w:hSpace="0" w:wrap="auto" w:vAnchor="margin" w:hAnchor="text" w:xAlign="left" w:yAlign="inline"/>
            </w:pPr>
            <w:r w:rsidRPr="00D20A5D">
              <w:t>General format</w:t>
            </w:r>
          </w:p>
        </w:tc>
        <w:tc>
          <w:tcPr>
            <w:tcW w:w="4033" w:type="pct"/>
          </w:tcPr>
          <w:p w14:paraId="16D8E007" w14:textId="43781992" w:rsidR="00D20A5D" w:rsidRPr="00D20A5D" w:rsidRDefault="00D20A5D" w:rsidP="00735452">
            <w:pPr>
              <w:pStyle w:val="tabletextdoc"/>
              <w:framePr w:hSpace="0" w:wrap="auto" w:vAnchor="margin" w:hAnchor="text" w:xAlign="left" w:yAlign="inline"/>
            </w:pPr>
            <w:r>
              <w:t>(</w:t>
            </w:r>
            <w:r w:rsidR="00A60F24">
              <w:t>See</w:t>
            </w:r>
            <w:r>
              <w:t xml:space="preserve"> Online Resource)</w:t>
            </w:r>
          </w:p>
        </w:tc>
      </w:tr>
    </w:tbl>
    <w:p w14:paraId="59ED841D" w14:textId="0285710D" w:rsidR="000A724C" w:rsidRDefault="000A724C" w:rsidP="00A96C3B"/>
    <w:p w14:paraId="544EBF43"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D20A5D" w:rsidRPr="00C42D33" w14:paraId="648B1FAC"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07F22EFF" w14:textId="0F51E571" w:rsidR="00D20A5D" w:rsidRPr="001B40C8" w:rsidRDefault="00D20A5D" w:rsidP="00D20A5D">
            <w:pPr>
              <w:pStyle w:val="tabletextdoc"/>
              <w:framePr w:wrap="around"/>
              <w:rPr>
                <w:b w:val="0"/>
                <w:bCs w:val="0"/>
                <w:szCs w:val="22"/>
              </w:rPr>
            </w:pPr>
            <w:r w:rsidRPr="001B40C8">
              <w:rPr>
                <w:b w:val="0"/>
                <w:bCs w:val="0"/>
                <w:szCs w:val="22"/>
              </w:rPr>
              <w:t>Reference</w:t>
            </w:r>
          </w:p>
        </w:tc>
        <w:tc>
          <w:tcPr>
            <w:tcW w:w="4033" w:type="pct"/>
          </w:tcPr>
          <w:p w14:paraId="710193AC" w14:textId="7C5A13E9" w:rsidR="00D20A5D" w:rsidRPr="001B40C8" w:rsidRDefault="00D20A5D" w:rsidP="00D20A5D">
            <w:pPr>
              <w:pStyle w:val="tabletextdoc"/>
              <w:framePr w:wrap="around"/>
              <w:rPr>
                <w:b w:val="0"/>
                <w:bCs w:val="0"/>
                <w:szCs w:val="22"/>
              </w:rPr>
            </w:pPr>
            <w:r w:rsidRPr="001B40C8">
              <w:rPr>
                <w:szCs w:val="22"/>
              </w:rPr>
              <w:t>Journal article, advance online publication</w:t>
            </w:r>
          </w:p>
        </w:tc>
      </w:tr>
      <w:tr w:rsidR="00D20A5D" w:rsidRPr="00C42D33" w14:paraId="54F5C2F6" w14:textId="77777777" w:rsidTr="0052776E">
        <w:trPr>
          <w:trHeight w:val="291"/>
        </w:trPr>
        <w:tc>
          <w:tcPr>
            <w:tcW w:w="967" w:type="pct"/>
          </w:tcPr>
          <w:p w14:paraId="2C495255" w14:textId="66EC86D0" w:rsidR="00D20A5D" w:rsidRPr="001B40C8" w:rsidRDefault="00D20A5D" w:rsidP="00D20A5D">
            <w:pPr>
              <w:pStyle w:val="tabletextdoc"/>
              <w:framePr w:wrap="around"/>
              <w:rPr>
                <w:szCs w:val="22"/>
              </w:rPr>
            </w:pPr>
            <w:r w:rsidRPr="001B40C8">
              <w:rPr>
                <w:szCs w:val="22"/>
              </w:rPr>
              <w:t>General format</w:t>
            </w:r>
          </w:p>
        </w:tc>
        <w:tc>
          <w:tcPr>
            <w:tcW w:w="4033" w:type="pct"/>
          </w:tcPr>
          <w:p w14:paraId="13E8619F" w14:textId="4D479881" w:rsidR="00D20A5D" w:rsidRPr="001B40C8" w:rsidRDefault="00D20A5D" w:rsidP="00D20A5D">
            <w:pPr>
              <w:pStyle w:val="tabletextdoc"/>
              <w:framePr w:wrap="around"/>
              <w:rPr>
                <w:szCs w:val="22"/>
              </w:rPr>
            </w:pPr>
            <w:r w:rsidRPr="001B40C8">
              <w:rPr>
                <w:szCs w:val="22"/>
              </w:rPr>
              <w:t>Author(s). Year. Title. Journal. [advance online publication]. DOI.</w:t>
            </w:r>
          </w:p>
        </w:tc>
      </w:tr>
      <w:tr w:rsidR="00C42D33" w:rsidRPr="00C42D33" w14:paraId="07E80A20" w14:textId="77777777" w:rsidTr="0052776E">
        <w:trPr>
          <w:trHeight w:val="291"/>
        </w:trPr>
        <w:tc>
          <w:tcPr>
            <w:tcW w:w="967" w:type="pct"/>
          </w:tcPr>
          <w:p w14:paraId="484B02CB"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00B70283" w14:textId="5D8DE7A2" w:rsidR="000A724C" w:rsidRPr="001B40C8" w:rsidRDefault="000A724C" w:rsidP="00182EB5">
            <w:pPr>
              <w:pStyle w:val="tabletextdoc"/>
              <w:framePr w:wrap="around"/>
              <w:rPr>
                <w:szCs w:val="22"/>
              </w:rPr>
            </w:pPr>
            <w:proofErr w:type="spellStart"/>
            <w:r w:rsidRPr="001B40C8">
              <w:rPr>
                <w:szCs w:val="22"/>
              </w:rPr>
              <w:t>Havey</w:t>
            </w:r>
            <w:proofErr w:type="spellEnd"/>
            <w:r w:rsidRPr="001B40C8">
              <w:rPr>
                <w:szCs w:val="22"/>
              </w:rPr>
              <w:t xml:space="preserve"> MJ, </w:t>
            </w:r>
            <w:proofErr w:type="spellStart"/>
            <w:r w:rsidRPr="001B40C8">
              <w:rPr>
                <w:szCs w:val="22"/>
              </w:rPr>
              <w:t>Sunggil</w:t>
            </w:r>
            <w:proofErr w:type="spellEnd"/>
            <w:r w:rsidRPr="001B40C8">
              <w:rPr>
                <w:szCs w:val="22"/>
              </w:rPr>
              <w:t xml:space="preserve"> K. 2021. Molecular marker characterization of commercially used cytoplasmic male sterilities in onion. J Am Soc </w:t>
            </w:r>
            <w:proofErr w:type="spellStart"/>
            <w:r w:rsidRPr="001B40C8">
              <w:rPr>
                <w:szCs w:val="22"/>
              </w:rPr>
              <w:t>Hortic</w:t>
            </w:r>
            <w:proofErr w:type="spellEnd"/>
            <w:r w:rsidRPr="001B40C8">
              <w:rPr>
                <w:szCs w:val="22"/>
              </w:rPr>
              <w:t xml:space="preserve"> Sci. [advance online publication]. </w:t>
            </w:r>
            <w:hyperlink r:id="rId96" w:history="1">
              <w:r w:rsidR="003531A8" w:rsidRPr="001B40C8">
                <w:rPr>
                  <w:rStyle w:val="Hyperlink"/>
                  <w:sz w:val="22"/>
                  <w:szCs w:val="22"/>
                </w:rPr>
                <w:t>https://doi.org/10.21273/JASHS05083-21</w:t>
              </w:r>
            </w:hyperlink>
            <w:r w:rsidR="009638CD" w:rsidRPr="001B40C8">
              <w:rPr>
                <w:szCs w:val="22"/>
              </w:rPr>
              <w:t>.</w:t>
            </w:r>
          </w:p>
        </w:tc>
      </w:tr>
      <w:tr w:rsidR="00C42D33" w:rsidRPr="00C42D33" w14:paraId="288A5DD0" w14:textId="77777777" w:rsidTr="0052776E">
        <w:tc>
          <w:tcPr>
            <w:tcW w:w="967" w:type="pct"/>
          </w:tcPr>
          <w:p w14:paraId="6BD91962"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02AFACF1" w14:textId="77777777" w:rsidR="000A724C" w:rsidRPr="001B40C8" w:rsidRDefault="000A724C" w:rsidP="00182EB5">
            <w:pPr>
              <w:pStyle w:val="tabletextdoc"/>
              <w:framePr w:wrap="around"/>
              <w:rPr>
                <w:szCs w:val="22"/>
              </w:rPr>
            </w:pPr>
            <w:r w:rsidRPr="001B40C8">
              <w:rPr>
                <w:szCs w:val="22"/>
              </w:rPr>
              <w:t>(</w:t>
            </w:r>
            <w:proofErr w:type="spellStart"/>
            <w:r w:rsidRPr="001B40C8">
              <w:rPr>
                <w:szCs w:val="22"/>
              </w:rPr>
              <w:t>Havey</w:t>
            </w:r>
            <w:proofErr w:type="spellEnd"/>
            <w:r w:rsidRPr="001B40C8">
              <w:rPr>
                <w:szCs w:val="22"/>
              </w:rPr>
              <w:t xml:space="preserve"> and </w:t>
            </w:r>
            <w:proofErr w:type="spellStart"/>
            <w:r w:rsidRPr="001B40C8">
              <w:rPr>
                <w:szCs w:val="22"/>
              </w:rPr>
              <w:t>Sunggil</w:t>
            </w:r>
            <w:proofErr w:type="spellEnd"/>
            <w:r w:rsidRPr="001B40C8">
              <w:rPr>
                <w:szCs w:val="22"/>
              </w:rPr>
              <w:t xml:space="preserve"> 2021)</w:t>
            </w:r>
          </w:p>
        </w:tc>
      </w:tr>
    </w:tbl>
    <w:p w14:paraId="5F3DBA3F" w14:textId="0653AA41"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0F37C5" w:rsidRPr="0030266F" w14:paraId="35C87181"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5E1EF0E1" w14:textId="670CA9B9" w:rsidR="000F37C5" w:rsidRPr="001B40C8" w:rsidRDefault="000F37C5" w:rsidP="000F37C5">
            <w:pPr>
              <w:pStyle w:val="tabletextdoc"/>
              <w:framePr w:wrap="around"/>
              <w:rPr>
                <w:b w:val="0"/>
                <w:bCs w:val="0"/>
                <w:szCs w:val="22"/>
              </w:rPr>
            </w:pPr>
            <w:r w:rsidRPr="001B40C8">
              <w:rPr>
                <w:b w:val="0"/>
                <w:bCs w:val="0"/>
                <w:szCs w:val="22"/>
              </w:rPr>
              <w:t>Reference</w:t>
            </w:r>
          </w:p>
        </w:tc>
        <w:tc>
          <w:tcPr>
            <w:tcW w:w="4033" w:type="pct"/>
          </w:tcPr>
          <w:p w14:paraId="640BDA74" w14:textId="0821735F" w:rsidR="000F37C5" w:rsidRPr="001B40C8" w:rsidRDefault="000F37C5" w:rsidP="000F37C5">
            <w:pPr>
              <w:pStyle w:val="tabletextdoc"/>
              <w:framePr w:wrap="around"/>
              <w:rPr>
                <w:b w:val="0"/>
                <w:bCs w:val="0"/>
                <w:szCs w:val="22"/>
              </w:rPr>
            </w:pPr>
            <w:r w:rsidRPr="001B40C8">
              <w:rPr>
                <w:szCs w:val="22"/>
              </w:rPr>
              <w:t>Journal article, article number reported</w:t>
            </w:r>
          </w:p>
        </w:tc>
      </w:tr>
      <w:tr w:rsidR="000F37C5" w:rsidRPr="0030266F" w14:paraId="49E76857" w14:textId="77777777" w:rsidTr="0052776E">
        <w:trPr>
          <w:trHeight w:val="291"/>
        </w:trPr>
        <w:tc>
          <w:tcPr>
            <w:tcW w:w="967" w:type="pct"/>
          </w:tcPr>
          <w:p w14:paraId="53D14D07" w14:textId="2A1D40B8" w:rsidR="000F37C5" w:rsidRPr="001B40C8" w:rsidRDefault="000F37C5" w:rsidP="000F37C5">
            <w:pPr>
              <w:pStyle w:val="tabletextdoc"/>
              <w:framePr w:wrap="around"/>
              <w:rPr>
                <w:szCs w:val="22"/>
              </w:rPr>
            </w:pPr>
            <w:r w:rsidRPr="001B40C8">
              <w:rPr>
                <w:szCs w:val="22"/>
              </w:rPr>
              <w:t>General format</w:t>
            </w:r>
          </w:p>
        </w:tc>
        <w:tc>
          <w:tcPr>
            <w:tcW w:w="4033" w:type="pct"/>
          </w:tcPr>
          <w:p w14:paraId="1F84EF92" w14:textId="3F489049" w:rsidR="000F37C5" w:rsidRPr="001B40C8" w:rsidRDefault="000F37C5" w:rsidP="000F37C5">
            <w:pPr>
              <w:pStyle w:val="tabletextdoc"/>
              <w:framePr w:wrap="around"/>
              <w:rPr>
                <w:szCs w:val="22"/>
              </w:rPr>
            </w:pPr>
            <w:r w:rsidRPr="001B40C8">
              <w:rPr>
                <w:szCs w:val="22"/>
              </w:rPr>
              <w:t xml:space="preserve">Author(s). Year. Title. Journal. </w:t>
            </w:r>
            <w:proofErr w:type="spellStart"/>
            <w:r w:rsidRPr="001B40C8">
              <w:rPr>
                <w:szCs w:val="22"/>
              </w:rPr>
              <w:t>Volume:Article</w:t>
            </w:r>
            <w:proofErr w:type="spellEnd"/>
            <w:r w:rsidRPr="001B40C8">
              <w:rPr>
                <w:szCs w:val="22"/>
              </w:rPr>
              <w:t xml:space="preserve"> Number. DOI.</w:t>
            </w:r>
          </w:p>
        </w:tc>
      </w:tr>
      <w:tr w:rsidR="000A724C" w:rsidRPr="0030266F" w14:paraId="7DE73307" w14:textId="77777777" w:rsidTr="0052776E">
        <w:trPr>
          <w:trHeight w:val="291"/>
        </w:trPr>
        <w:tc>
          <w:tcPr>
            <w:tcW w:w="967" w:type="pct"/>
          </w:tcPr>
          <w:p w14:paraId="65B721C6"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3D97A6CF" w14:textId="77777777" w:rsidR="000A724C" w:rsidRPr="001B40C8" w:rsidRDefault="000A724C" w:rsidP="00182EB5">
            <w:pPr>
              <w:pStyle w:val="tabletextdoc"/>
              <w:framePr w:wrap="around"/>
              <w:rPr>
                <w:szCs w:val="22"/>
              </w:rPr>
            </w:pPr>
            <w:r w:rsidRPr="001B40C8">
              <w:rPr>
                <w:szCs w:val="22"/>
              </w:rPr>
              <w:t xml:space="preserve">Lima REM, </w:t>
            </w:r>
            <w:proofErr w:type="spellStart"/>
            <w:r w:rsidRPr="001B40C8">
              <w:rPr>
                <w:szCs w:val="22"/>
              </w:rPr>
              <w:t>Fariasa</w:t>
            </w:r>
            <w:proofErr w:type="spellEnd"/>
            <w:r w:rsidRPr="001B40C8">
              <w:rPr>
                <w:szCs w:val="22"/>
              </w:rPr>
              <w:t xml:space="preserve"> LFL, Ferreira JFS, Suarez DL, </w:t>
            </w:r>
            <w:proofErr w:type="spellStart"/>
            <w:r w:rsidRPr="001B40C8">
              <w:rPr>
                <w:szCs w:val="22"/>
              </w:rPr>
              <w:t>Bezerrac</w:t>
            </w:r>
            <w:proofErr w:type="spellEnd"/>
            <w:r w:rsidRPr="001B40C8">
              <w:rPr>
                <w:szCs w:val="22"/>
              </w:rPr>
              <w:t xml:space="preserve"> MA. 2020. Translocation of </w:t>
            </w:r>
            <w:proofErr w:type="spellStart"/>
            <w:r w:rsidRPr="001B40C8">
              <w:rPr>
                <w:szCs w:val="22"/>
              </w:rPr>
              <w:t>photoassimilates</w:t>
            </w:r>
            <w:proofErr w:type="spellEnd"/>
            <w:r w:rsidRPr="001B40C8">
              <w:rPr>
                <w:szCs w:val="22"/>
              </w:rPr>
              <w:t xml:space="preserve"> in melon vines and fruits under salinity using </w:t>
            </w:r>
            <w:r w:rsidRPr="001B40C8">
              <w:rPr>
                <w:szCs w:val="22"/>
                <w:vertAlign w:val="superscript"/>
              </w:rPr>
              <w:t>13</w:t>
            </w:r>
            <w:r w:rsidRPr="001B40C8">
              <w:rPr>
                <w:szCs w:val="22"/>
              </w:rPr>
              <w:t xml:space="preserve">C isotope. Sci </w:t>
            </w:r>
            <w:proofErr w:type="spellStart"/>
            <w:r w:rsidRPr="001B40C8">
              <w:rPr>
                <w:szCs w:val="22"/>
              </w:rPr>
              <w:t>Hortic</w:t>
            </w:r>
            <w:proofErr w:type="spellEnd"/>
            <w:r w:rsidRPr="001B40C8">
              <w:rPr>
                <w:szCs w:val="22"/>
              </w:rPr>
              <w:t>. 274:109659. https://doi.org/10.1016/j.scienta.2020.109659.</w:t>
            </w:r>
          </w:p>
        </w:tc>
      </w:tr>
      <w:tr w:rsidR="000A724C" w:rsidRPr="0030266F" w14:paraId="05FDBCC3" w14:textId="77777777" w:rsidTr="0052776E">
        <w:tc>
          <w:tcPr>
            <w:tcW w:w="967" w:type="pct"/>
          </w:tcPr>
          <w:p w14:paraId="299D9FF6"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1F0E6321" w14:textId="77777777" w:rsidR="000A724C" w:rsidRPr="001B40C8" w:rsidRDefault="000A724C" w:rsidP="00182EB5">
            <w:pPr>
              <w:pStyle w:val="tabletextdoc"/>
              <w:framePr w:wrap="around"/>
              <w:rPr>
                <w:szCs w:val="22"/>
              </w:rPr>
            </w:pPr>
            <w:r w:rsidRPr="001B40C8">
              <w:rPr>
                <w:szCs w:val="22"/>
              </w:rPr>
              <w:t>(Lima et al. 2020)</w:t>
            </w:r>
          </w:p>
        </w:tc>
      </w:tr>
    </w:tbl>
    <w:p w14:paraId="723F3B29" w14:textId="6C0C4861" w:rsidR="000A724C" w:rsidRDefault="000A724C" w:rsidP="00A96C3B"/>
    <w:p w14:paraId="2E419651"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0F37C5" w:rsidRPr="0030266F" w14:paraId="297F84F7"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7ECD882E" w14:textId="0553C00C" w:rsidR="000F37C5" w:rsidRPr="001B40C8" w:rsidRDefault="000F37C5" w:rsidP="000F37C5">
            <w:pPr>
              <w:pStyle w:val="tabletextdoc"/>
              <w:framePr w:wrap="around"/>
              <w:rPr>
                <w:b w:val="0"/>
                <w:bCs w:val="0"/>
                <w:szCs w:val="22"/>
              </w:rPr>
            </w:pPr>
            <w:r w:rsidRPr="001B40C8">
              <w:rPr>
                <w:b w:val="0"/>
                <w:bCs w:val="0"/>
                <w:szCs w:val="22"/>
              </w:rPr>
              <w:t>Reference</w:t>
            </w:r>
          </w:p>
        </w:tc>
        <w:tc>
          <w:tcPr>
            <w:tcW w:w="4033" w:type="pct"/>
          </w:tcPr>
          <w:p w14:paraId="2DEE4951" w14:textId="495EB35E" w:rsidR="000F37C5" w:rsidRPr="001B40C8" w:rsidRDefault="000F37C5" w:rsidP="000F37C5">
            <w:pPr>
              <w:pStyle w:val="tabletextdoc"/>
              <w:framePr w:wrap="around"/>
              <w:rPr>
                <w:b w:val="0"/>
                <w:bCs w:val="0"/>
                <w:szCs w:val="22"/>
              </w:rPr>
            </w:pPr>
            <w:r w:rsidRPr="001B40C8">
              <w:rPr>
                <w:szCs w:val="22"/>
              </w:rPr>
              <w:t>Journal article, issue number reported</w:t>
            </w:r>
          </w:p>
        </w:tc>
      </w:tr>
      <w:tr w:rsidR="000F37C5" w:rsidRPr="0030266F" w14:paraId="6CE0134B" w14:textId="77777777" w:rsidTr="0052776E">
        <w:trPr>
          <w:trHeight w:val="291"/>
        </w:trPr>
        <w:tc>
          <w:tcPr>
            <w:tcW w:w="967" w:type="pct"/>
          </w:tcPr>
          <w:p w14:paraId="79D7B253" w14:textId="5ED4A9DD" w:rsidR="000F37C5" w:rsidRPr="001B40C8" w:rsidRDefault="000F37C5" w:rsidP="000F37C5">
            <w:pPr>
              <w:pStyle w:val="tabletextdoc"/>
              <w:framePr w:wrap="around"/>
              <w:rPr>
                <w:szCs w:val="22"/>
              </w:rPr>
            </w:pPr>
            <w:r w:rsidRPr="001B40C8">
              <w:rPr>
                <w:szCs w:val="22"/>
              </w:rPr>
              <w:t>General format</w:t>
            </w:r>
          </w:p>
        </w:tc>
        <w:tc>
          <w:tcPr>
            <w:tcW w:w="4033" w:type="pct"/>
          </w:tcPr>
          <w:p w14:paraId="62E10094" w14:textId="1F8579E6" w:rsidR="000F37C5" w:rsidRPr="001B40C8" w:rsidRDefault="000F37C5" w:rsidP="000F37C5">
            <w:pPr>
              <w:pStyle w:val="tabletextdoc"/>
              <w:framePr w:wrap="around"/>
              <w:rPr>
                <w:szCs w:val="22"/>
              </w:rPr>
            </w:pPr>
            <w:r w:rsidRPr="001B40C8">
              <w:rPr>
                <w:szCs w:val="22"/>
              </w:rPr>
              <w:t>Author(s). Year. Title. Journal. Volume(Issue):Page(s). DOI.</w:t>
            </w:r>
          </w:p>
        </w:tc>
      </w:tr>
      <w:tr w:rsidR="000F37C5" w:rsidRPr="0030266F" w14:paraId="48372E3A" w14:textId="77777777" w:rsidTr="0052776E">
        <w:trPr>
          <w:trHeight w:val="291"/>
        </w:trPr>
        <w:tc>
          <w:tcPr>
            <w:tcW w:w="967" w:type="pct"/>
          </w:tcPr>
          <w:p w14:paraId="1C1CB7B9" w14:textId="77777777" w:rsidR="000F37C5" w:rsidRPr="001B40C8" w:rsidRDefault="000F37C5" w:rsidP="000F37C5">
            <w:pPr>
              <w:pStyle w:val="tabletextdoc"/>
              <w:framePr w:wrap="around"/>
              <w:rPr>
                <w:szCs w:val="22"/>
              </w:rPr>
            </w:pPr>
            <w:r w:rsidRPr="001B40C8">
              <w:rPr>
                <w:szCs w:val="22"/>
              </w:rPr>
              <w:t>End reference</w:t>
            </w:r>
          </w:p>
        </w:tc>
        <w:tc>
          <w:tcPr>
            <w:tcW w:w="4033" w:type="pct"/>
          </w:tcPr>
          <w:p w14:paraId="14C0EC55" w14:textId="0C422C80" w:rsidR="000F37C5" w:rsidRPr="001B40C8" w:rsidRDefault="000F37C5" w:rsidP="000F37C5">
            <w:pPr>
              <w:pStyle w:val="tabletextdoc"/>
              <w:framePr w:wrap="around"/>
              <w:rPr>
                <w:szCs w:val="22"/>
              </w:rPr>
            </w:pPr>
            <w:r w:rsidRPr="001B40C8">
              <w:rPr>
                <w:szCs w:val="22"/>
              </w:rPr>
              <w:t xml:space="preserve">Chung H-Y, Chang M-Y, Wu C-C, Fang W. 2018. Quantitative evaluation of electric light recipes for red leaf lettuce cultivation in plant factories. HortTechnology. 28(6):755-763. </w:t>
            </w:r>
            <w:hyperlink r:id="rId97" w:history="1">
              <w:r w:rsidRPr="001B40C8">
                <w:rPr>
                  <w:rStyle w:val="Hyperlink"/>
                  <w:sz w:val="22"/>
                  <w:szCs w:val="22"/>
                </w:rPr>
                <w:t>https://doi.org/10.21273/HORTTECH04024-18</w:t>
              </w:r>
            </w:hyperlink>
            <w:r w:rsidR="009638CD" w:rsidRPr="001B40C8">
              <w:rPr>
                <w:rStyle w:val="Hyperlink"/>
                <w:sz w:val="22"/>
                <w:szCs w:val="22"/>
              </w:rPr>
              <w:t>.</w:t>
            </w:r>
          </w:p>
        </w:tc>
      </w:tr>
      <w:tr w:rsidR="000F37C5" w:rsidRPr="0030266F" w14:paraId="7F5D0671" w14:textId="77777777" w:rsidTr="0052776E">
        <w:tc>
          <w:tcPr>
            <w:tcW w:w="967" w:type="pct"/>
          </w:tcPr>
          <w:p w14:paraId="07F54D80" w14:textId="77777777" w:rsidR="000F37C5" w:rsidRPr="001B40C8" w:rsidRDefault="000F37C5" w:rsidP="000F37C5">
            <w:pPr>
              <w:pStyle w:val="tabletextdoc"/>
              <w:framePr w:wrap="around"/>
              <w:rPr>
                <w:szCs w:val="22"/>
              </w:rPr>
            </w:pPr>
            <w:r w:rsidRPr="001B40C8">
              <w:rPr>
                <w:szCs w:val="22"/>
              </w:rPr>
              <w:t>In-text citation</w:t>
            </w:r>
          </w:p>
        </w:tc>
        <w:tc>
          <w:tcPr>
            <w:tcW w:w="4033" w:type="pct"/>
          </w:tcPr>
          <w:p w14:paraId="68AAE696" w14:textId="77777777" w:rsidR="000F37C5" w:rsidRPr="001B40C8" w:rsidRDefault="000F37C5" w:rsidP="000F37C5">
            <w:pPr>
              <w:pStyle w:val="tabletextdoc"/>
              <w:framePr w:wrap="around"/>
              <w:rPr>
                <w:szCs w:val="22"/>
              </w:rPr>
            </w:pPr>
            <w:r w:rsidRPr="001B40C8">
              <w:rPr>
                <w:szCs w:val="22"/>
              </w:rPr>
              <w:t>(Chung et al. 2018)</w:t>
            </w:r>
          </w:p>
        </w:tc>
      </w:tr>
    </w:tbl>
    <w:p w14:paraId="2ECD2A38" w14:textId="77777777" w:rsidR="000A724C" w:rsidRPr="00A96C3B" w:rsidRDefault="000A724C" w:rsidP="00A96C3B"/>
    <w:p w14:paraId="0FD961EA" w14:textId="10AA9D98" w:rsidR="000A724C" w:rsidRPr="00A96C3B" w:rsidRDefault="000A724C" w:rsidP="00A96C3B"/>
    <w:tbl>
      <w:tblPr>
        <w:tblStyle w:val="GridTable1Light-Accent31"/>
        <w:tblW w:w="5000" w:type="pct"/>
        <w:tblLook w:val="0620" w:firstRow="1" w:lastRow="0" w:firstColumn="0" w:lastColumn="0" w:noHBand="1" w:noVBand="1"/>
      </w:tblPr>
      <w:tblGrid>
        <w:gridCol w:w="1975"/>
        <w:gridCol w:w="8239"/>
      </w:tblGrid>
      <w:tr w:rsidR="000F37C5" w:rsidRPr="0030266F" w14:paraId="37DFE29A"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218E10FF" w14:textId="15AB25DA" w:rsidR="000F37C5" w:rsidRPr="001B40C8" w:rsidRDefault="000F37C5" w:rsidP="000F37C5">
            <w:pPr>
              <w:pStyle w:val="tabletextdoc"/>
              <w:framePr w:wrap="around"/>
              <w:rPr>
                <w:b w:val="0"/>
                <w:bCs w:val="0"/>
                <w:szCs w:val="22"/>
              </w:rPr>
            </w:pPr>
            <w:r w:rsidRPr="001B40C8">
              <w:rPr>
                <w:b w:val="0"/>
                <w:bCs w:val="0"/>
                <w:szCs w:val="22"/>
              </w:rPr>
              <w:t>Reference</w:t>
            </w:r>
          </w:p>
        </w:tc>
        <w:tc>
          <w:tcPr>
            <w:tcW w:w="4033" w:type="pct"/>
          </w:tcPr>
          <w:p w14:paraId="622EC8F2" w14:textId="0BE94FE4" w:rsidR="000F37C5" w:rsidRPr="001B40C8" w:rsidRDefault="000F37C5" w:rsidP="000F37C5">
            <w:pPr>
              <w:pStyle w:val="tabletextdoc"/>
              <w:framePr w:wrap="around"/>
              <w:rPr>
                <w:b w:val="0"/>
                <w:bCs w:val="0"/>
                <w:szCs w:val="22"/>
              </w:rPr>
            </w:pPr>
            <w:r w:rsidRPr="001B40C8">
              <w:rPr>
                <w:szCs w:val="22"/>
              </w:rPr>
              <w:t>Journal article, issue number not reported</w:t>
            </w:r>
          </w:p>
        </w:tc>
      </w:tr>
      <w:tr w:rsidR="000F37C5" w:rsidRPr="0030266F" w14:paraId="6E4F1D4F" w14:textId="77777777" w:rsidTr="0052776E">
        <w:trPr>
          <w:trHeight w:val="291"/>
        </w:trPr>
        <w:tc>
          <w:tcPr>
            <w:tcW w:w="967" w:type="pct"/>
          </w:tcPr>
          <w:p w14:paraId="068413C0" w14:textId="03366A37" w:rsidR="000F37C5" w:rsidRPr="001B40C8" w:rsidRDefault="000F37C5" w:rsidP="000F37C5">
            <w:pPr>
              <w:pStyle w:val="tabletextdoc"/>
              <w:framePr w:wrap="around"/>
              <w:rPr>
                <w:szCs w:val="22"/>
              </w:rPr>
            </w:pPr>
            <w:r w:rsidRPr="001B40C8">
              <w:rPr>
                <w:szCs w:val="22"/>
              </w:rPr>
              <w:t>General format</w:t>
            </w:r>
          </w:p>
        </w:tc>
        <w:tc>
          <w:tcPr>
            <w:tcW w:w="4033" w:type="pct"/>
          </w:tcPr>
          <w:p w14:paraId="13F66360" w14:textId="59956931" w:rsidR="000F37C5" w:rsidRPr="001B40C8" w:rsidRDefault="000F37C5" w:rsidP="000F37C5">
            <w:pPr>
              <w:pStyle w:val="tabletextdoc"/>
              <w:framePr w:wrap="around"/>
              <w:rPr>
                <w:szCs w:val="22"/>
              </w:rPr>
            </w:pPr>
            <w:r w:rsidRPr="001B40C8">
              <w:rPr>
                <w:szCs w:val="22"/>
              </w:rPr>
              <w:t xml:space="preserve">Author(s). Year. Title. Journal. </w:t>
            </w:r>
            <w:proofErr w:type="spellStart"/>
            <w:r w:rsidRPr="001B40C8">
              <w:rPr>
                <w:szCs w:val="22"/>
              </w:rPr>
              <w:t>Volume:Page</w:t>
            </w:r>
            <w:proofErr w:type="spellEnd"/>
            <w:r w:rsidRPr="001B40C8">
              <w:rPr>
                <w:szCs w:val="22"/>
              </w:rPr>
              <w:t>(s). DOI.</w:t>
            </w:r>
          </w:p>
        </w:tc>
      </w:tr>
      <w:tr w:rsidR="000A724C" w:rsidRPr="0030266F" w14:paraId="3FE27E6F" w14:textId="77777777" w:rsidTr="0052776E">
        <w:trPr>
          <w:trHeight w:val="291"/>
        </w:trPr>
        <w:tc>
          <w:tcPr>
            <w:tcW w:w="967" w:type="pct"/>
          </w:tcPr>
          <w:p w14:paraId="2304FCFF"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116A8E51" w14:textId="01441E7C" w:rsidR="000A724C" w:rsidRPr="00E85FDC" w:rsidRDefault="000A724C" w:rsidP="00182EB5">
            <w:pPr>
              <w:pStyle w:val="tabletextdoc"/>
              <w:framePr w:wrap="around"/>
              <w:rPr>
                <w:szCs w:val="22"/>
              </w:rPr>
            </w:pPr>
            <w:r w:rsidRPr="00E85FDC">
              <w:rPr>
                <w:szCs w:val="22"/>
              </w:rPr>
              <w:t xml:space="preserve">Haynes KG, </w:t>
            </w:r>
            <w:proofErr w:type="spellStart"/>
            <w:r w:rsidRPr="00E85FDC">
              <w:rPr>
                <w:szCs w:val="22"/>
              </w:rPr>
              <w:t>Zotarelli</w:t>
            </w:r>
            <w:proofErr w:type="spellEnd"/>
            <w:r w:rsidRPr="00E85FDC">
              <w:rPr>
                <w:szCs w:val="22"/>
              </w:rPr>
              <w:t xml:space="preserve"> L, Christensen CT, Walker S. 2019. Early generation selection within a diploid hybrid </w:t>
            </w:r>
            <w:r w:rsidRPr="00E85FDC">
              <w:rPr>
                <w:i/>
                <w:iCs/>
                <w:szCs w:val="22"/>
              </w:rPr>
              <w:t>Solanum tuberosum</w:t>
            </w:r>
            <w:r w:rsidRPr="00E85FDC">
              <w:rPr>
                <w:szCs w:val="22"/>
              </w:rPr>
              <w:t xml:space="preserve"> Groups </w:t>
            </w:r>
            <w:proofErr w:type="spellStart"/>
            <w:r w:rsidRPr="00E85FDC">
              <w:rPr>
                <w:szCs w:val="22"/>
              </w:rPr>
              <w:t>Phureja</w:t>
            </w:r>
            <w:proofErr w:type="spellEnd"/>
            <w:r w:rsidRPr="00E85FDC">
              <w:rPr>
                <w:szCs w:val="22"/>
              </w:rPr>
              <w:t xml:space="preserve"> and </w:t>
            </w:r>
            <w:proofErr w:type="spellStart"/>
            <w:r w:rsidRPr="00E85FDC">
              <w:rPr>
                <w:szCs w:val="22"/>
              </w:rPr>
              <w:t>Stenotomum</w:t>
            </w:r>
            <w:proofErr w:type="spellEnd"/>
            <w:r w:rsidRPr="00E85FDC">
              <w:rPr>
                <w:szCs w:val="22"/>
              </w:rPr>
              <w:t xml:space="preserve"> population for the intense yellow-flesh creamer potato market. HortScience. 54:2118-2124. </w:t>
            </w:r>
            <w:hyperlink r:id="rId98" w:history="1">
              <w:r w:rsidR="003531A8" w:rsidRPr="00E85FDC">
                <w:rPr>
                  <w:rStyle w:val="Hyperlink"/>
                  <w:sz w:val="22"/>
                  <w:szCs w:val="22"/>
                </w:rPr>
                <w:t>https://doi.org/10.21273/HORTSCI13576-18</w:t>
              </w:r>
            </w:hyperlink>
            <w:r w:rsidR="009638CD" w:rsidRPr="00E85FDC">
              <w:rPr>
                <w:szCs w:val="22"/>
              </w:rPr>
              <w:t>.</w:t>
            </w:r>
            <w:r w:rsidRPr="00E85FDC">
              <w:rPr>
                <w:szCs w:val="22"/>
              </w:rPr>
              <w:t xml:space="preserve"> </w:t>
            </w:r>
          </w:p>
        </w:tc>
      </w:tr>
      <w:tr w:rsidR="000A724C" w:rsidRPr="0030266F" w14:paraId="14D423A3" w14:textId="77777777" w:rsidTr="0052776E">
        <w:tc>
          <w:tcPr>
            <w:tcW w:w="967" w:type="pct"/>
          </w:tcPr>
          <w:p w14:paraId="6F194D53"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38B863A9" w14:textId="77777777" w:rsidR="000A724C" w:rsidRPr="00E85FDC" w:rsidRDefault="000A724C" w:rsidP="00182EB5">
            <w:pPr>
              <w:pStyle w:val="tabletextdoc"/>
              <w:framePr w:wrap="around"/>
              <w:rPr>
                <w:szCs w:val="22"/>
              </w:rPr>
            </w:pPr>
            <w:r w:rsidRPr="00E85FDC">
              <w:rPr>
                <w:szCs w:val="22"/>
              </w:rPr>
              <w:t>(Haynes et al. 2019)</w:t>
            </w:r>
          </w:p>
        </w:tc>
      </w:tr>
      <w:tr w:rsidR="000A724C" w:rsidRPr="0030266F" w14:paraId="0DB24F27" w14:textId="77777777" w:rsidTr="0052776E">
        <w:tc>
          <w:tcPr>
            <w:tcW w:w="967" w:type="pct"/>
          </w:tcPr>
          <w:p w14:paraId="2967E481" w14:textId="77777777" w:rsidR="000A724C" w:rsidRPr="001B40C8" w:rsidRDefault="000A724C" w:rsidP="00182EB5">
            <w:pPr>
              <w:pStyle w:val="tabletextdoc"/>
              <w:framePr w:wrap="around"/>
              <w:rPr>
                <w:szCs w:val="22"/>
              </w:rPr>
            </w:pPr>
            <w:r w:rsidRPr="001B40C8">
              <w:rPr>
                <w:szCs w:val="22"/>
              </w:rPr>
              <w:t>Notes</w:t>
            </w:r>
          </w:p>
        </w:tc>
        <w:tc>
          <w:tcPr>
            <w:tcW w:w="4033" w:type="pct"/>
          </w:tcPr>
          <w:p w14:paraId="11B5FCDC" w14:textId="77777777" w:rsidR="000A724C" w:rsidRPr="001B40C8" w:rsidRDefault="000A724C" w:rsidP="00182EB5">
            <w:pPr>
              <w:pStyle w:val="tabletextdoc"/>
              <w:framePr w:wrap="around"/>
              <w:rPr>
                <w:szCs w:val="22"/>
              </w:rPr>
            </w:pPr>
            <w:r w:rsidRPr="001B40C8">
              <w:rPr>
                <w:szCs w:val="22"/>
              </w:rPr>
              <w:t xml:space="preserve">Issue numbers are optional for journals that use continuous page numbers (i.e., only the first issue of each volume/year begins with page number 1). </w:t>
            </w:r>
          </w:p>
        </w:tc>
      </w:tr>
    </w:tbl>
    <w:p w14:paraId="0C934CBC" w14:textId="45F01017"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0F37C5" w:rsidRPr="0030266F" w14:paraId="680842F1"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09F3794E" w14:textId="2CB04A69" w:rsidR="000F37C5" w:rsidRPr="001B40C8" w:rsidRDefault="000F37C5" w:rsidP="000F37C5">
            <w:pPr>
              <w:pStyle w:val="tabletextdoc"/>
              <w:keepNext/>
              <w:keepLines/>
              <w:framePr w:wrap="around"/>
              <w:widowControl w:val="0"/>
              <w:spacing w:line="240" w:lineRule="auto"/>
              <w:rPr>
                <w:b w:val="0"/>
                <w:bCs w:val="0"/>
                <w:szCs w:val="22"/>
              </w:rPr>
            </w:pPr>
            <w:r w:rsidRPr="001B40C8">
              <w:rPr>
                <w:b w:val="0"/>
                <w:bCs w:val="0"/>
                <w:szCs w:val="22"/>
              </w:rPr>
              <w:t>Reference</w:t>
            </w:r>
          </w:p>
        </w:tc>
        <w:tc>
          <w:tcPr>
            <w:tcW w:w="4033" w:type="pct"/>
          </w:tcPr>
          <w:p w14:paraId="5C8150DE" w14:textId="26DD3D18" w:rsidR="000F37C5" w:rsidRPr="001B40C8" w:rsidRDefault="000F37C5" w:rsidP="000F37C5">
            <w:pPr>
              <w:pStyle w:val="tabletextdoc"/>
              <w:keepNext/>
              <w:keepLines/>
              <w:framePr w:wrap="around"/>
              <w:widowControl w:val="0"/>
              <w:spacing w:line="240" w:lineRule="auto"/>
              <w:rPr>
                <w:b w:val="0"/>
                <w:bCs w:val="0"/>
                <w:szCs w:val="22"/>
              </w:rPr>
            </w:pPr>
            <w:r w:rsidRPr="001B40C8">
              <w:rPr>
                <w:szCs w:val="22"/>
              </w:rPr>
              <w:t>Journal article, issue number required</w:t>
            </w:r>
          </w:p>
        </w:tc>
      </w:tr>
      <w:tr w:rsidR="000F37C5" w:rsidRPr="0030266F" w14:paraId="6EC9E8B5" w14:textId="77777777" w:rsidTr="0052776E">
        <w:trPr>
          <w:trHeight w:val="291"/>
        </w:trPr>
        <w:tc>
          <w:tcPr>
            <w:tcW w:w="967" w:type="pct"/>
          </w:tcPr>
          <w:p w14:paraId="73346373" w14:textId="1462800D" w:rsidR="000F37C5" w:rsidRPr="001B40C8" w:rsidRDefault="000F37C5" w:rsidP="000F37C5">
            <w:pPr>
              <w:pStyle w:val="tabletextdoc"/>
              <w:framePr w:wrap="around"/>
              <w:rPr>
                <w:szCs w:val="22"/>
              </w:rPr>
            </w:pPr>
            <w:r w:rsidRPr="001B40C8">
              <w:rPr>
                <w:szCs w:val="22"/>
              </w:rPr>
              <w:t>General format</w:t>
            </w:r>
          </w:p>
        </w:tc>
        <w:tc>
          <w:tcPr>
            <w:tcW w:w="4033" w:type="pct"/>
          </w:tcPr>
          <w:p w14:paraId="3BD829D7" w14:textId="21D7200E" w:rsidR="000F37C5" w:rsidRPr="001B40C8" w:rsidRDefault="000F37C5" w:rsidP="000F37C5">
            <w:pPr>
              <w:pStyle w:val="tabletextdoc"/>
              <w:framePr w:wrap="around"/>
              <w:rPr>
                <w:szCs w:val="22"/>
              </w:rPr>
            </w:pPr>
            <w:r w:rsidRPr="001B40C8">
              <w:rPr>
                <w:szCs w:val="22"/>
              </w:rPr>
              <w:t>Author(s). Year. Title. Journal. Volume(Issue):Page(s). DOI.</w:t>
            </w:r>
          </w:p>
        </w:tc>
      </w:tr>
      <w:tr w:rsidR="000A724C" w:rsidRPr="0030266F" w14:paraId="74105365" w14:textId="77777777" w:rsidTr="0052776E">
        <w:trPr>
          <w:trHeight w:val="291"/>
        </w:trPr>
        <w:tc>
          <w:tcPr>
            <w:tcW w:w="967" w:type="pct"/>
          </w:tcPr>
          <w:p w14:paraId="1FFCFFC7"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47ED422B" w14:textId="45F1EF4A" w:rsidR="000A724C" w:rsidRPr="001B40C8" w:rsidRDefault="000A724C" w:rsidP="00182EB5">
            <w:pPr>
              <w:pStyle w:val="tabletextdoc"/>
              <w:framePr w:wrap="around"/>
              <w:rPr>
                <w:szCs w:val="22"/>
              </w:rPr>
            </w:pPr>
            <w:r w:rsidRPr="001B40C8">
              <w:rPr>
                <w:szCs w:val="22"/>
              </w:rPr>
              <w:t xml:space="preserve">Jackson LE, Ramirez IR, Yokota R, Fennimore SA, Koike ST, Henderson DM, Chaney WE, Klonsky KM. 2003. Scientists, growers assess trade-offs in use of tillage, cover crops and compost. Calif Agric (Berkeley). 57(2):48-54. </w:t>
            </w:r>
            <w:hyperlink r:id="rId99" w:history="1">
              <w:r w:rsidR="003531A8" w:rsidRPr="001B40C8">
                <w:rPr>
                  <w:rStyle w:val="Hyperlink"/>
                  <w:sz w:val="22"/>
                  <w:szCs w:val="22"/>
                </w:rPr>
                <w:t>https://doi.org/10.3733/ca.v057n02p48</w:t>
              </w:r>
            </w:hyperlink>
            <w:r w:rsidR="009638CD" w:rsidRPr="001B40C8">
              <w:rPr>
                <w:szCs w:val="22"/>
              </w:rPr>
              <w:t>.</w:t>
            </w:r>
          </w:p>
        </w:tc>
      </w:tr>
      <w:tr w:rsidR="000A724C" w:rsidRPr="0030266F" w14:paraId="7E770C9E" w14:textId="77777777" w:rsidTr="0052776E">
        <w:tc>
          <w:tcPr>
            <w:tcW w:w="967" w:type="pct"/>
          </w:tcPr>
          <w:p w14:paraId="315C397C"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3A162430" w14:textId="77777777" w:rsidR="000A724C" w:rsidRPr="001B40C8" w:rsidRDefault="000A724C" w:rsidP="00182EB5">
            <w:pPr>
              <w:pStyle w:val="tabletextdoc"/>
              <w:framePr w:wrap="around"/>
              <w:rPr>
                <w:szCs w:val="22"/>
              </w:rPr>
            </w:pPr>
            <w:r w:rsidRPr="001B40C8">
              <w:rPr>
                <w:szCs w:val="22"/>
              </w:rPr>
              <w:t>(Jackson et al. 2003)</w:t>
            </w:r>
          </w:p>
        </w:tc>
      </w:tr>
      <w:tr w:rsidR="000A724C" w:rsidRPr="0030266F" w14:paraId="453E2D5E" w14:textId="77777777" w:rsidTr="0052776E">
        <w:tc>
          <w:tcPr>
            <w:tcW w:w="967" w:type="pct"/>
          </w:tcPr>
          <w:p w14:paraId="382BF8AB" w14:textId="77777777" w:rsidR="000A724C" w:rsidRPr="001B40C8" w:rsidRDefault="000A724C" w:rsidP="00182EB5">
            <w:pPr>
              <w:pStyle w:val="tabletextdoc"/>
              <w:framePr w:wrap="around"/>
              <w:rPr>
                <w:szCs w:val="22"/>
              </w:rPr>
            </w:pPr>
            <w:r w:rsidRPr="001B40C8">
              <w:rPr>
                <w:szCs w:val="22"/>
              </w:rPr>
              <w:t>Notes</w:t>
            </w:r>
          </w:p>
        </w:tc>
        <w:tc>
          <w:tcPr>
            <w:tcW w:w="4033" w:type="pct"/>
          </w:tcPr>
          <w:p w14:paraId="09EF87EC" w14:textId="77777777" w:rsidR="000A724C" w:rsidRPr="001B40C8" w:rsidRDefault="000A724C" w:rsidP="00182EB5">
            <w:pPr>
              <w:pStyle w:val="tabletextdoc"/>
              <w:framePr w:wrap="around"/>
              <w:rPr>
                <w:szCs w:val="22"/>
              </w:rPr>
            </w:pPr>
            <w:r w:rsidRPr="001B40C8">
              <w:rPr>
                <w:szCs w:val="22"/>
              </w:rPr>
              <w:t>Issue numbers are required for journals that do not use continuous page numbers within a volume/year (i.e., the publication’s pages are renumbered from 1 in each issue).</w:t>
            </w:r>
          </w:p>
        </w:tc>
      </w:tr>
    </w:tbl>
    <w:p w14:paraId="7D5F57AC" w14:textId="25307C9E" w:rsidR="000A724C" w:rsidRDefault="000A724C" w:rsidP="00A96C3B"/>
    <w:p w14:paraId="50296F0C"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1B2EB6" w:rsidRPr="0030266F" w14:paraId="45097806"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4DB34A3C" w14:textId="516734FA" w:rsidR="001B2EB6" w:rsidRPr="00A96C3B" w:rsidRDefault="001B2EB6" w:rsidP="001B2EB6">
            <w:pPr>
              <w:pStyle w:val="tabletextdoc"/>
              <w:framePr w:wrap="around"/>
              <w:rPr>
                <w:b w:val="0"/>
                <w:bCs w:val="0"/>
              </w:rPr>
            </w:pPr>
            <w:r w:rsidRPr="00A96C3B">
              <w:rPr>
                <w:b w:val="0"/>
                <w:bCs w:val="0"/>
              </w:rPr>
              <w:t>Reference</w:t>
            </w:r>
          </w:p>
        </w:tc>
        <w:tc>
          <w:tcPr>
            <w:tcW w:w="4033" w:type="pct"/>
          </w:tcPr>
          <w:p w14:paraId="7233B73C" w14:textId="2C3C70BE" w:rsidR="001B2EB6" w:rsidRPr="001A1543" w:rsidRDefault="001B2EB6" w:rsidP="001B2EB6">
            <w:pPr>
              <w:pStyle w:val="tabletextdoc"/>
              <w:framePr w:wrap="around"/>
              <w:rPr>
                <w:b w:val="0"/>
                <w:bCs w:val="0"/>
              </w:rPr>
            </w:pPr>
            <w:r>
              <w:t>Journal article, unpublished, accepted for publication</w:t>
            </w:r>
          </w:p>
        </w:tc>
      </w:tr>
      <w:tr w:rsidR="001B2EB6" w:rsidRPr="0030266F" w14:paraId="24000892" w14:textId="77777777" w:rsidTr="0052776E">
        <w:trPr>
          <w:trHeight w:val="291"/>
        </w:trPr>
        <w:tc>
          <w:tcPr>
            <w:tcW w:w="967" w:type="pct"/>
          </w:tcPr>
          <w:p w14:paraId="269BA490" w14:textId="0436F88B" w:rsidR="001B2EB6" w:rsidRPr="001B2EB6" w:rsidRDefault="001B2EB6" w:rsidP="001B2EB6">
            <w:pPr>
              <w:pStyle w:val="tabletextdoc"/>
              <w:framePr w:wrap="around"/>
            </w:pPr>
            <w:r w:rsidRPr="001B2EB6">
              <w:t>General format</w:t>
            </w:r>
          </w:p>
        </w:tc>
        <w:tc>
          <w:tcPr>
            <w:tcW w:w="4033" w:type="pct"/>
          </w:tcPr>
          <w:p w14:paraId="3C04ECDF" w14:textId="4BE98D04" w:rsidR="001B2EB6" w:rsidRPr="001B2EB6" w:rsidRDefault="001B2EB6" w:rsidP="001B2EB6">
            <w:pPr>
              <w:pStyle w:val="tabletextdoc"/>
              <w:framePr w:wrap="around"/>
            </w:pPr>
            <w:r w:rsidRPr="001B2EB6">
              <w:t>Author(s). Year. Title. Journal. [in press].</w:t>
            </w:r>
          </w:p>
        </w:tc>
      </w:tr>
      <w:tr w:rsidR="001B2EB6" w:rsidRPr="0030266F" w14:paraId="029159C0" w14:textId="77777777" w:rsidTr="0052776E">
        <w:trPr>
          <w:trHeight w:val="291"/>
        </w:trPr>
        <w:tc>
          <w:tcPr>
            <w:tcW w:w="967" w:type="pct"/>
          </w:tcPr>
          <w:p w14:paraId="174E6881" w14:textId="77777777" w:rsidR="001B2EB6" w:rsidRPr="001A1543" w:rsidRDefault="001B2EB6" w:rsidP="001B2EB6">
            <w:pPr>
              <w:pStyle w:val="tabletextdoc"/>
              <w:framePr w:wrap="around"/>
            </w:pPr>
            <w:r w:rsidRPr="001A1543">
              <w:t>End reference</w:t>
            </w:r>
          </w:p>
        </w:tc>
        <w:tc>
          <w:tcPr>
            <w:tcW w:w="4033" w:type="pct"/>
          </w:tcPr>
          <w:p w14:paraId="360BED0A" w14:textId="77777777" w:rsidR="001B2EB6" w:rsidRPr="001A1543" w:rsidRDefault="001B2EB6" w:rsidP="001B2EB6">
            <w:pPr>
              <w:pStyle w:val="tabletextdoc"/>
              <w:framePr w:wrap="around"/>
            </w:pPr>
            <w:r w:rsidRPr="001A1543">
              <w:t>Li L, Tong Y-X, Lu J-L, Li Y-M, Yang Q-C. 2020. Lettuce growth, nutritional quality, and energy use efficiency as affected by red–blue light combined with different monochromatic wavelengths HortScience. [in press].</w:t>
            </w:r>
          </w:p>
        </w:tc>
      </w:tr>
      <w:tr w:rsidR="001B2EB6" w:rsidRPr="0030266F" w14:paraId="49CEB40E" w14:textId="77777777" w:rsidTr="0052776E">
        <w:tc>
          <w:tcPr>
            <w:tcW w:w="967" w:type="pct"/>
          </w:tcPr>
          <w:p w14:paraId="1D2CC84F" w14:textId="77777777" w:rsidR="001B2EB6" w:rsidRPr="001A1543" w:rsidRDefault="001B2EB6" w:rsidP="001B2EB6">
            <w:pPr>
              <w:pStyle w:val="tabletextdoc"/>
              <w:framePr w:wrap="around"/>
            </w:pPr>
            <w:r w:rsidRPr="001A1543">
              <w:t>In-text citation</w:t>
            </w:r>
          </w:p>
        </w:tc>
        <w:tc>
          <w:tcPr>
            <w:tcW w:w="4033" w:type="pct"/>
          </w:tcPr>
          <w:p w14:paraId="5A0D42F6" w14:textId="77777777" w:rsidR="001B2EB6" w:rsidRPr="001A1543" w:rsidRDefault="001B2EB6" w:rsidP="001B2EB6">
            <w:pPr>
              <w:pStyle w:val="tabletextdoc"/>
              <w:framePr w:wrap="around"/>
            </w:pPr>
            <w:r w:rsidRPr="001A1543">
              <w:t>(Li et al. 2020)</w:t>
            </w:r>
          </w:p>
        </w:tc>
      </w:tr>
      <w:tr w:rsidR="001B2EB6" w:rsidRPr="0030266F" w14:paraId="49AB0157" w14:textId="77777777" w:rsidTr="0052776E">
        <w:tc>
          <w:tcPr>
            <w:tcW w:w="967" w:type="pct"/>
          </w:tcPr>
          <w:p w14:paraId="19DE4B04" w14:textId="77777777" w:rsidR="001B2EB6" w:rsidRPr="001A1543" w:rsidRDefault="001B2EB6" w:rsidP="001B2EB6">
            <w:pPr>
              <w:pStyle w:val="tabletextdoc"/>
              <w:framePr w:wrap="around"/>
            </w:pPr>
            <w:r w:rsidRPr="001A1543">
              <w:t>Note</w:t>
            </w:r>
          </w:p>
        </w:tc>
        <w:tc>
          <w:tcPr>
            <w:tcW w:w="4033" w:type="pct"/>
          </w:tcPr>
          <w:p w14:paraId="7FF08854" w14:textId="77777777" w:rsidR="001B2EB6" w:rsidRPr="001A1543" w:rsidRDefault="001B2EB6" w:rsidP="001B2EB6">
            <w:pPr>
              <w:pStyle w:val="tabletextdoc"/>
              <w:framePr w:wrap="around"/>
            </w:pPr>
            <w:r w:rsidRPr="001A1543">
              <w:t xml:space="preserve">Unpublished papers or manuscripts submitted for publication may not be used in the References Cited unless the work has been accepted for publication, in which case the work may be cited as “[in press]” at the end of the reference. </w:t>
            </w:r>
          </w:p>
        </w:tc>
      </w:tr>
    </w:tbl>
    <w:p w14:paraId="405F4624" w14:textId="77777777" w:rsidR="000A724C" w:rsidRPr="00A96C3B" w:rsidRDefault="000A724C" w:rsidP="00A96C3B"/>
    <w:p w14:paraId="22129D42" w14:textId="5FFF9B3A" w:rsidR="000A724C" w:rsidRPr="00A96C3B" w:rsidRDefault="000A724C" w:rsidP="00A96C3B"/>
    <w:tbl>
      <w:tblPr>
        <w:tblStyle w:val="GridTable1Light-Accent31"/>
        <w:tblW w:w="5000" w:type="pct"/>
        <w:tblLook w:val="0620" w:firstRow="1" w:lastRow="0" w:firstColumn="0" w:lastColumn="0" w:noHBand="1" w:noVBand="1"/>
      </w:tblPr>
      <w:tblGrid>
        <w:gridCol w:w="1975"/>
        <w:gridCol w:w="8239"/>
      </w:tblGrid>
      <w:tr w:rsidR="001B2EB6" w:rsidRPr="0030266F" w14:paraId="7005B9CF"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3F27C013" w14:textId="2E7871F3" w:rsidR="001B2EB6" w:rsidRPr="00A96C3B" w:rsidRDefault="001B2EB6" w:rsidP="001B2EB6">
            <w:pPr>
              <w:pStyle w:val="tabletextdoc"/>
              <w:framePr w:wrap="around"/>
              <w:rPr>
                <w:b w:val="0"/>
                <w:bCs w:val="0"/>
              </w:rPr>
            </w:pPr>
            <w:r w:rsidRPr="00A96C3B">
              <w:rPr>
                <w:b w:val="0"/>
                <w:bCs w:val="0"/>
              </w:rPr>
              <w:t>Reference</w:t>
            </w:r>
          </w:p>
        </w:tc>
        <w:tc>
          <w:tcPr>
            <w:tcW w:w="4033" w:type="pct"/>
          </w:tcPr>
          <w:p w14:paraId="73005D3C" w14:textId="30DB169F" w:rsidR="001B2EB6" w:rsidRPr="0073125E" w:rsidRDefault="001B2EB6" w:rsidP="001B2EB6">
            <w:pPr>
              <w:pStyle w:val="tabletextdoc"/>
              <w:framePr w:wrap="around"/>
              <w:rPr>
                <w:b w:val="0"/>
                <w:bCs w:val="0"/>
              </w:rPr>
            </w:pPr>
            <w:r>
              <w:t>Journal article, unpublished, not accepted for publication</w:t>
            </w:r>
          </w:p>
        </w:tc>
      </w:tr>
      <w:tr w:rsidR="001B2EB6" w:rsidRPr="0030266F" w14:paraId="44CBD921" w14:textId="77777777" w:rsidTr="0052776E">
        <w:trPr>
          <w:trHeight w:val="291"/>
        </w:trPr>
        <w:tc>
          <w:tcPr>
            <w:tcW w:w="967" w:type="pct"/>
          </w:tcPr>
          <w:p w14:paraId="643A7C71" w14:textId="01BAEA43" w:rsidR="001B2EB6" w:rsidRPr="001B2EB6" w:rsidRDefault="001B2EB6" w:rsidP="001B2EB6">
            <w:pPr>
              <w:pStyle w:val="tabletextdoc"/>
              <w:framePr w:wrap="around"/>
            </w:pPr>
            <w:r w:rsidRPr="001B2EB6">
              <w:t>General format</w:t>
            </w:r>
          </w:p>
        </w:tc>
        <w:tc>
          <w:tcPr>
            <w:tcW w:w="4033" w:type="pct"/>
          </w:tcPr>
          <w:p w14:paraId="32C4D929" w14:textId="7AB9B34D" w:rsidR="001B2EB6" w:rsidRPr="001B2EB6" w:rsidRDefault="001B2EB6" w:rsidP="001B2EB6">
            <w:pPr>
              <w:pStyle w:val="tabletextdoc"/>
              <w:framePr w:wrap="around"/>
            </w:pPr>
            <w:r w:rsidRPr="001B2EB6">
              <w:t>None</w:t>
            </w:r>
          </w:p>
        </w:tc>
      </w:tr>
      <w:tr w:rsidR="000A724C" w:rsidRPr="0030266F" w14:paraId="389444AD" w14:textId="77777777" w:rsidTr="0052776E">
        <w:trPr>
          <w:trHeight w:val="291"/>
        </w:trPr>
        <w:tc>
          <w:tcPr>
            <w:tcW w:w="967" w:type="pct"/>
          </w:tcPr>
          <w:p w14:paraId="26B63383" w14:textId="77777777" w:rsidR="000A724C" w:rsidRPr="0073125E" w:rsidRDefault="000A724C" w:rsidP="00182EB5">
            <w:pPr>
              <w:pStyle w:val="tabletextdoc"/>
              <w:framePr w:wrap="around"/>
            </w:pPr>
            <w:r w:rsidRPr="0073125E">
              <w:t>End reference</w:t>
            </w:r>
          </w:p>
        </w:tc>
        <w:tc>
          <w:tcPr>
            <w:tcW w:w="4033" w:type="pct"/>
          </w:tcPr>
          <w:p w14:paraId="36E2DF10" w14:textId="77777777" w:rsidR="000A724C" w:rsidRPr="0073125E" w:rsidRDefault="000A724C" w:rsidP="00182EB5">
            <w:pPr>
              <w:pStyle w:val="tabletextdoc"/>
              <w:framePr w:wrap="around"/>
            </w:pPr>
            <w:r w:rsidRPr="0073125E">
              <w:t>None</w:t>
            </w:r>
          </w:p>
        </w:tc>
      </w:tr>
      <w:tr w:rsidR="000A724C" w:rsidRPr="0030266F" w14:paraId="61D67656" w14:textId="77777777" w:rsidTr="0052776E">
        <w:tc>
          <w:tcPr>
            <w:tcW w:w="967" w:type="pct"/>
          </w:tcPr>
          <w:p w14:paraId="2B1B6EDA" w14:textId="77777777" w:rsidR="000A724C" w:rsidRPr="0073125E" w:rsidRDefault="000A724C" w:rsidP="00182EB5">
            <w:pPr>
              <w:pStyle w:val="tabletextdoc"/>
              <w:framePr w:wrap="around"/>
            </w:pPr>
            <w:r w:rsidRPr="0073125E">
              <w:t>In-text citation</w:t>
            </w:r>
          </w:p>
        </w:tc>
        <w:tc>
          <w:tcPr>
            <w:tcW w:w="4033" w:type="pct"/>
          </w:tcPr>
          <w:p w14:paraId="5678580B" w14:textId="77777777" w:rsidR="000A724C" w:rsidRPr="0073125E" w:rsidRDefault="000A724C" w:rsidP="00182EB5">
            <w:pPr>
              <w:pStyle w:val="tabletextdoc"/>
              <w:framePr w:wrap="around"/>
            </w:pPr>
            <w:r w:rsidRPr="0073125E">
              <w:t>(Posey GD III and Crawford BM, unpublished)</w:t>
            </w:r>
          </w:p>
        </w:tc>
      </w:tr>
      <w:tr w:rsidR="000A724C" w:rsidRPr="0030266F" w14:paraId="58687ECC" w14:textId="77777777" w:rsidTr="0052776E">
        <w:tc>
          <w:tcPr>
            <w:tcW w:w="967" w:type="pct"/>
          </w:tcPr>
          <w:p w14:paraId="7B86A0FF" w14:textId="77777777" w:rsidR="000A724C" w:rsidRPr="0073125E" w:rsidRDefault="000A724C" w:rsidP="00182EB5">
            <w:pPr>
              <w:pStyle w:val="tabletextdoc"/>
              <w:framePr w:wrap="around"/>
            </w:pPr>
            <w:r w:rsidRPr="0073125E">
              <w:t>Note</w:t>
            </w:r>
          </w:p>
        </w:tc>
        <w:tc>
          <w:tcPr>
            <w:tcW w:w="4033" w:type="pct"/>
          </w:tcPr>
          <w:p w14:paraId="76DB5C15" w14:textId="77777777" w:rsidR="000A724C" w:rsidRPr="0073125E" w:rsidRDefault="000A724C" w:rsidP="00182EB5">
            <w:pPr>
              <w:pStyle w:val="tabletextdoc"/>
              <w:framePr w:wrap="around"/>
            </w:pPr>
            <w:r w:rsidRPr="0073125E">
              <w:t>The References Cited should not include journal articles submitted for publication that have not been accepted for publication. Where appropriate, unpublished articles can be noted parenthetically in the text. Identify each contributor to the unpublished article by surname and initial(s) (i.e., do not report et al.).</w:t>
            </w:r>
          </w:p>
        </w:tc>
      </w:tr>
    </w:tbl>
    <w:p w14:paraId="3BD54AFA" w14:textId="2014A3EB"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1B2EB6" w:rsidRPr="0030266F" w14:paraId="6D36B112"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00AA1DC2" w14:textId="1ABEBC47" w:rsidR="001B2EB6" w:rsidRPr="001B40C8" w:rsidRDefault="001B2EB6" w:rsidP="001B2EB6">
            <w:pPr>
              <w:pStyle w:val="tabletextdoc"/>
              <w:keepNext/>
              <w:keepLines/>
              <w:framePr w:wrap="around"/>
              <w:widowControl w:val="0"/>
              <w:spacing w:line="240" w:lineRule="auto"/>
              <w:rPr>
                <w:b w:val="0"/>
                <w:bCs w:val="0"/>
                <w:szCs w:val="22"/>
              </w:rPr>
            </w:pPr>
            <w:r w:rsidRPr="001B40C8">
              <w:rPr>
                <w:b w:val="0"/>
                <w:bCs w:val="0"/>
                <w:szCs w:val="22"/>
              </w:rPr>
              <w:t>Reference</w:t>
            </w:r>
          </w:p>
        </w:tc>
        <w:tc>
          <w:tcPr>
            <w:tcW w:w="4033" w:type="pct"/>
          </w:tcPr>
          <w:p w14:paraId="19445327" w14:textId="6C14848C" w:rsidR="001B2EB6" w:rsidRPr="001B40C8" w:rsidRDefault="001B2EB6" w:rsidP="001B2EB6">
            <w:pPr>
              <w:pStyle w:val="tabletextdoc"/>
              <w:keepNext/>
              <w:keepLines/>
              <w:framePr w:wrap="around"/>
              <w:widowControl w:val="0"/>
              <w:spacing w:line="240" w:lineRule="auto"/>
              <w:rPr>
                <w:b w:val="0"/>
                <w:bCs w:val="0"/>
                <w:szCs w:val="22"/>
              </w:rPr>
            </w:pPr>
            <w:r w:rsidRPr="001B40C8">
              <w:rPr>
                <w:szCs w:val="22"/>
              </w:rPr>
              <w:t>Journal article, URL reported</w:t>
            </w:r>
          </w:p>
        </w:tc>
      </w:tr>
      <w:tr w:rsidR="001B2EB6" w:rsidRPr="0030266F" w14:paraId="0B5D7B33" w14:textId="77777777" w:rsidTr="0052776E">
        <w:trPr>
          <w:trHeight w:val="291"/>
        </w:trPr>
        <w:tc>
          <w:tcPr>
            <w:tcW w:w="967" w:type="pct"/>
          </w:tcPr>
          <w:p w14:paraId="0B860186" w14:textId="5FD00B38" w:rsidR="001B2EB6" w:rsidRPr="001B40C8" w:rsidRDefault="001B2EB6" w:rsidP="001B2EB6">
            <w:pPr>
              <w:pStyle w:val="tabletextdoc"/>
              <w:framePr w:wrap="around"/>
              <w:rPr>
                <w:szCs w:val="22"/>
              </w:rPr>
            </w:pPr>
            <w:r w:rsidRPr="001B40C8">
              <w:rPr>
                <w:szCs w:val="22"/>
              </w:rPr>
              <w:t>General format</w:t>
            </w:r>
          </w:p>
        </w:tc>
        <w:tc>
          <w:tcPr>
            <w:tcW w:w="4033" w:type="pct"/>
          </w:tcPr>
          <w:p w14:paraId="2EF51619" w14:textId="4B4B5409" w:rsidR="001B2EB6" w:rsidRPr="001B40C8" w:rsidRDefault="001B2EB6" w:rsidP="001B2EB6">
            <w:pPr>
              <w:pStyle w:val="tabletextdoc"/>
              <w:framePr w:wrap="around"/>
              <w:rPr>
                <w:szCs w:val="22"/>
              </w:rPr>
            </w:pPr>
            <w:r w:rsidRPr="001B40C8">
              <w:rPr>
                <w:szCs w:val="22"/>
              </w:rPr>
              <w:t xml:space="preserve">Author(s). Year. Title. Source. URL. [access date]. </w:t>
            </w:r>
          </w:p>
        </w:tc>
      </w:tr>
      <w:tr w:rsidR="000A724C" w:rsidRPr="0030266F" w14:paraId="07C8DA97" w14:textId="77777777" w:rsidTr="0052776E">
        <w:trPr>
          <w:trHeight w:val="291"/>
        </w:trPr>
        <w:tc>
          <w:tcPr>
            <w:tcW w:w="967" w:type="pct"/>
          </w:tcPr>
          <w:p w14:paraId="6633E3D4" w14:textId="77777777" w:rsidR="000A724C" w:rsidRPr="001B40C8" w:rsidRDefault="000A724C" w:rsidP="00182EB5">
            <w:pPr>
              <w:pStyle w:val="tabletextdoc"/>
              <w:framePr w:wrap="around"/>
              <w:rPr>
                <w:szCs w:val="22"/>
              </w:rPr>
            </w:pPr>
            <w:r w:rsidRPr="001B40C8">
              <w:rPr>
                <w:szCs w:val="22"/>
              </w:rPr>
              <w:t>End reference</w:t>
            </w:r>
          </w:p>
        </w:tc>
        <w:tc>
          <w:tcPr>
            <w:tcW w:w="4033" w:type="pct"/>
          </w:tcPr>
          <w:p w14:paraId="6FB82DFB" w14:textId="752D5A6D" w:rsidR="000A724C" w:rsidRPr="001B40C8" w:rsidRDefault="000A724C" w:rsidP="00182EB5">
            <w:pPr>
              <w:pStyle w:val="tabletextdoc"/>
              <w:framePr w:wrap="around"/>
              <w:rPr>
                <w:szCs w:val="22"/>
              </w:rPr>
            </w:pPr>
            <w:r w:rsidRPr="001B40C8">
              <w:rPr>
                <w:szCs w:val="22"/>
              </w:rPr>
              <w:t xml:space="preserve">Kelly K, </w:t>
            </w:r>
            <w:proofErr w:type="spellStart"/>
            <w:r w:rsidRPr="001B40C8">
              <w:rPr>
                <w:szCs w:val="22"/>
              </w:rPr>
              <w:t>Wehry</w:t>
            </w:r>
            <w:proofErr w:type="spellEnd"/>
            <w:r w:rsidRPr="001B40C8">
              <w:rPr>
                <w:szCs w:val="22"/>
              </w:rPr>
              <w:t xml:space="preserve"> R. 2006. Consumer interest in gardening topics and preferred information sources. J Ext. 44(2):2RIB7. </w:t>
            </w:r>
            <w:hyperlink r:id="rId100" w:history="1">
              <w:r w:rsidR="003531A8" w:rsidRPr="001B40C8">
                <w:rPr>
                  <w:rStyle w:val="Hyperlink"/>
                  <w:sz w:val="22"/>
                  <w:szCs w:val="22"/>
                </w:rPr>
                <w:t>https://www.joe.org/joe/2006april/rb7.php</w:t>
              </w:r>
            </w:hyperlink>
            <w:r w:rsidR="003531A8" w:rsidRPr="001B40C8">
              <w:rPr>
                <w:szCs w:val="22"/>
              </w:rPr>
              <w:t xml:space="preserve">. </w:t>
            </w:r>
            <w:r w:rsidRPr="001B40C8">
              <w:rPr>
                <w:szCs w:val="22"/>
              </w:rPr>
              <w:t xml:space="preserve">[accessed 1 Aug 2021]. </w:t>
            </w:r>
          </w:p>
        </w:tc>
      </w:tr>
      <w:tr w:rsidR="000A724C" w:rsidRPr="0030266F" w14:paraId="6D98284E" w14:textId="77777777" w:rsidTr="0052776E">
        <w:tc>
          <w:tcPr>
            <w:tcW w:w="967" w:type="pct"/>
          </w:tcPr>
          <w:p w14:paraId="3F76959E" w14:textId="77777777" w:rsidR="000A724C" w:rsidRPr="001B40C8" w:rsidRDefault="000A724C" w:rsidP="00182EB5">
            <w:pPr>
              <w:pStyle w:val="tabletextdoc"/>
              <w:framePr w:wrap="around"/>
              <w:rPr>
                <w:szCs w:val="22"/>
              </w:rPr>
            </w:pPr>
            <w:r w:rsidRPr="001B40C8">
              <w:rPr>
                <w:szCs w:val="22"/>
              </w:rPr>
              <w:t>In-text citation</w:t>
            </w:r>
          </w:p>
        </w:tc>
        <w:tc>
          <w:tcPr>
            <w:tcW w:w="4033" w:type="pct"/>
          </w:tcPr>
          <w:p w14:paraId="4356A22B" w14:textId="77777777" w:rsidR="000A724C" w:rsidRPr="001B40C8" w:rsidRDefault="000A724C" w:rsidP="00182EB5">
            <w:pPr>
              <w:pStyle w:val="tabletextdoc"/>
              <w:framePr w:wrap="around"/>
              <w:rPr>
                <w:szCs w:val="22"/>
              </w:rPr>
            </w:pPr>
            <w:r w:rsidRPr="001B40C8">
              <w:rPr>
                <w:szCs w:val="22"/>
              </w:rPr>
              <w:t xml:space="preserve">(Kelly and </w:t>
            </w:r>
            <w:proofErr w:type="spellStart"/>
            <w:r w:rsidRPr="001B40C8">
              <w:rPr>
                <w:szCs w:val="22"/>
              </w:rPr>
              <w:t>Wehry</w:t>
            </w:r>
            <w:proofErr w:type="spellEnd"/>
            <w:r w:rsidRPr="001B40C8">
              <w:rPr>
                <w:szCs w:val="22"/>
              </w:rPr>
              <w:t xml:space="preserve"> 2006)</w:t>
            </w:r>
          </w:p>
        </w:tc>
      </w:tr>
    </w:tbl>
    <w:p w14:paraId="014F2CA1" w14:textId="6095FB4B" w:rsidR="000A724C" w:rsidRDefault="000A724C" w:rsidP="00A96C3B"/>
    <w:p w14:paraId="74D66793" w14:textId="77777777" w:rsidR="00A96C3B" w:rsidRPr="00A96C3B" w:rsidRDefault="00A96C3B" w:rsidP="00A96C3B"/>
    <w:tbl>
      <w:tblPr>
        <w:tblStyle w:val="GridTable1Light-Accent31"/>
        <w:tblW w:w="5000" w:type="pct"/>
        <w:tblLayout w:type="fixed"/>
        <w:tblLook w:val="0620" w:firstRow="1" w:lastRow="0" w:firstColumn="0" w:lastColumn="0" w:noHBand="1" w:noVBand="1"/>
      </w:tblPr>
      <w:tblGrid>
        <w:gridCol w:w="1886"/>
        <w:gridCol w:w="8328"/>
      </w:tblGrid>
      <w:tr w:rsidR="001B2EB6" w:rsidRPr="0030266F" w14:paraId="463D6185" w14:textId="77777777" w:rsidTr="001B40C8">
        <w:trPr>
          <w:cnfStyle w:val="100000000000" w:firstRow="1" w:lastRow="0" w:firstColumn="0" w:lastColumn="0" w:oddVBand="0" w:evenVBand="0" w:oddHBand="0" w:evenHBand="0" w:firstRowFirstColumn="0" w:firstRowLastColumn="0" w:lastRowFirstColumn="0" w:lastRowLastColumn="0"/>
          <w:trHeight w:val="255"/>
        </w:trPr>
        <w:tc>
          <w:tcPr>
            <w:tcW w:w="923" w:type="pct"/>
          </w:tcPr>
          <w:p w14:paraId="556FCC5E" w14:textId="6F31DC2B" w:rsidR="001B2EB6" w:rsidRPr="001B40C8" w:rsidRDefault="001B2EB6" w:rsidP="001B2EB6">
            <w:pPr>
              <w:pStyle w:val="tabletextdoc"/>
              <w:framePr w:wrap="around"/>
              <w:rPr>
                <w:b w:val="0"/>
                <w:bCs w:val="0"/>
                <w:szCs w:val="22"/>
              </w:rPr>
            </w:pPr>
            <w:r w:rsidRPr="001B40C8">
              <w:rPr>
                <w:b w:val="0"/>
                <w:bCs w:val="0"/>
                <w:szCs w:val="22"/>
              </w:rPr>
              <w:t>Reference</w:t>
            </w:r>
          </w:p>
        </w:tc>
        <w:tc>
          <w:tcPr>
            <w:tcW w:w="4077" w:type="pct"/>
          </w:tcPr>
          <w:p w14:paraId="3D000E9D" w14:textId="7BCE493C" w:rsidR="001B2EB6" w:rsidRPr="001B40C8" w:rsidRDefault="001B2EB6" w:rsidP="001B2EB6">
            <w:pPr>
              <w:pStyle w:val="tabletextdoc"/>
              <w:framePr w:wrap="around"/>
              <w:rPr>
                <w:b w:val="0"/>
                <w:bCs w:val="0"/>
                <w:szCs w:val="22"/>
              </w:rPr>
            </w:pPr>
            <w:r w:rsidRPr="001B40C8">
              <w:rPr>
                <w:szCs w:val="22"/>
              </w:rPr>
              <w:t>Online resource</w:t>
            </w:r>
          </w:p>
        </w:tc>
      </w:tr>
      <w:tr w:rsidR="001B2EB6" w:rsidRPr="0030266F" w14:paraId="361C41F5" w14:textId="77777777" w:rsidTr="001B40C8">
        <w:trPr>
          <w:trHeight w:val="291"/>
        </w:trPr>
        <w:tc>
          <w:tcPr>
            <w:tcW w:w="923" w:type="pct"/>
          </w:tcPr>
          <w:p w14:paraId="5E92FC03" w14:textId="7918E009" w:rsidR="001B2EB6" w:rsidRPr="001B40C8" w:rsidRDefault="001B2EB6" w:rsidP="001B2EB6">
            <w:pPr>
              <w:pStyle w:val="tabletextdoc"/>
              <w:framePr w:wrap="around"/>
              <w:rPr>
                <w:szCs w:val="22"/>
              </w:rPr>
            </w:pPr>
            <w:r w:rsidRPr="001B40C8">
              <w:rPr>
                <w:szCs w:val="22"/>
              </w:rPr>
              <w:t>General format</w:t>
            </w:r>
          </w:p>
        </w:tc>
        <w:tc>
          <w:tcPr>
            <w:tcW w:w="4077" w:type="pct"/>
          </w:tcPr>
          <w:p w14:paraId="47DAF600" w14:textId="4A57A9A9" w:rsidR="001B2EB6" w:rsidRPr="001B40C8" w:rsidRDefault="001B2EB6" w:rsidP="001B2EB6">
            <w:pPr>
              <w:pStyle w:val="tabletextdoc"/>
              <w:framePr w:wrap="around"/>
              <w:rPr>
                <w:szCs w:val="22"/>
              </w:rPr>
            </w:pPr>
            <w:r w:rsidRPr="001B40C8">
              <w:rPr>
                <w:szCs w:val="22"/>
              </w:rPr>
              <w:t>Author(s). Year. Title. URL. [access date].</w:t>
            </w:r>
          </w:p>
        </w:tc>
      </w:tr>
      <w:tr w:rsidR="000A724C" w:rsidRPr="0030266F" w14:paraId="08EA4431" w14:textId="77777777" w:rsidTr="001B40C8">
        <w:trPr>
          <w:trHeight w:val="291"/>
        </w:trPr>
        <w:tc>
          <w:tcPr>
            <w:tcW w:w="923" w:type="pct"/>
          </w:tcPr>
          <w:p w14:paraId="3BD305E8" w14:textId="77777777" w:rsidR="000A724C" w:rsidRPr="001B40C8" w:rsidRDefault="000A724C" w:rsidP="00182EB5">
            <w:pPr>
              <w:pStyle w:val="tabletextdoc"/>
              <w:framePr w:wrap="around"/>
              <w:rPr>
                <w:szCs w:val="22"/>
              </w:rPr>
            </w:pPr>
            <w:r w:rsidRPr="001B40C8">
              <w:rPr>
                <w:szCs w:val="22"/>
              </w:rPr>
              <w:t>End reference</w:t>
            </w:r>
          </w:p>
        </w:tc>
        <w:tc>
          <w:tcPr>
            <w:tcW w:w="4077" w:type="pct"/>
          </w:tcPr>
          <w:p w14:paraId="29965FE9" w14:textId="5C67B4CE" w:rsidR="000A724C" w:rsidRPr="001B40C8" w:rsidRDefault="000A724C" w:rsidP="00182EB5">
            <w:pPr>
              <w:pStyle w:val="tabletextdoc"/>
              <w:framePr w:wrap="around"/>
              <w:rPr>
                <w:szCs w:val="22"/>
              </w:rPr>
            </w:pPr>
            <w:r w:rsidRPr="001B40C8">
              <w:rPr>
                <w:szCs w:val="22"/>
              </w:rPr>
              <w:t xml:space="preserve">US Department of Agriculture, National Agricultural Statistics Service. 2019. Floriculture crops 2018 summary. </w:t>
            </w:r>
            <w:hyperlink r:id="rId101" w:history="1">
              <w:r w:rsidR="003531A8" w:rsidRPr="001B40C8">
                <w:rPr>
                  <w:rStyle w:val="Hyperlink"/>
                  <w:sz w:val="22"/>
                  <w:szCs w:val="22"/>
                </w:rPr>
                <w:t>https://www.nassusda.gov/Publications/Todays_Reports/reports/floran19.pdf</w:t>
              </w:r>
            </w:hyperlink>
            <w:r w:rsidR="009638CD" w:rsidRPr="001B40C8">
              <w:rPr>
                <w:szCs w:val="22"/>
              </w:rPr>
              <w:t>.</w:t>
            </w:r>
            <w:r w:rsidRPr="001B40C8">
              <w:rPr>
                <w:szCs w:val="22"/>
              </w:rPr>
              <w:t xml:space="preserve"> [accessed 3 Mar 2020].</w:t>
            </w:r>
          </w:p>
        </w:tc>
      </w:tr>
      <w:tr w:rsidR="000A724C" w:rsidRPr="0030266F" w14:paraId="34AFB81A" w14:textId="77777777" w:rsidTr="001B40C8">
        <w:tc>
          <w:tcPr>
            <w:tcW w:w="923" w:type="pct"/>
          </w:tcPr>
          <w:p w14:paraId="1E46B769" w14:textId="77777777" w:rsidR="000A724C" w:rsidRPr="001B40C8" w:rsidRDefault="000A724C" w:rsidP="00182EB5">
            <w:pPr>
              <w:pStyle w:val="tabletextdoc"/>
              <w:framePr w:wrap="around"/>
              <w:rPr>
                <w:szCs w:val="22"/>
              </w:rPr>
            </w:pPr>
            <w:r w:rsidRPr="001B40C8">
              <w:rPr>
                <w:szCs w:val="22"/>
              </w:rPr>
              <w:t>In-text citation</w:t>
            </w:r>
          </w:p>
        </w:tc>
        <w:tc>
          <w:tcPr>
            <w:tcW w:w="4077" w:type="pct"/>
          </w:tcPr>
          <w:p w14:paraId="19F7060C" w14:textId="77777777" w:rsidR="000A724C" w:rsidRPr="001B40C8" w:rsidRDefault="000A724C" w:rsidP="00182EB5">
            <w:pPr>
              <w:pStyle w:val="tabletextdoc"/>
              <w:framePr w:wrap="around"/>
              <w:rPr>
                <w:szCs w:val="22"/>
              </w:rPr>
            </w:pPr>
            <w:r w:rsidRPr="001B40C8">
              <w:rPr>
                <w:szCs w:val="22"/>
              </w:rPr>
              <w:t>(US Department of Agriculture, National Agricultural Statistics Service 2019)</w:t>
            </w:r>
          </w:p>
        </w:tc>
      </w:tr>
    </w:tbl>
    <w:p w14:paraId="54368AB2" w14:textId="15BEC290"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1B2EB6" w:rsidRPr="0030266F" w14:paraId="148595F7"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4B73B2EB" w14:textId="26C847C0" w:rsidR="001B2EB6" w:rsidRPr="00A96C3B" w:rsidRDefault="001B2EB6" w:rsidP="001B2EB6">
            <w:pPr>
              <w:pStyle w:val="tabletextdoc"/>
              <w:framePr w:wrap="around"/>
              <w:rPr>
                <w:b w:val="0"/>
                <w:bCs w:val="0"/>
              </w:rPr>
            </w:pPr>
            <w:r w:rsidRPr="00A96C3B">
              <w:rPr>
                <w:b w:val="0"/>
                <w:bCs w:val="0"/>
              </w:rPr>
              <w:t>Reference</w:t>
            </w:r>
          </w:p>
        </w:tc>
        <w:tc>
          <w:tcPr>
            <w:tcW w:w="4033" w:type="pct"/>
          </w:tcPr>
          <w:p w14:paraId="30A3BC8F" w14:textId="6BED9D77" w:rsidR="001B2EB6" w:rsidRPr="0073125E" w:rsidRDefault="001B2EB6" w:rsidP="001B2EB6">
            <w:pPr>
              <w:pStyle w:val="tabletextdoc"/>
              <w:framePr w:wrap="around"/>
              <w:rPr>
                <w:b w:val="0"/>
                <w:bCs w:val="0"/>
              </w:rPr>
            </w:pPr>
            <w:r>
              <w:t>Patent, plant</w:t>
            </w:r>
          </w:p>
        </w:tc>
      </w:tr>
      <w:tr w:rsidR="001B2EB6" w:rsidRPr="0030266F" w14:paraId="46161CCB" w14:textId="77777777" w:rsidTr="0052776E">
        <w:trPr>
          <w:trHeight w:val="291"/>
        </w:trPr>
        <w:tc>
          <w:tcPr>
            <w:tcW w:w="967" w:type="pct"/>
          </w:tcPr>
          <w:p w14:paraId="0F4E20C3" w14:textId="322D175F" w:rsidR="001B2EB6" w:rsidRPr="001B2EB6" w:rsidRDefault="001B2EB6" w:rsidP="001B2EB6">
            <w:pPr>
              <w:pStyle w:val="tabletextdoc"/>
              <w:framePr w:wrap="around"/>
            </w:pPr>
            <w:r w:rsidRPr="001B2EB6">
              <w:t>General format</w:t>
            </w:r>
          </w:p>
        </w:tc>
        <w:tc>
          <w:tcPr>
            <w:tcW w:w="4033" w:type="pct"/>
          </w:tcPr>
          <w:p w14:paraId="434B9814" w14:textId="06E65F72" w:rsidR="001B2EB6" w:rsidRPr="001B2EB6" w:rsidRDefault="001B2EB6" w:rsidP="001B2EB6">
            <w:pPr>
              <w:pStyle w:val="tabletextdoc"/>
              <w:framePr w:wrap="around"/>
            </w:pPr>
            <w:r w:rsidRPr="001B2EB6">
              <w:t xml:space="preserve">Patent inventor (inventor). Year. Title of patent. Patent holder (assignee). Patent Number. (file date, grant date). </w:t>
            </w:r>
          </w:p>
        </w:tc>
      </w:tr>
      <w:tr w:rsidR="000A724C" w:rsidRPr="0030266F" w14:paraId="3F62046D" w14:textId="77777777" w:rsidTr="0052776E">
        <w:trPr>
          <w:trHeight w:val="291"/>
        </w:trPr>
        <w:tc>
          <w:tcPr>
            <w:tcW w:w="967" w:type="pct"/>
          </w:tcPr>
          <w:p w14:paraId="63D6DA4D" w14:textId="77777777" w:rsidR="000A724C" w:rsidRPr="0073125E" w:rsidRDefault="000A724C" w:rsidP="00182EB5">
            <w:pPr>
              <w:pStyle w:val="tabletextdoc"/>
              <w:framePr w:wrap="around"/>
            </w:pPr>
            <w:r w:rsidRPr="0073125E">
              <w:t>End reference</w:t>
            </w:r>
          </w:p>
        </w:tc>
        <w:tc>
          <w:tcPr>
            <w:tcW w:w="4033" w:type="pct"/>
          </w:tcPr>
          <w:p w14:paraId="4481B74E" w14:textId="44125F93" w:rsidR="000A724C" w:rsidRPr="0073125E" w:rsidRDefault="000A724C" w:rsidP="00182EB5">
            <w:pPr>
              <w:pStyle w:val="tabletextdoc"/>
              <w:framePr w:wrap="around"/>
            </w:pPr>
            <w:r w:rsidRPr="0073125E">
              <w:t>Shaw DV, Larson KD (inventors). 2006. Strawberry plant named ‘Albion’. Univ</w:t>
            </w:r>
            <w:r w:rsidR="00625FEA">
              <w:t>ersity of</w:t>
            </w:r>
            <w:r w:rsidRPr="0073125E">
              <w:t xml:space="preserve"> California (assignee). US Plant Patent 16,228. (</w:t>
            </w:r>
            <w:r w:rsidR="003531A8" w:rsidRPr="0073125E">
              <w:t>Filed</w:t>
            </w:r>
            <w:r w:rsidRPr="0073125E">
              <w:t xml:space="preserve"> 29 Jan 2004, granted 31 Jan 2006). </w:t>
            </w:r>
          </w:p>
        </w:tc>
      </w:tr>
      <w:tr w:rsidR="000A724C" w:rsidRPr="0030266F" w14:paraId="663E5B73" w14:textId="77777777" w:rsidTr="0052776E">
        <w:tc>
          <w:tcPr>
            <w:tcW w:w="967" w:type="pct"/>
          </w:tcPr>
          <w:p w14:paraId="2E50A250" w14:textId="77777777" w:rsidR="000A724C" w:rsidRPr="0073125E" w:rsidRDefault="000A724C" w:rsidP="00182EB5">
            <w:pPr>
              <w:pStyle w:val="tabletextdoc"/>
              <w:framePr w:wrap="around"/>
            </w:pPr>
            <w:r w:rsidRPr="0073125E">
              <w:t>In-text citation</w:t>
            </w:r>
          </w:p>
        </w:tc>
        <w:tc>
          <w:tcPr>
            <w:tcW w:w="4033" w:type="pct"/>
          </w:tcPr>
          <w:p w14:paraId="666FB34C" w14:textId="77777777" w:rsidR="000A724C" w:rsidRPr="0073125E" w:rsidRDefault="000A724C" w:rsidP="00182EB5">
            <w:pPr>
              <w:pStyle w:val="tabletextdoc"/>
              <w:framePr w:wrap="around"/>
            </w:pPr>
            <w:r w:rsidRPr="0073125E">
              <w:t>(Shaw and Larson 2006)</w:t>
            </w:r>
          </w:p>
        </w:tc>
      </w:tr>
    </w:tbl>
    <w:p w14:paraId="247F2E9A" w14:textId="605071DB" w:rsidR="000A724C" w:rsidRDefault="000A724C" w:rsidP="00A96C3B"/>
    <w:p w14:paraId="092CB75A" w14:textId="77777777" w:rsidR="00A96C3B" w:rsidRPr="00A96C3B" w:rsidRDefault="00A96C3B" w:rsidP="00A96C3B"/>
    <w:tbl>
      <w:tblPr>
        <w:tblStyle w:val="GridTable1Light-Accent31"/>
        <w:tblW w:w="5000" w:type="pct"/>
        <w:tblLook w:val="0620" w:firstRow="1" w:lastRow="0" w:firstColumn="0" w:lastColumn="0" w:noHBand="1" w:noVBand="1"/>
      </w:tblPr>
      <w:tblGrid>
        <w:gridCol w:w="1975"/>
        <w:gridCol w:w="8239"/>
      </w:tblGrid>
      <w:tr w:rsidR="001B2EB6" w:rsidRPr="0030266F" w14:paraId="4CCB3FDB"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3E2B9819" w14:textId="4941F90E" w:rsidR="001B2EB6" w:rsidRPr="00A96C3B" w:rsidRDefault="001B2EB6" w:rsidP="001B2EB6">
            <w:pPr>
              <w:pStyle w:val="tabletextdoc"/>
              <w:framePr w:wrap="around"/>
              <w:rPr>
                <w:b w:val="0"/>
                <w:bCs w:val="0"/>
              </w:rPr>
            </w:pPr>
            <w:r w:rsidRPr="00A96C3B">
              <w:rPr>
                <w:b w:val="0"/>
                <w:bCs w:val="0"/>
              </w:rPr>
              <w:t>Reference</w:t>
            </w:r>
          </w:p>
        </w:tc>
        <w:tc>
          <w:tcPr>
            <w:tcW w:w="4033" w:type="pct"/>
          </w:tcPr>
          <w:p w14:paraId="2976C75F" w14:textId="78B56B8B" w:rsidR="001B2EB6" w:rsidRPr="0073125E" w:rsidRDefault="001B2EB6" w:rsidP="001B2EB6">
            <w:pPr>
              <w:pStyle w:val="tabletextdoc"/>
              <w:framePr w:wrap="around"/>
              <w:rPr>
                <w:b w:val="0"/>
                <w:bCs w:val="0"/>
              </w:rPr>
            </w:pPr>
            <w:r>
              <w:t>Patent, utility</w:t>
            </w:r>
          </w:p>
        </w:tc>
      </w:tr>
      <w:tr w:rsidR="001B2EB6" w:rsidRPr="0030266F" w14:paraId="5AE303F0" w14:textId="77777777" w:rsidTr="0052776E">
        <w:trPr>
          <w:trHeight w:val="291"/>
        </w:trPr>
        <w:tc>
          <w:tcPr>
            <w:tcW w:w="967" w:type="pct"/>
          </w:tcPr>
          <w:p w14:paraId="0D8D2A3C" w14:textId="5C75DEF1" w:rsidR="001B2EB6" w:rsidRPr="001B2EB6" w:rsidRDefault="001B2EB6" w:rsidP="001B2EB6">
            <w:pPr>
              <w:pStyle w:val="tabletextdoc"/>
              <w:framePr w:wrap="around"/>
            </w:pPr>
            <w:r w:rsidRPr="001B2EB6">
              <w:t>General format</w:t>
            </w:r>
          </w:p>
        </w:tc>
        <w:tc>
          <w:tcPr>
            <w:tcW w:w="4033" w:type="pct"/>
          </w:tcPr>
          <w:p w14:paraId="7B99EB41" w14:textId="1A851ADD" w:rsidR="001B2EB6" w:rsidRPr="001B2EB6" w:rsidRDefault="001B2EB6" w:rsidP="001B2EB6">
            <w:pPr>
              <w:pStyle w:val="tabletextdoc"/>
              <w:framePr w:wrap="around"/>
            </w:pPr>
            <w:r w:rsidRPr="001B2EB6">
              <w:t xml:space="preserve">Patent inventor (inventor). Year. Title of patent. Patent holder (assignee). Patent Number. (File date, grant date). </w:t>
            </w:r>
          </w:p>
        </w:tc>
      </w:tr>
      <w:tr w:rsidR="000A724C" w:rsidRPr="0030266F" w14:paraId="6D2267B8" w14:textId="77777777" w:rsidTr="0052776E">
        <w:trPr>
          <w:trHeight w:val="291"/>
        </w:trPr>
        <w:tc>
          <w:tcPr>
            <w:tcW w:w="967" w:type="pct"/>
          </w:tcPr>
          <w:p w14:paraId="2C5DA52D" w14:textId="77777777" w:rsidR="000A724C" w:rsidRPr="0073125E" w:rsidRDefault="000A724C" w:rsidP="00182EB5">
            <w:pPr>
              <w:pStyle w:val="tabletextdoc"/>
              <w:framePr w:wrap="around"/>
            </w:pPr>
            <w:r w:rsidRPr="0073125E">
              <w:t>End reference</w:t>
            </w:r>
          </w:p>
        </w:tc>
        <w:tc>
          <w:tcPr>
            <w:tcW w:w="4033" w:type="pct"/>
          </w:tcPr>
          <w:p w14:paraId="1F96896A" w14:textId="0DCFF7C8" w:rsidR="000A724C" w:rsidRPr="0073125E" w:rsidRDefault="000A724C" w:rsidP="00182EB5">
            <w:pPr>
              <w:pStyle w:val="tabletextdoc"/>
              <w:framePr w:wrap="around"/>
            </w:pPr>
            <w:r w:rsidRPr="0073125E">
              <w:t>Williams D (inventor). 2005. Screwless clip mounted computer drive. Cargill Inc (assignee). US Patent 6,885,550. (</w:t>
            </w:r>
            <w:r w:rsidR="003531A8" w:rsidRPr="0073125E">
              <w:t>Filed</w:t>
            </w:r>
            <w:r w:rsidRPr="0073125E">
              <w:t xml:space="preserve"> 24 Aug 2000, granted 26 Apr 2005).</w:t>
            </w:r>
          </w:p>
        </w:tc>
      </w:tr>
      <w:tr w:rsidR="000A724C" w:rsidRPr="0030266F" w14:paraId="4D4F24FE" w14:textId="77777777" w:rsidTr="0052776E">
        <w:tc>
          <w:tcPr>
            <w:tcW w:w="967" w:type="pct"/>
          </w:tcPr>
          <w:p w14:paraId="5BF1F13B" w14:textId="77777777" w:rsidR="000A724C" w:rsidRPr="0073125E" w:rsidRDefault="000A724C" w:rsidP="00182EB5">
            <w:pPr>
              <w:pStyle w:val="tabletextdoc"/>
              <w:framePr w:wrap="around"/>
            </w:pPr>
            <w:r w:rsidRPr="0073125E">
              <w:t>In-text citation</w:t>
            </w:r>
          </w:p>
        </w:tc>
        <w:tc>
          <w:tcPr>
            <w:tcW w:w="4033" w:type="pct"/>
          </w:tcPr>
          <w:p w14:paraId="6BC05A25" w14:textId="77777777" w:rsidR="000A724C" w:rsidRPr="0073125E" w:rsidRDefault="000A724C" w:rsidP="00182EB5">
            <w:pPr>
              <w:pStyle w:val="tabletextdoc"/>
              <w:framePr w:wrap="around"/>
            </w:pPr>
            <w:r w:rsidRPr="0073125E">
              <w:t>(Williams 2005)</w:t>
            </w:r>
          </w:p>
        </w:tc>
      </w:tr>
    </w:tbl>
    <w:p w14:paraId="05F9984C" w14:textId="77777777" w:rsidR="00EF0E97" w:rsidRPr="00A96C3B" w:rsidRDefault="00EF0E97" w:rsidP="00A96C3B"/>
    <w:p w14:paraId="704AFF4F" w14:textId="60AB4216" w:rsidR="000A724C" w:rsidRPr="00A96C3B" w:rsidRDefault="000A724C" w:rsidP="00A96C3B"/>
    <w:tbl>
      <w:tblPr>
        <w:tblStyle w:val="GridTable1Light-Accent31"/>
        <w:tblW w:w="5000" w:type="pct"/>
        <w:tblLook w:val="0620" w:firstRow="1" w:lastRow="0" w:firstColumn="0" w:lastColumn="0" w:noHBand="1" w:noVBand="1"/>
      </w:tblPr>
      <w:tblGrid>
        <w:gridCol w:w="1975"/>
        <w:gridCol w:w="8239"/>
      </w:tblGrid>
      <w:tr w:rsidR="001B2EB6" w:rsidRPr="0030266F" w14:paraId="20DC9D28"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08316E24" w14:textId="02511C9B" w:rsidR="001B2EB6" w:rsidRPr="00A96C3B" w:rsidRDefault="001B2EB6" w:rsidP="001B2EB6">
            <w:pPr>
              <w:pStyle w:val="tabletextdoc"/>
              <w:framePr w:wrap="around"/>
              <w:rPr>
                <w:b w:val="0"/>
                <w:bCs w:val="0"/>
              </w:rPr>
            </w:pPr>
            <w:r w:rsidRPr="00A96C3B">
              <w:rPr>
                <w:b w:val="0"/>
                <w:bCs w:val="0"/>
              </w:rPr>
              <w:t>Reference</w:t>
            </w:r>
          </w:p>
        </w:tc>
        <w:tc>
          <w:tcPr>
            <w:tcW w:w="4033" w:type="pct"/>
          </w:tcPr>
          <w:p w14:paraId="6B5B190B" w14:textId="7EC4D84F" w:rsidR="001B2EB6" w:rsidRPr="0073125E" w:rsidRDefault="001B2EB6" w:rsidP="001B2EB6">
            <w:pPr>
              <w:pStyle w:val="tabletextdoc"/>
              <w:framePr w:wrap="around"/>
              <w:rPr>
                <w:b w:val="0"/>
                <w:bCs w:val="0"/>
              </w:rPr>
            </w:pPr>
            <w:r>
              <w:t>Report</w:t>
            </w:r>
          </w:p>
        </w:tc>
      </w:tr>
      <w:tr w:rsidR="001B2EB6" w:rsidRPr="0030266F" w14:paraId="39444603" w14:textId="77777777" w:rsidTr="0052776E">
        <w:trPr>
          <w:trHeight w:val="291"/>
        </w:trPr>
        <w:tc>
          <w:tcPr>
            <w:tcW w:w="967" w:type="pct"/>
          </w:tcPr>
          <w:p w14:paraId="63EBD0FB" w14:textId="08F1FBDB" w:rsidR="001B2EB6" w:rsidRPr="001B2EB6" w:rsidRDefault="001B2EB6" w:rsidP="001B2EB6">
            <w:pPr>
              <w:pStyle w:val="tabletextdoc"/>
              <w:framePr w:wrap="around"/>
            </w:pPr>
            <w:r w:rsidRPr="001B2EB6">
              <w:t>General format</w:t>
            </w:r>
          </w:p>
        </w:tc>
        <w:tc>
          <w:tcPr>
            <w:tcW w:w="4033" w:type="pct"/>
          </w:tcPr>
          <w:p w14:paraId="68BD17BB" w14:textId="5F40EDCD" w:rsidR="001B2EB6" w:rsidRPr="001B2EB6" w:rsidRDefault="001B2EB6" w:rsidP="001B2EB6">
            <w:pPr>
              <w:pStyle w:val="tabletextdoc"/>
              <w:framePr w:wrap="around"/>
            </w:pPr>
            <w:r w:rsidRPr="001B2EB6">
              <w:t>Author(s). Year. Title. Report Name and Number.</w:t>
            </w:r>
          </w:p>
        </w:tc>
      </w:tr>
      <w:tr w:rsidR="000A724C" w:rsidRPr="0030266F" w14:paraId="4DC8EE11" w14:textId="77777777" w:rsidTr="0052776E">
        <w:trPr>
          <w:trHeight w:val="291"/>
        </w:trPr>
        <w:tc>
          <w:tcPr>
            <w:tcW w:w="967" w:type="pct"/>
          </w:tcPr>
          <w:p w14:paraId="4A85B935" w14:textId="77777777" w:rsidR="000A724C" w:rsidRPr="0073125E" w:rsidRDefault="000A724C" w:rsidP="00182EB5">
            <w:pPr>
              <w:pStyle w:val="tabletextdoc"/>
              <w:framePr w:wrap="around"/>
            </w:pPr>
            <w:r w:rsidRPr="0073125E">
              <w:t>End reference</w:t>
            </w:r>
          </w:p>
        </w:tc>
        <w:tc>
          <w:tcPr>
            <w:tcW w:w="4033" w:type="pct"/>
          </w:tcPr>
          <w:p w14:paraId="071F1082" w14:textId="77777777" w:rsidR="000A724C" w:rsidRPr="0073125E" w:rsidRDefault="000A724C" w:rsidP="00182EB5">
            <w:pPr>
              <w:pStyle w:val="tabletextdoc"/>
              <w:framePr w:wrap="around"/>
            </w:pPr>
            <w:proofErr w:type="spellStart"/>
            <w:r w:rsidRPr="0073125E">
              <w:t>Domoto</w:t>
            </w:r>
            <w:proofErr w:type="spellEnd"/>
            <w:r w:rsidRPr="0073125E">
              <w:t xml:space="preserve"> PA, </w:t>
            </w:r>
            <w:proofErr w:type="spellStart"/>
            <w:r w:rsidRPr="0073125E">
              <w:t>Nonnecke</w:t>
            </w:r>
            <w:proofErr w:type="spellEnd"/>
            <w:r w:rsidRPr="0073125E">
              <w:t xml:space="preserve"> GR, Tabor P, </w:t>
            </w:r>
            <w:proofErr w:type="spellStart"/>
            <w:r w:rsidRPr="0073125E">
              <w:t>Riesselman</w:t>
            </w:r>
            <w:proofErr w:type="spellEnd"/>
            <w:r w:rsidRPr="0073125E">
              <w:t xml:space="preserve"> LB. 2013. Cold hardy wine grape cultivar trial. Iowa State Res Farm Prog Rep 1915.</w:t>
            </w:r>
          </w:p>
        </w:tc>
      </w:tr>
      <w:tr w:rsidR="000A724C" w:rsidRPr="0030266F" w14:paraId="6445481A" w14:textId="77777777" w:rsidTr="0052776E">
        <w:tc>
          <w:tcPr>
            <w:tcW w:w="967" w:type="pct"/>
          </w:tcPr>
          <w:p w14:paraId="3061EDC6" w14:textId="77777777" w:rsidR="000A724C" w:rsidRPr="0073125E" w:rsidRDefault="000A724C" w:rsidP="00182EB5">
            <w:pPr>
              <w:pStyle w:val="tabletextdoc"/>
              <w:framePr w:wrap="around"/>
            </w:pPr>
            <w:r w:rsidRPr="0073125E">
              <w:t>In-text citation</w:t>
            </w:r>
          </w:p>
        </w:tc>
        <w:tc>
          <w:tcPr>
            <w:tcW w:w="4033" w:type="pct"/>
          </w:tcPr>
          <w:p w14:paraId="37EB987A" w14:textId="77777777" w:rsidR="000A724C" w:rsidRPr="0073125E" w:rsidRDefault="000A724C" w:rsidP="00182EB5">
            <w:pPr>
              <w:pStyle w:val="tabletextdoc"/>
              <w:framePr w:wrap="around"/>
            </w:pPr>
            <w:r w:rsidRPr="0073125E">
              <w:t>(</w:t>
            </w:r>
            <w:proofErr w:type="spellStart"/>
            <w:r w:rsidRPr="0073125E">
              <w:t>Domoto</w:t>
            </w:r>
            <w:proofErr w:type="spellEnd"/>
            <w:r w:rsidRPr="0073125E">
              <w:t xml:space="preserve"> et al. 2013) </w:t>
            </w:r>
          </w:p>
        </w:tc>
      </w:tr>
    </w:tbl>
    <w:p w14:paraId="50EBE7BC" w14:textId="403565C6"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A60F24" w:rsidRPr="00017077" w14:paraId="552573A0" w14:textId="77777777" w:rsidTr="00735452">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7011FFF2" w14:textId="225AC219" w:rsidR="00A60F24" w:rsidRPr="00A96C3B" w:rsidRDefault="00B04501" w:rsidP="00B04501">
            <w:pPr>
              <w:keepNext/>
              <w:keepLines/>
              <w:rPr>
                <w:b w:val="0"/>
                <w:bCs w:val="0"/>
              </w:rPr>
            </w:pPr>
            <w:r w:rsidRPr="00A96C3B">
              <w:rPr>
                <w:b w:val="0"/>
                <w:bCs w:val="0"/>
              </w:rPr>
              <w:t>Reference</w:t>
            </w:r>
          </w:p>
        </w:tc>
        <w:tc>
          <w:tcPr>
            <w:tcW w:w="4033" w:type="pct"/>
          </w:tcPr>
          <w:p w14:paraId="7D94EBC2" w14:textId="2D5E4111" w:rsidR="00A60F24" w:rsidRPr="00017077" w:rsidRDefault="00A60F24" w:rsidP="00B04501">
            <w:pPr>
              <w:pStyle w:val="tabletextdoc"/>
              <w:keepNext/>
              <w:keepLines/>
              <w:framePr w:hSpace="0" w:wrap="auto" w:vAnchor="margin" w:hAnchor="text" w:xAlign="left" w:yAlign="inline"/>
              <w:spacing w:line="240" w:lineRule="auto"/>
              <w:rPr>
                <w:b w:val="0"/>
                <w:bCs w:val="0"/>
              </w:rPr>
            </w:pPr>
            <w:r>
              <w:t>Software</w:t>
            </w:r>
          </w:p>
        </w:tc>
      </w:tr>
      <w:tr w:rsidR="00A60F24" w:rsidRPr="00D20A5D" w14:paraId="5F28F329" w14:textId="77777777" w:rsidTr="00735452">
        <w:trPr>
          <w:trHeight w:val="444"/>
        </w:trPr>
        <w:tc>
          <w:tcPr>
            <w:tcW w:w="967" w:type="pct"/>
          </w:tcPr>
          <w:p w14:paraId="18D1AE99" w14:textId="77777777" w:rsidR="00A60F24" w:rsidRPr="00D20A5D" w:rsidRDefault="00A60F24" w:rsidP="00B04501">
            <w:pPr>
              <w:pStyle w:val="tabletextdoc"/>
              <w:keepNext/>
              <w:keepLines/>
              <w:framePr w:hSpace="0" w:wrap="auto" w:vAnchor="margin" w:hAnchor="text" w:xAlign="left" w:yAlign="inline"/>
              <w:spacing w:line="240" w:lineRule="auto"/>
            </w:pPr>
            <w:r w:rsidRPr="00D20A5D">
              <w:t>General format</w:t>
            </w:r>
          </w:p>
        </w:tc>
        <w:tc>
          <w:tcPr>
            <w:tcW w:w="4033" w:type="pct"/>
          </w:tcPr>
          <w:p w14:paraId="3F23E585" w14:textId="6086A2AC" w:rsidR="00A60F24" w:rsidRPr="00D20A5D" w:rsidRDefault="00A60F24" w:rsidP="00B04501">
            <w:pPr>
              <w:pStyle w:val="tabletextdoc"/>
              <w:keepNext/>
              <w:keepLines/>
              <w:framePr w:hSpace="0" w:wrap="auto" w:vAnchor="margin" w:hAnchor="text" w:xAlign="left" w:yAlign="inline"/>
              <w:spacing w:line="240" w:lineRule="auto"/>
            </w:pPr>
            <w:r>
              <w:t>(See Computer software)</w:t>
            </w:r>
          </w:p>
        </w:tc>
      </w:tr>
    </w:tbl>
    <w:p w14:paraId="0525EC6B" w14:textId="4884C4B7" w:rsidR="000A724C" w:rsidRDefault="000A724C" w:rsidP="00A60F24"/>
    <w:p w14:paraId="287B76E0" w14:textId="77777777" w:rsidR="00A60F24" w:rsidRPr="00A60F24" w:rsidRDefault="00A60F24" w:rsidP="00A60F24"/>
    <w:tbl>
      <w:tblPr>
        <w:tblStyle w:val="GridTable1Light-Accent31"/>
        <w:tblW w:w="5000" w:type="pct"/>
        <w:tblLook w:val="0620" w:firstRow="1" w:lastRow="0" w:firstColumn="0" w:lastColumn="0" w:noHBand="1" w:noVBand="1"/>
      </w:tblPr>
      <w:tblGrid>
        <w:gridCol w:w="1975"/>
        <w:gridCol w:w="8239"/>
      </w:tblGrid>
      <w:tr w:rsidR="00A60F24" w:rsidRPr="0030266F" w14:paraId="285F8C83"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1AEB8589" w14:textId="6E2ED735" w:rsidR="00A60F24" w:rsidRPr="0073125E" w:rsidRDefault="00A60F24" w:rsidP="00A60F24">
            <w:pPr>
              <w:pStyle w:val="tabletextdoc"/>
              <w:framePr w:wrap="around"/>
              <w:rPr>
                <w:b w:val="0"/>
                <w:bCs w:val="0"/>
              </w:rPr>
            </w:pPr>
            <w:r w:rsidRPr="00A96C3B">
              <w:rPr>
                <w:b w:val="0"/>
                <w:bCs w:val="0"/>
                <w:sz w:val="24"/>
              </w:rPr>
              <w:t>Reference</w:t>
            </w:r>
          </w:p>
        </w:tc>
        <w:tc>
          <w:tcPr>
            <w:tcW w:w="4033" w:type="pct"/>
          </w:tcPr>
          <w:p w14:paraId="586EA93E" w14:textId="57FDD3F6" w:rsidR="00A60F24" w:rsidRPr="0073125E" w:rsidRDefault="00A60F24" w:rsidP="00A60F24">
            <w:pPr>
              <w:pStyle w:val="tabletextdoc"/>
              <w:framePr w:wrap="around"/>
              <w:rPr>
                <w:b w:val="0"/>
                <w:bCs w:val="0"/>
              </w:rPr>
            </w:pPr>
            <w:r>
              <w:t>Thesis</w:t>
            </w:r>
          </w:p>
        </w:tc>
      </w:tr>
      <w:tr w:rsidR="00A60F24" w:rsidRPr="0030266F" w14:paraId="75B40300" w14:textId="77777777" w:rsidTr="0052776E">
        <w:trPr>
          <w:trHeight w:val="291"/>
        </w:trPr>
        <w:tc>
          <w:tcPr>
            <w:tcW w:w="967" w:type="pct"/>
          </w:tcPr>
          <w:p w14:paraId="26899106" w14:textId="1B32107C" w:rsidR="00A60F24" w:rsidRPr="00A60F24" w:rsidRDefault="00A60F24" w:rsidP="00A60F24">
            <w:pPr>
              <w:pStyle w:val="tabletextdoc"/>
              <w:framePr w:wrap="around"/>
            </w:pPr>
            <w:r w:rsidRPr="00A60F24">
              <w:t>General format</w:t>
            </w:r>
          </w:p>
        </w:tc>
        <w:tc>
          <w:tcPr>
            <w:tcW w:w="4033" w:type="pct"/>
          </w:tcPr>
          <w:p w14:paraId="068D4C47" w14:textId="6AAF1AEB" w:rsidR="00A60F24" w:rsidRPr="00A60F24" w:rsidRDefault="00A60F24" w:rsidP="00A60F24">
            <w:pPr>
              <w:pStyle w:val="tabletextdoc"/>
              <w:framePr w:wrap="around"/>
            </w:pPr>
            <w:r w:rsidRPr="00A60F24">
              <w:t>Author. Year. Title (Degree Diss). University, City, County/Province/State, Country.</w:t>
            </w:r>
          </w:p>
        </w:tc>
      </w:tr>
      <w:tr w:rsidR="000A724C" w:rsidRPr="0030266F" w14:paraId="6187BB02" w14:textId="77777777" w:rsidTr="0052776E">
        <w:trPr>
          <w:trHeight w:val="291"/>
        </w:trPr>
        <w:tc>
          <w:tcPr>
            <w:tcW w:w="967" w:type="pct"/>
          </w:tcPr>
          <w:p w14:paraId="749E4106" w14:textId="77777777" w:rsidR="000A724C" w:rsidRPr="0073125E" w:rsidRDefault="000A724C" w:rsidP="00182EB5">
            <w:pPr>
              <w:pStyle w:val="tabletextdoc"/>
              <w:framePr w:wrap="around"/>
            </w:pPr>
            <w:r w:rsidRPr="0073125E">
              <w:t>End reference</w:t>
            </w:r>
          </w:p>
        </w:tc>
        <w:tc>
          <w:tcPr>
            <w:tcW w:w="4033" w:type="pct"/>
          </w:tcPr>
          <w:p w14:paraId="76316F4C" w14:textId="002699C6" w:rsidR="000A724C" w:rsidRPr="0073125E" w:rsidRDefault="000A724C" w:rsidP="00182EB5">
            <w:pPr>
              <w:pStyle w:val="tabletextdoc"/>
              <w:framePr w:wrap="around"/>
            </w:pPr>
            <w:r w:rsidRPr="0073125E">
              <w:t xml:space="preserve">Li Q. 2010. Effects of light quality on growth and phytochemical accumulation of lettuce and Salvia </w:t>
            </w:r>
            <w:proofErr w:type="spellStart"/>
            <w:r w:rsidRPr="0073125E">
              <w:t>miltiorrhiza</w:t>
            </w:r>
            <w:proofErr w:type="spellEnd"/>
            <w:r w:rsidRPr="0073125E">
              <w:t xml:space="preserve"> Bunge (PhD Diss). Northwest A&amp;F Univ</w:t>
            </w:r>
            <w:r w:rsidR="00625FEA">
              <w:t>ersity</w:t>
            </w:r>
            <w:r w:rsidRPr="0073125E">
              <w:t>, Xianyang, Shaanxi, China.</w:t>
            </w:r>
          </w:p>
        </w:tc>
      </w:tr>
      <w:tr w:rsidR="000A724C" w:rsidRPr="0030266F" w14:paraId="590E42E8" w14:textId="77777777" w:rsidTr="0052776E">
        <w:tc>
          <w:tcPr>
            <w:tcW w:w="967" w:type="pct"/>
          </w:tcPr>
          <w:p w14:paraId="2F1E1412" w14:textId="77777777" w:rsidR="000A724C" w:rsidRPr="0073125E" w:rsidRDefault="000A724C" w:rsidP="00182EB5">
            <w:pPr>
              <w:pStyle w:val="tabletextdoc"/>
              <w:framePr w:wrap="around"/>
            </w:pPr>
            <w:r w:rsidRPr="0073125E">
              <w:t>In-text citation</w:t>
            </w:r>
          </w:p>
        </w:tc>
        <w:tc>
          <w:tcPr>
            <w:tcW w:w="4033" w:type="pct"/>
          </w:tcPr>
          <w:p w14:paraId="2FF4AFEF" w14:textId="77777777" w:rsidR="000A724C" w:rsidRPr="0073125E" w:rsidRDefault="000A724C" w:rsidP="00182EB5">
            <w:pPr>
              <w:pStyle w:val="tabletextdoc"/>
              <w:framePr w:wrap="around"/>
            </w:pPr>
            <w:r w:rsidRPr="0073125E">
              <w:t>(Li 2010)</w:t>
            </w:r>
          </w:p>
        </w:tc>
      </w:tr>
    </w:tbl>
    <w:p w14:paraId="40A06DB2" w14:textId="2FB2E55A" w:rsidR="000A724C" w:rsidRDefault="000A724C" w:rsidP="00A60F24"/>
    <w:p w14:paraId="7D157D31" w14:textId="77777777" w:rsidR="00A60F24" w:rsidRPr="00A60F24" w:rsidRDefault="00A60F24" w:rsidP="00A60F24"/>
    <w:tbl>
      <w:tblPr>
        <w:tblStyle w:val="GridTable1Light-Accent31"/>
        <w:tblW w:w="5000" w:type="pct"/>
        <w:tblLook w:val="0620" w:firstRow="1" w:lastRow="0" w:firstColumn="0" w:lastColumn="0" w:noHBand="1" w:noVBand="1"/>
      </w:tblPr>
      <w:tblGrid>
        <w:gridCol w:w="1975"/>
        <w:gridCol w:w="8239"/>
      </w:tblGrid>
      <w:tr w:rsidR="00A60F24" w:rsidRPr="0030266F" w14:paraId="24562ED7" w14:textId="77777777" w:rsidTr="0052776E">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659D2E1D" w14:textId="20CA907A" w:rsidR="00A60F24" w:rsidRPr="0073125E" w:rsidRDefault="00A60F24" w:rsidP="00A60F24">
            <w:pPr>
              <w:pStyle w:val="tabletextdoc"/>
              <w:framePr w:wrap="around"/>
              <w:rPr>
                <w:b w:val="0"/>
                <w:bCs w:val="0"/>
              </w:rPr>
            </w:pPr>
            <w:r w:rsidRPr="00A96C3B">
              <w:rPr>
                <w:b w:val="0"/>
                <w:bCs w:val="0"/>
                <w:sz w:val="24"/>
              </w:rPr>
              <w:t>Reference</w:t>
            </w:r>
          </w:p>
        </w:tc>
        <w:tc>
          <w:tcPr>
            <w:tcW w:w="4033" w:type="pct"/>
          </w:tcPr>
          <w:p w14:paraId="59FEF051" w14:textId="64A8AE83" w:rsidR="00A60F24" w:rsidRPr="0073125E" w:rsidRDefault="00A60F24" w:rsidP="00A60F24">
            <w:pPr>
              <w:pStyle w:val="tabletextdoc"/>
              <w:framePr w:wrap="around"/>
              <w:rPr>
                <w:b w:val="0"/>
                <w:bCs w:val="0"/>
              </w:rPr>
            </w:pPr>
            <w:r>
              <w:t>Unpublished information</w:t>
            </w:r>
          </w:p>
        </w:tc>
      </w:tr>
      <w:tr w:rsidR="00A60F24" w:rsidRPr="0030266F" w14:paraId="78DC6538" w14:textId="77777777" w:rsidTr="0052776E">
        <w:trPr>
          <w:trHeight w:val="291"/>
        </w:trPr>
        <w:tc>
          <w:tcPr>
            <w:tcW w:w="967" w:type="pct"/>
          </w:tcPr>
          <w:p w14:paraId="2A0645E0" w14:textId="089568FF" w:rsidR="00A60F24" w:rsidRPr="00A60F24" w:rsidRDefault="00A60F24" w:rsidP="00A60F24">
            <w:pPr>
              <w:pStyle w:val="tabletextdoc"/>
              <w:framePr w:wrap="around"/>
            </w:pPr>
            <w:r w:rsidRPr="00A60F24">
              <w:t>General format</w:t>
            </w:r>
          </w:p>
        </w:tc>
        <w:tc>
          <w:tcPr>
            <w:tcW w:w="4033" w:type="pct"/>
          </w:tcPr>
          <w:p w14:paraId="4DB376AB" w14:textId="66E9C01F" w:rsidR="00A60F24" w:rsidRPr="00A60F24" w:rsidRDefault="00A60F24" w:rsidP="00A60F24">
            <w:pPr>
              <w:pStyle w:val="tabletextdoc"/>
              <w:framePr w:wrap="around"/>
            </w:pPr>
            <w:r w:rsidRPr="00A60F24">
              <w:t>None</w:t>
            </w:r>
          </w:p>
        </w:tc>
      </w:tr>
      <w:tr w:rsidR="00A60F24" w:rsidRPr="0030266F" w14:paraId="2387D230" w14:textId="77777777" w:rsidTr="0052776E">
        <w:trPr>
          <w:trHeight w:val="291"/>
        </w:trPr>
        <w:tc>
          <w:tcPr>
            <w:tcW w:w="967" w:type="pct"/>
          </w:tcPr>
          <w:p w14:paraId="194FB8A9" w14:textId="77777777" w:rsidR="00A60F24" w:rsidRPr="0073125E" w:rsidRDefault="00A60F24" w:rsidP="00A60F24">
            <w:pPr>
              <w:pStyle w:val="tabletextdoc"/>
              <w:framePr w:wrap="around"/>
            </w:pPr>
            <w:r w:rsidRPr="0073125E">
              <w:t>End reference</w:t>
            </w:r>
          </w:p>
        </w:tc>
        <w:tc>
          <w:tcPr>
            <w:tcW w:w="4033" w:type="pct"/>
          </w:tcPr>
          <w:p w14:paraId="226BFAF8" w14:textId="77777777" w:rsidR="00A60F24" w:rsidRPr="0073125E" w:rsidRDefault="00A60F24" w:rsidP="00A60F24">
            <w:pPr>
              <w:pStyle w:val="tabletextdoc"/>
              <w:framePr w:wrap="around"/>
            </w:pPr>
            <w:r w:rsidRPr="0073125E">
              <w:t>None</w:t>
            </w:r>
          </w:p>
        </w:tc>
      </w:tr>
      <w:tr w:rsidR="00A60F24" w:rsidRPr="0030266F" w14:paraId="0A0C7722" w14:textId="77777777" w:rsidTr="0052776E">
        <w:tc>
          <w:tcPr>
            <w:tcW w:w="967" w:type="pct"/>
          </w:tcPr>
          <w:p w14:paraId="2C9749F7" w14:textId="77777777" w:rsidR="00A60F24" w:rsidRPr="0073125E" w:rsidRDefault="00A60F24" w:rsidP="00A60F24">
            <w:pPr>
              <w:pStyle w:val="tabletextdoc"/>
              <w:framePr w:wrap="around"/>
            </w:pPr>
            <w:r w:rsidRPr="0073125E">
              <w:t>In-text citation</w:t>
            </w:r>
          </w:p>
        </w:tc>
        <w:tc>
          <w:tcPr>
            <w:tcW w:w="4033" w:type="pct"/>
          </w:tcPr>
          <w:p w14:paraId="42FD49FE" w14:textId="77777777" w:rsidR="00A60F24" w:rsidRPr="0073125E" w:rsidRDefault="00A60F24" w:rsidP="00A60F24">
            <w:pPr>
              <w:pStyle w:val="tabletextdoc"/>
              <w:framePr w:wrap="around"/>
            </w:pPr>
            <w:r w:rsidRPr="0073125E">
              <w:t>(</w:t>
            </w:r>
            <w:proofErr w:type="spellStart"/>
            <w:r w:rsidRPr="0073125E">
              <w:t>Purkiss</w:t>
            </w:r>
            <w:proofErr w:type="spellEnd"/>
            <w:r w:rsidRPr="0073125E">
              <w:t xml:space="preserve"> HC, unpublished data); (Longwood Gardens, unpublished information); (Huang B, personal communication)</w:t>
            </w:r>
          </w:p>
        </w:tc>
      </w:tr>
      <w:tr w:rsidR="00A60F24" w:rsidRPr="0030266F" w14:paraId="110694DE" w14:textId="77777777" w:rsidTr="0052776E">
        <w:tc>
          <w:tcPr>
            <w:tcW w:w="967" w:type="pct"/>
          </w:tcPr>
          <w:p w14:paraId="1B430F5F" w14:textId="77777777" w:rsidR="00A60F24" w:rsidRPr="0073125E" w:rsidRDefault="00A60F24" w:rsidP="00A60F24">
            <w:pPr>
              <w:pStyle w:val="tabletextdoc"/>
              <w:framePr w:wrap="around"/>
            </w:pPr>
            <w:r w:rsidRPr="0073125E">
              <w:t>Note</w:t>
            </w:r>
          </w:p>
        </w:tc>
        <w:tc>
          <w:tcPr>
            <w:tcW w:w="4033" w:type="pct"/>
          </w:tcPr>
          <w:p w14:paraId="76B175F1" w14:textId="77777777" w:rsidR="00A60F24" w:rsidRPr="0073125E" w:rsidRDefault="00A60F24" w:rsidP="00A60F24">
            <w:pPr>
              <w:pStyle w:val="tabletextdoc"/>
              <w:framePr w:wrap="around"/>
            </w:pPr>
            <w:r w:rsidRPr="0073125E">
              <w:t>The References Cited should not include unpublished work, personal communications, privileged data, or any other information that cannot be corroborated by a third party. Where appropriate, unpublished information can be noted parenthetically in the text. Identify each contributor to the unpublished information by surname and initial(s) (i.e., do not report et al.). Authors should not cite their own or a coauthor’s unpublished information as personal communications.</w:t>
            </w:r>
          </w:p>
        </w:tc>
      </w:tr>
    </w:tbl>
    <w:p w14:paraId="4489B4EE" w14:textId="1FF53E4E" w:rsidR="000A724C" w:rsidRDefault="000A724C" w:rsidP="00AB1A5E">
      <w:pPr>
        <w:pStyle w:val="Heading5"/>
      </w:pPr>
    </w:p>
    <w:tbl>
      <w:tblPr>
        <w:tblStyle w:val="GridTable1Light-Accent31"/>
        <w:tblW w:w="5000" w:type="pct"/>
        <w:tblLook w:val="0620" w:firstRow="1" w:lastRow="0" w:firstColumn="0" w:lastColumn="0" w:noHBand="1" w:noVBand="1"/>
      </w:tblPr>
      <w:tblGrid>
        <w:gridCol w:w="1975"/>
        <w:gridCol w:w="8239"/>
      </w:tblGrid>
      <w:tr w:rsidR="00A60F24" w:rsidRPr="00017077" w14:paraId="47D9352B" w14:textId="77777777" w:rsidTr="00735452">
        <w:trPr>
          <w:cnfStyle w:val="100000000000" w:firstRow="1" w:lastRow="0" w:firstColumn="0" w:lastColumn="0" w:oddVBand="0" w:evenVBand="0" w:oddHBand="0" w:evenHBand="0" w:firstRowFirstColumn="0" w:firstRowLastColumn="0" w:lastRowFirstColumn="0" w:lastRowLastColumn="0"/>
          <w:trHeight w:val="255"/>
        </w:trPr>
        <w:tc>
          <w:tcPr>
            <w:tcW w:w="967" w:type="pct"/>
          </w:tcPr>
          <w:p w14:paraId="6FA1434D" w14:textId="77777777" w:rsidR="00A60F24" w:rsidRPr="00A96C3B" w:rsidRDefault="00A60F24" w:rsidP="00735452">
            <w:pPr>
              <w:rPr>
                <w:b w:val="0"/>
                <w:bCs w:val="0"/>
              </w:rPr>
            </w:pPr>
            <w:r w:rsidRPr="00A96C3B">
              <w:rPr>
                <w:b w:val="0"/>
                <w:bCs w:val="0"/>
              </w:rPr>
              <w:t>Reference</w:t>
            </w:r>
          </w:p>
        </w:tc>
        <w:tc>
          <w:tcPr>
            <w:tcW w:w="4033" w:type="pct"/>
          </w:tcPr>
          <w:p w14:paraId="189FDC75" w14:textId="39CE0801" w:rsidR="00A60F24" w:rsidRPr="00017077" w:rsidRDefault="00A60F24" w:rsidP="00735452">
            <w:pPr>
              <w:pStyle w:val="tabletextdoc"/>
              <w:framePr w:hSpace="0" w:wrap="auto" w:vAnchor="margin" w:hAnchor="text" w:xAlign="left" w:yAlign="inline"/>
              <w:rPr>
                <w:b w:val="0"/>
                <w:bCs w:val="0"/>
              </w:rPr>
            </w:pPr>
            <w:r>
              <w:t>Website</w:t>
            </w:r>
          </w:p>
        </w:tc>
      </w:tr>
      <w:tr w:rsidR="00A60F24" w:rsidRPr="00D20A5D" w14:paraId="60FF3F43" w14:textId="77777777" w:rsidTr="00735452">
        <w:trPr>
          <w:trHeight w:val="444"/>
        </w:trPr>
        <w:tc>
          <w:tcPr>
            <w:tcW w:w="967" w:type="pct"/>
          </w:tcPr>
          <w:p w14:paraId="72D98317" w14:textId="77777777" w:rsidR="00A60F24" w:rsidRPr="00D20A5D" w:rsidRDefault="00A60F24" w:rsidP="00735452">
            <w:pPr>
              <w:pStyle w:val="tabletextdoc"/>
              <w:framePr w:hSpace="0" w:wrap="auto" w:vAnchor="margin" w:hAnchor="text" w:xAlign="left" w:yAlign="inline"/>
            </w:pPr>
            <w:r w:rsidRPr="00D20A5D">
              <w:t>General format</w:t>
            </w:r>
          </w:p>
        </w:tc>
        <w:tc>
          <w:tcPr>
            <w:tcW w:w="4033" w:type="pct"/>
          </w:tcPr>
          <w:p w14:paraId="1D870CB5" w14:textId="7D0A3FD5" w:rsidR="00A60F24" w:rsidRPr="00D20A5D" w:rsidRDefault="00A60F24" w:rsidP="00735452">
            <w:pPr>
              <w:pStyle w:val="tabletextdoc"/>
              <w:framePr w:hSpace="0" w:wrap="auto" w:vAnchor="margin" w:hAnchor="text" w:xAlign="left" w:yAlign="inline"/>
            </w:pPr>
            <w:r>
              <w:t>(See Online resource)</w:t>
            </w:r>
          </w:p>
        </w:tc>
      </w:tr>
    </w:tbl>
    <w:p w14:paraId="2934F4D4" w14:textId="77777777" w:rsidR="00A60F24" w:rsidRDefault="00A60F24" w:rsidP="00AB1A5E">
      <w:pPr>
        <w:pStyle w:val="Heading5"/>
      </w:pPr>
    </w:p>
    <w:p w14:paraId="3BB56072" w14:textId="77777777" w:rsidR="0021679B" w:rsidRDefault="0021679B" w:rsidP="0076411F">
      <w:pPr>
        <w:pStyle w:val="References"/>
      </w:pPr>
    </w:p>
    <w:p w14:paraId="13EDF739" w14:textId="39EBC4AD" w:rsidR="005F2EC6" w:rsidRPr="00B42124" w:rsidRDefault="005F2EC6" w:rsidP="00B42124">
      <w:pPr>
        <w:pStyle w:val="NormalBold"/>
      </w:pPr>
      <w:r w:rsidRPr="00B42124">
        <w:t>Resources</w:t>
      </w:r>
    </w:p>
    <w:p w14:paraId="24E50208" w14:textId="67D7CCD0" w:rsidR="00FF3C24" w:rsidRDefault="00FF3C24" w:rsidP="00FF3C24">
      <w:pPr>
        <w:rPr>
          <w:b/>
          <w:bCs/>
        </w:rPr>
      </w:pPr>
    </w:p>
    <w:p w14:paraId="6C1FC4CE" w14:textId="2EA3AE1F" w:rsidR="0021679B" w:rsidRPr="001B40C8" w:rsidRDefault="0021679B" w:rsidP="0076411F">
      <w:pPr>
        <w:pStyle w:val="References"/>
      </w:pPr>
      <w:r w:rsidRPr="001B40C8">
        <w:t>American Society for Horticultural Science. 1997. ASHS publications style manual. ASHS Press, Alexandria, VA, USA.</w:t>
      </w:r>
    </w:p>
    <w:p w14:paraId="19CDF226" w14:textId="77777777" w:rsidR="0021679B" w:rsidRPr="001B40C8" w:rsidRDefault="0021679B" w:rsidP="0076411F">
      <w:pPr>
        <w:pStyle w:val="References"/>
      </w:pPr>
      <w:r w:rsidRPr="001B40C8">
        <w:t>Council of Science Editors. 2014. Scientific style and format: The CSE manual for authors, editors, and publishers (8th ed). University of Chicago Press, Chicago, IL, USA.</w:t>
      </w:r>
    </w:p>
    <w:p w14:paraId="0CCF5115" w14:textId="77777777" w:rsidR="0021679B" w:rsidRPr="001B40C8" w:rsidRDefault="0021679B" w:rsidP="0076411F">
      <w:pPr>
        <w:pStyle w:val="References"/>
      </w:pPr>
      <w:r w:rsidRPr="001B40C8">
        <w:t>University of Chicago Press. 2017. The Chicago manual of style: The essential guide for writers, editors, and publishers (17th ed). University of Chicago Press Editorial Staff, Chicago, IL, USA.</w:t>
      </w:r>
    </w:p>
    <w:p w14:paraId="08664BBA" w14:textId="6526B6CA" w:rsidR="0021679B" w:rsidRPr="001B40C8" w:rsidRDefault="0021679B" w:rsidP="0076411F">
      <w:pPr>
        <w:pStyle w:val="References"/>
      </w:pPr>
      <w:r w:rsidRPr="001B40C8">
        <w:t xml:space="preserve">University of California, Berkeley Library. 2019. Bioscience journal abbreviations. </w:t>
      </w:r>
      <w:hyperlink r:id="rId102" w:history="1">
        <w:r w:rsidR="003531A8" w:rsidRPr="001B40C8">
          <w:rPr>
            <w:rStyle w:val="Hyperlink"/>
            <w:sz w:val="22"/>
          </w:rPr>
          <w:t>https://guides.lib.berkeley.edu/bioscience-journal-abbreviations</w:t>
        </w:r>
      </w:hyperlink>
      <w:r w:rsidR="009638CD" w:rsidRPr="001B40C8">
        <w:t>.</w:t>
      </w:r>
      <w:r w:rsidRPr="001B40C8">
        <w:t xml:space="preserve"> [accessed 4 Feb 2022].</w:t>
      </w:r>
    </w:p>
    <w:p w14:paraId="0A18AF99" w14:textId="77777777" w:rsidR="005868AA" w:rsidRDefault="005868AA" w:rsidP="00182EB5"/>
    <w:p w14:paraId="7267F1E4" w14:textId="77777777" w:rsidR="0073125E" w:rsidRDefault="0073125E" w:rsidP="0073125E">
      <w:pPr>
        <w:pStyle w:val="Heading1"/>
        <w:jc w:val="left"/>
      </w:pPr>
    </w:p>
    <w:p w14:paraId="6A90D6CA" w14:textId="77777777" w:rsidR="0073125E" w:rsidRDefault="0073125E" w:rsidP="0073125E">
      <w:pPr>
        <w:pStyle w:val="Heading1"/>
        <w:jc w:val="left"/>
        <w:sectPr w:rsidR="0073125E" w:rsidSect="0024430F">
          <w:footerReference w:type="default" r:id="rId10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00DDEB6" w14:textId="77777777" w:rsidR="0073125E" w:rsidRDefault="0073125E" w:rsidP="00182EB5">
      <w:pPr>
        <w:pStyle w:val="Heading1"/>
      </w:pPr>
    </w:p>
    <w:p w14:paraId="4E32350E" w14:textId="77777777" w:rsidR="00B7630B" w:rsidRDefault="00B7630B" w:rsidP="00182EB5">
      <w:pPr>
        <w:pStyle w:val="Heading1"/>
      </w:pPr>
    </w:p>
    <w:p w14:paraId="424467FE" w14:textId="4AB2F372" w:rsidR="003D097A" w:rsidRPr="003D097A" w:rsidRDefault="003D097A" w:rsidP="00182EB5">
      <w:pPr>
        <w:pStyle w:val="Heading1"/>
        <w:rPr>
          <w:rFonts w:ascii="-webkit-standard" w:hAnsi="-webkit-standard" w:hint="eastAsia"/>
          <w:sz w:val="48"/>
          <w:szCs w:val="48"/>
        </w:rPr>
      </w:pPr>
      <w:bookmarkStart w:id="77" w:name="_Toc106536578"/>
      <w:r w:rsidRPr="003D097A">
        <w:t xml:space="preserve">PART </w:t>
      </w:r>
      <w:r w:rsidR="006E649B">
        <w:t>III</w:t>
      </w:r>
      <w:r w:rsidRPr="003D097A">
        <w:t xml:space="preserve">. </w:t>
      </w:r>
      <w:r w:rsidRPr="003D097A">
        <w:br/>
      </w:r>
      <w:r w:rsidRPr="002C68F5">
        <w:t>STYLE GUIDELINES</w:t>
      </w:r>
      <w:bookmarkEnd w:id="77"/>
    </w:p>
    <w:p w14:paraId="55565902" w14:textId="77777777" w:rsidR="003D097A" w:rsidRPr="003D097A" w:rsidRDefault="003D097A" w:rsidP="00182EB5">
      <w:pPr>
        <w:rPr>
          <w:rFonts w:ascii="Times New Roman" w:hAnsi="Times New Roman"/>
        </w:rPr>
      </w:pPr>
      <w:r w:rsidRPr="003D097A">
        <w:br/>
      </w:r>
    </w:p>
    <w:p w14:paraId="6CA1847B" w14:textId="30D1A354" w:rsidR="003D097A" w:rsidRPr="003D097A" w:rsidRDefault="003D097A" w:rsidP="00182EB5"/>
    <w:p w14:paraId="097E5B54" w14:textId="4F826A13" w:rsidR="0073125E" w:rsidRDefault="003D097A" w:rsidP="0073125E">
      <w:pPr>
        <w:sectPr w:rsidR="0073125E" w:rsidSect="0073125E">
          <w:footerReference w:type="default" r:id="rId104"/>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r w:rsidRPr="003D097A">
        <w:br/>
      </w:r>
      <w:r w:rsidRPr="003D097A">
        <w:rPr>
          <w:rFonts w:ascii="Helvetica" w:hAnsi="Helvetica"/>
          <w:sz w:val="60"/>
          <w:szCs w:val="60"/>
        </w:rPr>
        <w:br/>
      </w:r>
    </w:p>
    <w:p w14:paraId="4ADD156F" w14:textId="30B7ED36" w:rsidR="003D097A" w:rsidRPr="00470F1D" w:rsidRDefault="00924654" w:rsidP="00182EB5">
      <w:pPr>
        <w:pStyle w:val="Heading2"/>
        <w:rPr>
          <w:rFonts w:ascii="-webkit-standard" w:hAnsi="-webkit-standard"/>
        </w:rPr>
      </w:pPr>
      <w:bookmarkStart w:id="78" w:name="_Toc106536579"/>
      <w:r w:rsidRPr="007C2274">
        <w:t>Chapter 1</w:t>
      </w:r>
      <w:r w:rsidR="006A001B">
        <w:t>5</w:t>
      </w:r>
      <w:r w:rsidRPr="007C2274">
        <w:t xml:space="preserve">. </w:t>
      </w:r>
      <w:r w:rsidR="0031583D">
        <w:t>Abbreviations and Terms</w:t>
      </w:r>
      <w:bookmarkEnd w:id="78"/>
    </w:p>
    <w:p w14:paraId="7B5E8781" w14:textId="40715366" w:rsidR="003D097A" w:rsidRPr="003D097A" w:rsidRDefault="0031583D" w:rsidP="00A60F24">
      <w:r w:rsidRPr="0031583D">
        <w:t xml:space="preserve">Manuscripts must comply with current standards of English grammar, syntax, style, and usage. </w:t>
      </w:r>
      <w:r w:rsidRPr="00E647C9">
        <w:t>ASHS, in general, conforms to The Chicago Manual of Style (</w:t>
      </w:r>
      <w:r w:rsidR="00E647C9" w:rsidRPr="00E647C9">
        <w:t>University of Chicago Press 2017</w:t>
      </w:r>
      <w:r w:rsidRPr="00E647C9">
        <w:t xml:space="preserve">). </w:t>
      </w:r>
    </w:p>
    <w:p w14:paraId="2DA903DB" w14:textId="1040490C" w:rsidR="00851B42" w:rsidRPr="00A6077D" w:rsidRDefault="004A1D2E" w:rsidP="00E436C3">
      <w:pPr>
        <w:pStyle w:val="Heading4"/>
      </w:pPr>
      <w:r w:rsidRPr="00A6077D">
        <w:t>Abbreviations</w:t>
      </w:r>
    </w:p>
    <w:p w14:paraId="7E5EE8B0" w14:textId="77777777" w:rsidR="00A60F24" w:rsidRDefault="0031583D" w:rsidP="00A60F24">
      <w:r w:rsidRPr="00A60F24">
        <w:t xml:space="preserve">Abbreviations are shortened forms of a word or phrase. Acronyms are a type of abbreviation constructed of words formed from the first letter of each of the successive parts or major parts of a compound term. Abbreviations and acronyms when used appropriately should either enhance readability or clarity. Otherwise, use of the complete word or phrase is preferred. Abbreviations are reported within parentheses, following the definition, not vice versa. For example, United States Department of Agriculture (USDA) is correct; USDA (United States Department of Agriculture) is not. </w:t>
      </w:r>
    </w:p>
    <w:p w14:paraId="3246E095" w14:textId="77777777" w:rsidR="00A60F24" w:rsidRDefault="00A60F24" w:rsidP="00A60F24"/>
    <w:p w14:paraId="3C8F455A" w14:textId="395F70FC" w:rsidR="00BD0F37" w:rsidRPr="0073125E" w:rsidRDefault="00BD0F37" w:rsidP="00A60F24">
      <w:r w:rsidRPr="00A60F24">
        <w:t xml:space="preserve">See </w:t>
      </w:r>
      <w:r w:rsidR="00091A61">
        <w:t xml:space="preserve">Appendix </w:t>
      </w:r>
      <w:r w:rsidRPr="00A60F24">
        <w:t>Table 15-1 for a list of abbreviations, symbols, and definitions with guidelines for use in ASHS journals. For abbreviations</w:t>
      </w:r>
      <w:r w:rsidRPr="0073125E">
        <w:t xml:space="preserve"> that involve units of </w:t>
      </w:r>
      <w:r w:rsidR="009B31B8" w:rsidRPr="0073125E">
        <w:t xml:space="preserve">measurement </w:t>
      </w:r>
      <w:r w:rsidRPr="0073125E">
        <w:t>(including time), see Chapter 18.</w:t>
      </w:r>
    </w:p>
    <w:p w14:paraId="7CB50AE6" w14:textId="5F6453FA" w:rsidR="0031583D" w:rsidRPr="0031583D" w:rsidRDefault="0031583D" w:rsidP="00A60F24"/>
    <w:p w14:paraId="0D4E939C" w14:textId="33CA31EE" w:rsidR="0031583D" w:rsidRPr="00BB41F0" w:rsidRDefault="0031583D" w:rsidP="00A60F24">
      <w:r w:rsidRPr="00BB41F0">
        <w:rPr>
          <w:b/>
          <w:bCs/>
        </w:rPr>
        <w:t>First use</w:t>
      </w:r>
      <w:r w:rsidRPr="00BB41F0">
        <w:t xml:space="preserve">. Abbreviations are defined on first use. The concept of “first use” can be confusing; it does not mean upon first appearance in the entire manuscript. Upon first use means upon first appearance in any </w:t>
      </w:r>
      <w:r w:rsidR="002E0F05">
        <w:t>autonomous entity</w:t>
      </w:r>
      <w:r w:rsidRPr="00BB41F0">
        <w:t xml:space="preserve"> (see definition below) of a document. The term “first use” implies that the abbreviation will be used more than once in any </w:t>
      </w:r>
      <w:r w:rsidR="002E0F05">
        <w:t>autonomous entity</w:t>
      </w:r>
      <w:r w:rsidRPr="00BB41F0">
        <w:t xml:space="preserve"> of a document. If that is not the case, there is no need to use an abbreviation. Abbreviations defined upon first use in any </w:t>
      </w:r>
      <w:r w:rsidR="002E0F05">
        <w:t>autonomous entity</w:t>
      </w:r>
      <w:r w:rsidRPr="00BB41F0">
        <w:t xml:space="preserve"> should be used consistently throughout that section thereafter. For consistency, once an abbreviation has been defined in a section, avoid using the unabbreviated form again in the same section. Similarly, once an abbreviation has been defined, it should not be defined again later in the same section. Avoid using abbreviations in the manuscript title. </w:t>
      </w:r>
    </w:p>
    <w:p w14:paraId="1B3A6574" w14:textId="77777777" w:rsidR="00A60F24" w:rsidRDefault="00A60F24" w:rsidP="00A60F24">
      <w:pPr>
        <w:rPr>
          <w:b/>
          <w:bCs/>
        </w:rPr>
      </w:pPr>
    </w:p>
    <w:p w14:paraId="1A817E5F" w14:textId="7AF1F7C8" w:rsidR="0031583D" w:rsidRPr="00BB41F0" w:rsidRDefault="002E0F05" w:rsidP="00A60F24">
      <w:r>
        <w:rPr>
          <w:b/>
          <w:bCs/>
        </w:rPr>
        <w:t>Autonomous entity</w:t>
      </w:r>
      <w:r w:rsidR="0031583D" w:rsidRPr="00BB41F0">
        <w:t xml:space="preserve">. There are four </w:t>
      </w:r>
      <w:r w:rsidR="00F500D2">
        <w:t>entities</w:t>
      </w:r>
      <w:r w:rsidR="0031583D" w:rsidRPr="00BB41F0">
        <w:t xml:space="preserve"> in a manuscript that are required to be independent (i.e., able to be understood apart from the rest of the manuscript). The </w:t>
      </w:r>
      <w:r>
        <w:t>autonomous entities</w:t>
      </w:r>
      <w:r w:rsidR="0031583D" w:rsidRPr="00BB41F0">
        <w:t xml:space="preserve"> include: 1) Abstract, 2) </w:t>
      </w:r>
      <w:r w:rsidR="005C5F18">
        <w:t>IMRAD block</w:t>
      </w:r>
      <w:r w:rsidR="0031583D" w:rsidRPr="00BB41F0">
        <w:t xml:space="preserve"> (i.e., Introduction, Materials and Methods, Results, and Discussion combined as one </w:t>
      </w:r>
      <w:r>
        <w:t>block</w:t>
      </w:r>
      <w:r w:rsidR="0031583D" w:rsidRPr="00BB41F0">
        <w:t xml:space="preserve">), 3) </w:t>
      </w:r>
      <w:r w:rsidR="00F500D2">
        <w:t>each t</w:t>
      </w:r>
      <w:r w:rsidR="0031583D" w:rsidRPr="00BB41F0">
        <w:t xml:space="preserve">able, and 4) </w:t>
      </w:r>
      <w:r w:rsidR="00F500D2">
        <w:t>each f</w:t>
      </w:r>
      <w:r w:rsidR="0031583D" w:rsidRPr="00BB41F0">
        <w:t xml:space="preserve">igure. Each </w:t>
      </w:r>
      <w:r>
        <w:t>autonomous entity</w:t>
      </w:r>
      <w:r w:rsidR="0031583D" w:rsidRPr="00BB41F0">
        <w:t xml:space="preserve"> must be able to stand alone and be understood without reference to any other part of the manuscript. Thus, each abbreviation defined upon first use in any one of the four </w:t>
      </w:r>
      <w:r>
        <w:t>auto</w:t>
      </w:r>
      <w:r w:rsidR="00F500D2">
        <w:t>no</w:t>
      </w:r>
      <w:r>
        <w:t>mous entities</w:t>
      </w:r>
      <w:r w:rsidR="0031583D" w:rsidRPr="00BB41F0">
        <w:t xml:space="preserve"> </w:t>
      </w:r>
      <w:r w:rsidR="009D76D4">
        <w:t>(Abstract, IMRAD block, each table</w:t>
      </w:r>
      <w:r w:rsidR="0003373A">
        <w:t>,</w:t>
      </w:r>
      <w:r w:rsidR="009D76D4">
        <w:t xml:space="preserve"> and each figure) </w:t>
      </w:r>
      <w:r w:rsidR="0031583D" w:rsidRPr="00BB41F0">
        <w:t xml:space="preserve">must be defined again on first use in any other </w:t>
      </w:r>
      <w:r w:rsidR="009D76D4">
        <w:t>autonomous entity</w:t>
      </w:r>
      <w:r w:rsidR="0031583D" w:rsidRPr="00BB41F0">
        <w:t xml:space="preserve">. </w:t>
      </w:r>
    </w:p>
    <w:p w14:paraId="45E18759" w14:textId="77777777" w:rsidR="002E0F05" w:rsidRDefault="002E0F05" w:rsidP="00A60F24"/>
    <w:p w14:paraId="74D9CCEA" w14:textId="5804BBCF" w:rsidR="0031583D" w:rsidRDefault="0031583D" w:rsidP="00A60F24">
      <w:r w:rsidRPr="002E0F05">
        <w:rPr>
          <w:b/>
          <w:bCs/>
        </w:rPr>
        <w:t xml:space="preserve">Units of </w:t>
      </w:r>
      <w:r w:rsidR="00480BF6" w:rsidRPr="002E0F05">
        <w:rPr>
          <w:b/>
          <w:bCs/>
        </w:rPr>
        <w:t>measurement</w:t>
      </w:r>
      <w:r w:rsidR="00480BF6" w:rsidRPr="0073125E">
        <w:t>.</w:t>
      </w:r>
      <w:r w:rsidRPr="0073125E">
        <w:t xml:space="preserve"> Use an abbreviation or symbol for a standard measurement in the text only if the unit is preceded by a number (see </w:t>
      </w:r>
      <w:r w:rsidR="00407339">
        <w:t xml:space="preserve">Appendix </w:t>
      </w:r>
      <w:r w:rsidRPr="0073125E">
        <w:t xml:space="preserve">Table 18-1 for accepted uses of abbreviations of units of </w:t>
      </w:r>
      <w:r w:rsidR="00480BF6" w:rsidRPr="0073125E">
        <w:t>measurement)</w:t>
      </w:r>
      <w:r w:rsidRPr="0073125E">
        <w:t xml:space="preserve">. Do not abbreviate units of </w:t>
      </w:r>
      <w:r w:rsidR="009B31B8" w:rsidRPr="0073125E">
        <w:t xml:space="preserve">measurement </w:t>
      </w:r>
      <w:r w:rsidRPr="0073125E">
        <w:t>when they appear by themselves in the text.</w:t>
      </w:r>
    </w:p>
    <w:p w14:paraId="43B7574A" w14:textId="77777777" w:rsidR="00A60F24" w:rsidRPr="0073125E" w:rsidRDefault="00A60F24" w:rsidP="00A60F24"/>
    <w:p w14:paraId="62971502" w14:textId="77777777" w:rsidR="0031583D" w:rsidRPr="0073125E" w:rsidRDefault="0031583D" w:rsidP="00A60F24">
      <w:r w:rsidRPr="0073125E">
        <w:rPr>
          <w:i/>
          <w:iCs/>
        </w:rPr>
        <w:t>Correct</w:t>
      </w:r>
      <w:r w:rsidRPr="0073125E">
        <w:tab/>
        <w:t>“expressed as milligrams of catechin equivalents per kilogram”</w:t>
      </w:r>
    </w:p>
    <w:p w14:paraId="590DCC0F" w14:textId="77777777" w:rsidR="0031583D" w:rsidRPr="0073125E" w:rsidRDefault="0031583D" w:rsidP="00A60F24">
      <w:r w:rsidRPr="0073125E">
        <w:rPr>
          <w:i/>
          <w:iCs/>
        </w:rPr>
        <w:t>Incorrect</w:t>
      </w:r>
      <w:r w:rsidRPr="0073125E">
        <w:tab/>
        <w:t>“expressed as mg of catechin equivalents per kg”</w:t>
      </w:r>
    </w:p>
    <w:p w14:paraId="1B971AE2" w14:textId="77777777" w:rsidR="00BB41F0" w:rsidRDefault="00BB41F0" w:rsidP="00A60F24"/>
    <w:p w14:paraId="132B7B87" w14:textId="12EAA9DE" w:rsidR="00851B42" w:rsidRPr="00851B42" w:rsidRDefault="0031583D" w:rsidP="00182EB5">
      <w:r w:rsidRPr="00BB41F0">
        <w:rPr>
          <w:b/>
          <w:bCs/>
        </w:rPr>
        <w:t>Upper case abbreviations</w:t>
      </w:r>
      <w:r w:rsidRPr="00BB41F0">
        <w:t xml:space="preserve">. Upper case acronyms and other abbreviations for chemical expressions, government agencies, organizations, etc. should be written as a string of letters without spaces or periods (i.e., ARS, ASHS, IAA, and USDA are correct abbreviations; A R S, </w:t>
      </w:r>
      <w:r w:rsidR="00BF58DD">
        <w:t xml:space="preserve">A.S.H.S, </w:t>
      </w:r>
      <w:r w:rsidRPr="00BB41F0">
        <w:t xml:space="preserve">I A </w:t>
      </w:r>
      <w:proofErr w:type="spellStart"/>
      <w:r w:rsidRPr="00BB41F0">
        <w:t>A</w:t>
      </w:r>
      <w:proofErr w:type="spellEnd"/>
      <w:r w:rsidRPr="00BB41F0">
        <w:t>, and U.S.D.A. are not).</w:t>
      </w:r>
      <w:r w:rsidR="004A1D2E" w:rsidRPr="008B7C01">
        <w:br/>
      </w:r>
    </w:p>
    <w:p w14:paraId="20075770" w14:textId="0D3EFAB9" w:rsidR="000E0D60" w:rsidRPr="002C51EF" w:rsidRDefault="000E0D60" w:rsidP="00E436C3">
      <w:pPr>
        <w:pStyle w:val="Heading4"/>
      </w:pPr>
      <w:r w:rsidRPr="002C51EF">
        <w:t>American English</w:t>
      </w:r>
    </w:p>
    <w:p w14:paraId="54B221A7" w14:textId="7969E4D6" w:rsidR="000E0D60" w:rsidRDefault="00796E44" w:rsidP="00182EB5">
      <w:r w:rsidRPr="0073125E">
        <w:t>All papers must use American English. Use American spelling of terms, rather than the British spelling (e.g., “color,” not “</w:t>
      </w:r>
      <w:proofErr w:type="spellStart"/>
      <w:r w:rsidRPr="0073125E">
        <w:t>colour</w:t>
      </w:r>
      <w:proofErr w:type="spellEnd"/>
      <w:r w:rsidRPr="0073125E">
        <w:t>”; “center,” not “</w:t>
      </w:r>
      <w:proofErr w:type="spellStart"/>
      <w:r w:rsidRPr="0073125E">
        <w:t>centre</w:t>
      </w:r>
      <w:proofErr w:type="spellEnd"/>
      <w:r w:rsidRPr="0073125E">
        <w:t>”; “program,” not “</w:t>
      </w:r>
      <w:proofErr w:type="spellStart"/>
      <w:r w:rsidRPr="0073125E">
        <w:t>programme</w:t>
      </w:r>
      <w:proofErr w:type="spellEnd"/>
      <w:r w:rsidRPr="0073125E">
        <w:t>”; “rationalize,” not “</w:t>
      </w:r>
      <w:proofErr w:type="spellStart"/>
      <w:r w:rsidRPr="0073125E">
        <w:t>rationalise</w:t>
      </w:r>
      <w:proofErr w:type="spellEnd"/>
      <w:r w:rsidRPr="0073125E">
        <w:t xml:space="preserve">”; and “gasoline,” not “petrol.” However, retain the original spelling of words in quotations, when part of proper nouns (e.g., Wageningen Centre for Development Innovation), and in the References Cited. </w:t>
      </w:r>
    </w:p>
    <w:p w14:paraId="25494E0E" w14:textId="174A265C" w:rsidR="000E0D60" w:rsidRPr="002C51EF" w:rsidRDefault="000E0D60" w:rsidP="00E436C3">
      <w:pPr>
        <w:pStyle w:val="Heading4"/>
      </w:pPr>
      <w:bookmarkStart w:id="79" w:name="_Toc484079562"/>
      <w:r w:rsidRPr="002C51EF">
        <w:t>Colloquial Jargon</w:t>
      </w:r>
      <w:bookmarkEnd w:id="79"/>
      <w:r w:rsidRPr="002C51EF">
        <w:t xml:space="preserve"> </w:t>
      </w:r>
    </w:p>
    <w:p w14:paraId="084443FC" w14:textId="77777777" w:rsidR="000E0D60" w:rsidRPr="0093437C" w:rsidRDefault="000E0D60" w:rsidP="00A60F24">
      <w:r w:rsidRPr="003D097A">
        <w:t>Avoid slang, jargon, local vernacular, and coined terms. </w:t>
      </w:r>
      <w:r>
        <w:t>S</w:t>
      </w:r>
      <w:r w:rsidRPr="0093437C">
        <w:t xml:space="preserve">pecial words or expressions that are used by a particular profession or group </w:t>
      </w:r>
      <w:r>
        <w:t xml:space="preserve">or region or which may be </w:t>
      </w:r>
      <w:r w:rsidRPr="0093437C">
        <w:t>difficult for others to understand</w:t>
      </w:r>
      <w:r>
        <w:t xml:space="preserve"> should be avoided.</w:t>
      </w:r>
    </w:p>
    <w:p w14:paraId="7AC1AEA3" w14:textId="65697FA8" w:rsidR="003D097A" w:rsidRPr="003D097A" w:rsidRDefault="003D097A" w:rsidP="00E436C3">
      <w:pPr>
        <w:pStyle w:val="Heading4"/>
        <w:rPr>
          <w:rFonts w:ascii="-webkit-standard" w:hAnsi="-webkit-standard"/>
        </w:rPr>
      </w:pPr>
      <w:r w:rsidRPr="003D097A">
        <w:t>Compound Terms</w:t>
      </w:r>
    </w:p>
    <w:p w14:paraId="11375E13" w14:textId="64C51D2E" w:rsidR="00796E44" w:rsidRPr="00796E44" w:rsidRDefault="00796E44" w:rsidP="00A60F24">
      <w:r w:rsidRPr="00796E44">
        <w:rPr>
          <w:w w:val="104"/>
        </w:rPr>
        <w:t xml:space="preserve">A compound term is a combination of two or more words which when used together have acquired a new meaning. Use a hyphen for a compound </w:t>
      </w:r>
      <w:r w:rsidR="009B62B0" w:rsidRPr="00796E44">
        <w:rPr>
          <w:w w:val="104"/>
        </w:rPr>
        <w:t>term when</w:t>
      </w:r>
      <w:r w:rsidRPr="00796E44">
        <w:rPr>
          <w:w w:val="104"/>
        </w:rPr>
        <w:t xml:space="preserve"> it adds clarity or when each part of the compound term cannot serve as a modifier on their own. In most cases, a two-part compound adjective is hyphenated when it is placed before the noun it modifies,</w:t>
      </w:r>
      <w:r w:rsidRPr="00796E44">
        <w:t xml:space="preserve"> but it is not hyphenated if the adjective is a single word before a noun. Examples are provided below.</w:t>
      </w:r>
    </w:p>
    <w:p w14:paraId="417337FB" w14:textId="77777777" w:rsidR="00796E44" w:rsidRDefault="00796E44" w:rsidP="00A60F24"/>
    <w:p w14:paraId="1420AC29" w14:textId="55B24AED" w:rsidR="00796E44" w:rsidRPr="00796E44" w:rsidRDefault="00796E44" w:rsidP="00A60F24">
      <w:pPr>
        <w:ind w:left="1440" w:hanging="1440"/>
      </w:pPr>
      <w:r w:rsidRPr="00796E44">
        <w:rPr>
          <w:i/>
          <w:iCs/>
        </w:rPr>
        <w:t xml:space="preserve">Example: </w:t>
      </w:r>
      <w:r w:rsidRPr="00796E44">
        <w:rPr>
          <w:i/>
          <w:iCs/>
        </w:rPr>
        <w:tab/>
      </w:r>
      <w:r w:rsidRPr="00796E44">
        <w:t>“split-plot design,” but “each split plot” (i.e., the compound term “split-plot” is the modifier for “design” in the first case; “split” is the single term modifier for “plot”</w:t>
      </w:r>
      <w:r>
        <w:t xml:space="preserve"> </w:t>
      </w:r>
      <w:r w:rsidRPr="00796E44">
        <w:t>in the second case)</w:t>
      </w:r>
      <w:r w:rsidR="009B62B0">
        <w:t>.</w:t>
      </w:r>
    </w:p>
    <w:p w14:paraId="44796FA5" w14:textId="4A8900DD" w:rsidR="00796E44" w:rsidRPr="00796E44" w:rsidRDefault="00796E44" w:rsidP="00A60F24">
      <w:pPr>
        <w:ind w:left="1440" w:hanging="1440"/>
      </w:pPr>
      <w:r w:rsidRPr="00796E44">
        <w:rPr>
          <w:i/>
          <w:iCs/>
        </w:rPr>
        <w:t>Example</w:t>
      </w:r>
      <w:r w:rsidRPr="00796E44">
        <w:t xml:space="preserve">: </w:t>
      </w:r>
      <w:r w:rsidRPr="00796E44">
        <w:tab/>
        <w:t xml:space="preserve">“a winter-hardy plant,” but “it is winter hardy” </w:t>
      </w:r>
    </w:p>
    <w:p w14:paraId="01BCE31D" w14:textId="77777777" w:rsidR="00796E44" w:rsidRPr="00796E44" w:rsidRDefault="00796E44" w:rsidP="00A60F24">
      <w:pPr>
        <w:ind w:left="1440" w:hanging="1440"/>
      </w:pPr>
      <w:r w:rsidRPr="00796E44">
        <w:rPr>
          <w:i/>
          <w:iCs/>
        </w:rPr>
        <w:t>Example</w:t>
      </w:r>
      <w:r w:rsidRPr="00796E44">
        <w:t xml:space="preserve">: </w:t>
      </w:r>
      <w:r w:rsidRPr="00796E44">
        <w:tab/>
        <w:t>“a 5-mL drench,” but “5 mL of drench”</w:t>
      </w:r>
    </w:p>
    <w:p w14:paraId="46617EAA" w14:textId="77777777" w:rsidR="00796E44" w:rsidRPr="00796E44" w:rsidRDefault="00796E44" w:rsidP="00A60F24">
      <w:pPr>
        <w:ind w:left="1440" w:hanging="1440"/>
      </w:pPr>
      <w:r w:rsidRPr="00796E44">
        <w:rPr>
          <w:i/>
          <w:iCs/>
        </w:rPr>
        <w:t>Example</w:t>
      </w:r>
      <w:r w:rsidRPr="00796E44">
        <w:t xml:space="preserve">: </w:t>
      </w:r>
      <w:r w:rsidRPr="00796E44">
        <w:tab/>
        <w:t xml:space="preserve">“a 12-h cycle,” but “every 12 h.” </w:t>
      </w:r>
    </w:p>
    <w:p w14:paraId="25452344" w14:textId="77777777" w:rsidR="00796E44" w:rsidRPr="00796E44" w:rsidRDefault="00796E44" w:rsidP="00182EB5"/>
    <w:p w14:paraId="33FBEEB3" w14:textId="1CF48EC9" w:rsidR="006D63D3" w:rsidRPr="006D63D3" w:rsidRDefault="006D63D3" w:rsidP="00A60F24">
      <w:r w:rsidRPr="006D63D3">
        <w:t>A compound modifier containing numerals or alphabetized fractions usually are hyphenated (e.g., “a 4-min exposure,” “5-year-old orchard,” or “a two-thirds majority”.</w:t>
      </w:r>
      <w:r w:rsidR="00E95A86">
        <w:rPr>
          <w:b/>
          <w:bCs/>
        </w:rPr>
        <w:t xml:space="preserve"> </w:t>
      </w:r>
      <w:r w:rsidRPr="006D63D3">
        <w:t>Compound modifiers are not hyphenated when the first word ends in “</w:t>
      </w:r>
      <w:proofErr w:type="spellStart"/>
      <w:r w:rsidRPr="006D63D3">
        <w:t>ly</w:t>
      </w:r>
      <w:proofErr w:type="spellEnd"/>
      <w:r w:rsidRPr="006D63D3">
        <w:t>.”</w:t>
      </w:r>
    </w:p>
    <w:p w14:paraId="661F79C7" w14:textId="1B533869" w:rsidR="00EE24C6" w:rsidRPr="00C625C6" w:rsidRDefault="00EE24C6" w:rsidP="00E436C3">
      <w:pPr>
        <w:pStyle w:val="Heading4"/>
      </w:pPr>
      <w:r w:rsidRPr="00C625C6">
        <w:t xml:space="preserve">Foreign </w:t>
      </w:r>
      <w:r w:rsidR="004A1D2E" w:rsidRPr="00C625C6">
        <w:t>Terms</w:t>
      </w:r>
      <w:r w:rsidR="000E0D60" w:rsidRPr="00C625C6">
        <w:t xml:space="preserve"> </w:t>
      </w:r>
    </w:p>
    <w:p w14:paraId="682B1201" w14:textId="3208F361" w:rsidR="0077644B" w:rsidRDefault="00796E44" w:rsidP="00A60F24">
      <w:r w:rsidRPr="009B62B0">
        <w:rPr>
          <w:b/>
          <w:bCs/>
        </w:rPr>
        <w:t>Foreign characters</w:t>
      </w:r>
      <w:r w:rsidRPr="009B62B0">
        <w:t xml:space="preserve">. All foreign languages that use alphabet characters other than Roman characters and their diacritical marks must be transliterated to English. Such languages include Arabic, Chinese, Hebrew, Japanese, Korean, and Slavic (including Russian). Although Greek characters are available (because Greek is used extensively in mathematics), it is preferred that modern Greek also be transliterated to English. </w:t>
      </w:r>
    </w:p>
    <w:p w14:paraId="1C6DA0F0" w14:textId="77777777" w:rsidR="00A60F24" w:rsidRPr="0077644B" w:rsidRDefault="00A60F24" w:rsidP="00A60F24"/>
    <w:p w14:paraId="654137FA" w14:textId="34C3E2B7" w:rsidR="0077644B" w:rsidRDefault="00796E44" w:rsidP="00A60F24">
      <w:r w:rsidRPr="0077644B">
        <w:rPr>
          <w:b/>
          <w:bCs/>
        </w:rPr>
        <w:t>Foreign places</w:t>
      </w:r>
      <w:r w:rsidRPr="009B62B0">
        <w:t xml:space="preserve">. Capitalize the names of foreign places when they occur as part of a proper noun. </w:t>
      </w:r>
    </w:p>
    <w:p w14:paraId="59DD63EA" w14:textId="77777777" w:rsidR="00A60F24" w:rsidRPr="0077644B" w:rsidRDefault="00A60F24" w:rsidP="00A60F24"/>
    <w:p w14:paraId="26DD0752" w14:textId="575EA733" w:rsidR="00796E44" w:rsidRPr="009B62B0" w:rsidRDefault="00796E44" w:rsidP="00A60F24">
      <w:r w:rsidRPr="0077644B">
        <w:rPr>
          <w:b/>
          <w:bCs/>
        </w:rPr>
        <w:t>Foreign words</w:t>
      </w:r>
      <w:r w:rsidRPr="009B62B0">
        <w:t xml:space="preserve">. Certain foreign terms that have become part of modern English such as media, data, bureau, in vitro, in vivo, and in situ are not italicized. </w:t>
      </w:r>
    </w:p>
    <w:p w14:paraId="42442C51" w14:textId="334F357E" w:rsidR="000E0D60" w:rsidRPr="000E0D60" w:rsidRDefault="000E0D60" w:rsidP="00E436C3">
      <w:pPr>
        <w:pStyle w:val="Heading4"/>
      </w:pPr>
      <w:r>
        <w:t xml:space="preserve">Latin </w:t>
      </w:r>
      <w:r w:rsidR="004A1D2E">
        <w:t>Terms</w:t>
      </w:r>
    </w:p>
    <w:p w14:paraId="5E0754F5" w14:textId="545C924F" w:rsidR="000E0D60" w:rsidRPr="00EE24C6" w:rsidRDefault="00234228" w:rsidP="00A60F24">
      <w:r w:rsidRPr="00234228">
        <w:t xml:space="preserve">Whenever Latin or foreign words or phrases are used, they should be italicized if they have not been naturalized in English, but their abbreviations are not italicized. For example, spell out in italics </w:t>
      </w:r>
      <w:r w:rsidRPr="00234228">
        <w:rPr>
          <w:i/>
          <w:iCs/>
        </w:rPr>
        <w:t xml:space="preserve">id </w:t>
      </w:r>
      <w:proofErr w:type="spellStart"/>
      <w:r w:rsidRPr="00234228">
        <w:rPr>
          <w:i/>
          <w:iCs/>
        </w:rPr>
        <w:t>est</w:t>
      </w:r>
      <w:proofErr w:type="spellEnd"/>
      <w:r w:rsidRPr="00234228">
        <w:rPr>
          <w:i/>
          <w:iCs/>
        </w:rPr>
        <w:t xml:space="preserve"> (</w:t>
      </w:r>
      <w:r w:rsidRPr="00234228">
        <w:t>that is</w:t>
      </w:r>
      <w:r w:rsidRPr="00234228">
        <w:rPr>
          <w:i/>
          <w:iCs/>
        </w:rPr>
        <w:t>)</w:t>
      </w:r>
      <w:r w:rsidRPr="00234228">
        <w:t xml:space="preserve"> and </w:t>
      </w:r>
      <w:proofErr w:type="spellStart"/>
      <w:r w:rsidRPr="00234228">
        <w:rPr>
          <w:i/>
          <w:iCs/>
        </w:rPr>
        <w:t>nomen</w:t>
      </w:r>
      <w:proofErr w:type="spellEnd"/>
      <w:r w:rsidRPr="00234228">
        <w:rPr>
          <w:i/>
          <w:iCs/>
        </w:rPr>
        <w:t xml:space="preserve"> </w:t>
      </w:r>
      <w:proofErr w:type="spellStart"/>
      <w:r w:rsidRPr="00234228">
        <w:rPr>
          <w:i/>
          <w:iCs/>
        </w:rPr>
        <w:t>novam</w:t>
      </w:r>
      <w:proofErr w:type="spellEnd"/>
      <w:r w:rsidRPr="00234228">
        <w:rPr>
          <w:i/>
          <w:iCs/>
        </w:rPr>
        <w:t xml:space="preserve"> (</w:t>
      </w:r>
      <w:r w:rsidRPr="00234228">
        <w:t>new name</w:t>
      </w:r>
      <w:r w:rsidRPr="00234228">
        <w:rPr>
          <w:i/>
          <w:iCs/>
        </w:rPr>
        <w:t>)</w:t>
      </w:r>
      <w:r w:rsidRPr="00234228">
        <w:t>, but abbreviate without italics “</w:t>
      </w:r>
      <w:proofErr w:type="gramStart"/>
      <w:r w:rsidRPr="00234228">
        <w:t>i.e.</w:t>
      </w:r>
      <w:proofErr w:type="gramEnd"/>
      <w:r w:rsidRPr="00234228">
        <w:t>” (</w:t>
      </w:r>
      <w:r w:rsidRPr="00234228">
        <w:rPr>
          <w:i/>
          <w:iCs/>
        </w:rPr>
        <w:t xml:space="preserve">id </w:t>
      </w:r>
      <w:proofErr w:type="spellStart"/>
      <w:r w:rsidRPr="00234228">
        <w:rPr>
          <w:i/>
          <w:iCs/>
        </w:rPr>
        <w:t>est</w:t>
      </w:r>
      <w:proofErr w:type="spellEnd"/>
      <w:r w:rsidRPr="00234228">
        <w:t xml:space="preserve">) and “nom. </w:t>
      </w:r>
      <w:proofErr w:type="spellStart"/>
      <w:r w:rsidRPr="00234228">
        <w:t>nov.</w:t>
      </w:r>
      <w:proofErr w:type="spellEnd"/>
      <w:r w:rsidRPr="00234228">
        <w:t>” (</w:t>
      </w:r>
      <w:proofErr w:type="spellStart"/>
      <w:r w:rsidRPr="00234228">
        <w:rPr>
          <w:i/>
          <w:iCs/>
        </w:rPr>
        <w:t>nomen</w:t>
      </w:r>
      <w:proofErr w:type="spellEnd"/>
      <w:r w:rsidRPr="00234228">
        <w:rPr>
          <w:i/>
          <w:iCs/>
        </w:rPr>
        <w:t xml:space="preserve"> </w:t>
      </w:r>
      <w:proofErr w:type="spellStart"/>
      <w:r w:rsidRPr="00234228">
        <w:rPr>
          <w:i/>
          <w:iCs/>
        </w:rPr>
        <w:t>novam</w:t>
      </w:r>
      <w:proofErr w:type="spellEnd"/>
      <w:r w:rsidRPr="00234228">
        <w:t xml:space="preserve">). </w:t>
      </w:r>
    </w:p>
    <w:p w14:paraId="44CE2FD0" w14:textId="40803603" w:rsidR="004A1D2E" w:rsidRPr="00C625C6" w:rsidRDefault="004A1D2E" w:rsidP="000F70AA">
      <w:pPr>
        <w:pStyle w:val="Heading4"/>
        <w:keepNext/>
        <w:keepLines/>
      </w:pPr>
      <w:bookmarkStart w:id="80" w:name="_Toc484079565"/>
      <w:r w:rsidRPr="00C625C6">
        <w:t>Location</w:t>
      </w:r>
      <w:bookmarkEnd w:id="80"/>
      <w:r w:rsidRPr="00C625C6">
        <w:t xml:space="preserve"> Names</w:t>
      </w:r>
    </w:p>
    <w:p w14:paraId="58E88609" w14:textId="0DF96219" w:rsidR="00467E56" w:rsidRPr="00234228" w:rsidRDefault="00467E56" w:rsidP="000F70AA">
      <w:pPr>
        <w:keepNext/>
        <w:keepLines/>
      </w:pPr>
      <w:r w:rsidRPr="00234228">
        <w:t>Always spell out the names of countries, provinces, and states when they stand alone (i.e., there is no city cited). Use two-letter Canadian postal abbreviations for provinces and territories (e.g., Rivière-</w:t>
      </w:r>
      <w:proofErr w:type="spellStart"/>
      <w:r w:rsidRPr="00234228">
        <w:t>Ouelle</w:t>
      </w:r>
      <w:proofErr w:type="spellEnd"/>
      <w:r w:rsidRPr="00234228">
        <w:t xml:space="preserve">, QC, Canada) when they are given with the city. Use AB for Alberta, BC for British Columbia, MB for Manitoba, NB for New Brunswick, NL for Newfoundland and Labrador, NS for Nova Scotia, NT for Northwest Territories, NU for Nunavut, ON for Ontario, PE for Prince Edward Island, QC for Quebec, SK for Saskatchewan, and YT for Yukon. Use two-letter United States Postal Service abbreviations for </w:t>
      </w:r>
      <w:r w:rsidR="001473FC">
        <w:t>US</w:t>
      </w:r>
      <w:r w:rsidRPr="00234228">
        <w:t xml:space="preserve"> states when they are given with the city. Use DC for District of Columbia, PR for Puerto Rico, and VI for </w:t>
      </w:r>
      <w:r w:rsidR="001473FC">
        <w:t>US</w:t>
      </w:r>
      <w:r w:rsidRPr="00234228">
        <w:t xml:space="preserve"> Virgin Islands. </w:t>
      </w:r>
    </w:p>
    <w:p w14:paraId="083E1D38" w14:textId="60F7877D" w:rsidR="003D097A" w:rsidRPr="003D097A" w:rsidRDefault="003D097A" w:rsidP="00E436C3">
      <w:pPr>
        <w:pStyle w:val="Heading4"/>
        <w:rPr>
          <w:rFonts w:ascii="-webkit-standard" w:hAnsi="-webkit-standard"/>
        </w:rPr>
      </w:pPr>
      <w:r w:rsidRPr="003D097A">
        <w:t>Pronouns</w:t>
      </w:r>
    </w:p>
    <w:p w14:paraId="0BEBB8C4" w14:textId="0CE40641" w:rsidR="003D097A" w:rsidRPr="00924654" w:rsidRDefault="003D097A" w:rsidP="00A60F24">
      <w:pPr>
        <w:rPr>
          <w:rFonts w:ascii="-webkit-standard" w:hAnsi="-webkit-standard"/>
          <w:szCs w:val="20"/>
        </w:rPr>
      </w:pPr>
      <w:r w:rsidRPr="003D097A">
        <w:t>First- and third-person pronouns are accepted and preferred for clarity. Use the active voice whenever possible. </w:t>
      </w:r>
      <w:r w:rsidRPr="003D097A">
        <w:rPr>
          <w:rFonts w:ascii="-webkit-standard" w:hAnsi="-webkit-standard"/>
          <w:szCs w:val="20"/>
        </w:rPr>
        <w:br/>
      </w:r>
    </w:p>
    <w:p w14:paraId="6D1BDF36" w14:textId="67DC2289" w:rsidR="003D097A" w:rsidRPr="00924654" w:rsidRDefault="003D097A" w:rsidP="00A60F24">
      <w:pPr>
        <w:rPr>
          <w:szCs w:val="20"/>
        </w:rPr>
      </w:pPr>
      <w:r w:rsidRPr="00467E56">
        <w:rPr>
          <w:i/>
          <w:iCs/>
        </w:rPr>
        <w:t>Weak:</w:t>
      </w:r>
      <w:r w:rsidR="00924654">
        <w:t xml:space="preserve"> </w:t>
      </w:r>
      <w:r w:rsidRPr="00924654">
        <w:tab/>
      </w:r>
      <w:r w:rsidR="00467E56">
        <w:tab/>
      </w:r>
      <w:r w:rsidRPr="00924654">
        <w:t xml:space="preserve">The plants were watered by the experimenters once </w:t>
      </w:r>
      <w:r w:rsidR="0003373A">
        <w:t>a</w:t>
      </w:r>
      <w:r w:rsidRPr="00924654">
        <w:t xml:space="preserve"> week.</w:t>
      </w:r>
    </w:p>
    <w:p w14:paraId="32BEFC4C" w14:textId="175A0057" w:rsidR="003D097A" w:rsidRPr="00C625C6" w:rsidRDefault="003D097A" w:rsidP="00A60F24">
      <w:pPr>
        <w:rPr>
          <w:szCs w:val="20"/>
        </w:rPr>
      </w:pPr>
      <w:r w:rsidRPr="00467E56">
        <w:rPr>
          <w:i/>
          <w:iCs/>
        </w:rPr>
        <w:t>Strong:</w:t>
      </w:r>
      <w:r w:rsidR="00467E56">
        <w:tab/>
      </w:r>
      <w:r w:rsidRPr="00924654">
        <w:t>We watered the plants weekly. </w:t>
      </w:r>
    </w:p>
    <w:p w14:paraId="63E1B1D8" w14:textId="1315B515" w:rsidR="003D097A" w:rsidRPr="003D097A" w:rsidRDefault="003D097A" w:rsidP="00E436C3">
      <w:pPr>
        <w:pStyle w:val="Heading4"/>
        <w:rPr>
          <w:rFonts w:ascii="-webkit-standard" w:hAnsi="-webkit-standard"/>
        </w:rPr>
      </w:pPr>
      <w:r w:rsidRPr="003D097A">
        <w:t>Quotation Marks</w:t>
      </w:r>
    </w:p>
    <w:p w14:paraId="56FA8BB6" w14:textId="77777777" w:rsidR="00234228" w:rsidRPr="00234228" w:rsidRDefault="00234228" w:rsidP="00A60F24">
      <w:bookmarkStart w:id="81" w:name="_Toc484079573"/>
      <w:r w:rsidRPr="00234228">
        <w:t>Use double quotation marks to set off a direct (word-for-word) quotation. Periods and commas always go inside quotation marks. Quotation marks are often used with technical terms, terms used in an unusual way, or other expressions that vary from standard usage. Use single quotation marks only for cultivar names and quotations within quotations. When quoted material runs more than one paragraph, start each new paragraph with opening quotation marks, but do not use closing quotation marks until the end of the passage.</w:t>
      </w:r>
    </w:p>
    <w:p w14:paraId="6C5B2806" w14:textId="4D49C575" w:rsidR="00EF6844" w:rsidRPr="003D097A" w:rsidRDefault="00EF6844" w:rsidP="00E436C3">
      <w:pPr>
        <w:pStyle w:val="Heading4"/>
        <w:rPr>
          <w:rFonts w:ascii="-webkit-standard" w:hAnsi="-webkit-standard"/>
        </w:rPr>
      </w:pPr>
      <w:r>
        <w:t>Surnames</w:t>
      </w:r>
      <w:bookmarkEnd w:id="81"/>
    </w:p>
    <w:p w14:paraId="6AA7CBBA" w14:textId="610F9B78" w:rsidR="00467E56" w:rsidRDefault="00467E56" w:rsidP="00A60F24">
      <w:r w:rsidRPr="009B62B0">
        <w:rPr>
          <w:b/>
          <w:bCs/>
        </w:rPr>
        <w:t>Chinese.</w:t>
      </w:r>
      <w:r w:rsidRPr="00467E56">
        <w:t xml:space="preserve"> The family name precedes the given name (usually hyphenated) when written in Chinese (e.g., Chiang Ching-</w:t>
      </w:r>
      <w:proofErr w:type="spellStart"/>
      <w:r w:rsidRPr="00467E56">
        <w:t>kuo</w:t>
      </w:r>
      <w:proofErr w:type="spellEnd"/>
      <w:r w:rsidRPr="00467E56">
        <w:t>). However, in ASHS journals a Chinese name usually is Anglicized and transposed (e.g., Ching-</w:t>
      </w:r>
      <w:proofErr w:type="spellStart"/>
      <w:r w:rsidRPr="00467E56">
        <w:t>kuo</w:t>
      </w:r>
      <w:proofErr w:type="spellEnd"/>
      <w:r w:rsidRPr="00467E56">
        <w:t xml:space="preserve"> Chiang), and cited as Chiang C-K.</w:t>
      </w:r>
    </w:p>
    <w:p w14:paraId="2ECC246F" w14:textId="77777777" w:rsidR="00A60F24" w:rsidRPr="00467E56" w:rsidRDefault="00A60F24" w:rsidP="00A60F24"/>
    <w:p w14:paraId="423F87B2" w14:textId="689E87FE" w:rsidR="00467E56" w:rsidRDefault="00467E56" w:rsidP="00A60F24">
      <w:r w:rsidRPr="0077644B">
        <w:rPr>
          <w:b/>
          <w:bCs/>
        </w:rPr>
        <w:t>Dutch or Belgian</w:t>
      </w:r>
      <w:r w:rsidRPr="00467E56">
        <w:t>. When alphabetizing, the particle that precedes the family name remains lowercase, e.g.,</w:t>
      </w:r>
      <w:r w:rsidR="004F6884">
        <w:t xml:space="preserve"> J </w:t>
      </w:r>
      <w:r w:rsidRPr="00467E56">
        <w:t xml:space="preserve">van </w:t>
      </w:r>
      <w:proofErr w:type="spellStart"/>
      <w:r w:rsidRPr="00467E56">
        <w:t>Zanten</w:t>
      </w:r>
      <w:proofErr w:type="spellEnd"/>
      <w:r w:rsidRPr="00467E56">
        <w:t xml:space="preserve"> becomes van </w:t>
      </w:r>
      <w:proofErr w:type="spellStart"/>
      <w:r w:rsidRPr="00467E56">
        <w:t>Zanten</w:t>
      </w:r>
      <w:proofErr w:type="spellEnd"/>
      <w:r w:rsidR="004F6884">
        <w:t xml:space="preserve"> J</w:t>
      </w:r>
      <w:r w:rsidR="009A280B">
        <w:t>; h</w:t>
      </w:r>
      <w:r w:rsidRPr="00467E56">
        <w:t>owever, some American authors of Belgian or Dutch extraction capitalize the particle</w:t>
      </w:r>
      <w:r>
        <w:t>,</w:t>
      </w:r>
      <w:r w:rsidRPr="00467E56">
        <w:t xml:space="preserve"> e.g., De </w:t>
      </w:r>
      <w:proofErr w:type="spellStart"/>
      <w:r w:rsidRPr="00467E56">
        <w:t>Hertogh</w:t>
      </w:r>
      <w:proofErr w:type="spellEnd"/>
      <w:r w:rsidRPr="00467E56">
        <w:t xml:space="preserve"> AA.</w:t>
      </w:r>
    </w:p>
    <w:p w14:paraId="24D41B07" w14:textId="77777777" w:rsidR="00A60F24" w:rsidRPr="00467E56" w:rsidRDefault="00A60F24" w:rsidP="00A60F24"/>
    <w:p w14:paraId="1A458B70" w14:textId="781DA9C4" w:rsidR="00467E56" w:rsidRDefault="00467E56" w:rsidP="00A60F24">
      <w:r w:rsidRPr="0077644B">
        <w:rPr>
          <w:b/>
          <w:bCs/>
        </w:rPr>
        <w:t>Egyptian.</w:t>
      </w:r>
      <w:r w:rsidRPr="00467E56">
        <w:t xml:space="preserve"> Arabic names without prefixes or variants place the family name after the given name. </w:t>
      </w:r>
      <w:proofErr w:type="spellStart"/>
      <w:r w:rsidRPr="00467E56">
        <w:t>Shawki</w:t>
      </w:r>
      <w:proofErr w:type="spellEnd"/>
      <w:r w:rsidRPr="00467E56">
        <w:t xml:space="preserve"> A. </w:t>
      </w:r>
      <w:proofErr w:type="spellStart"/>
      <w:r w:rsidRPr="00467E56">
        <w:t>Moustafa</w:t>
      </w:r>
      <w:proofErr w:type="spellEnd"/>
      <w:r w:rsidRPr="00467E56">
        <w:t xml:space="preserve">, therefore would be cited as </w:t>
      </w:r>
      <w:proofErr w:type="spellStart"/>
      <w:r w:rsidRPr="00467E56">
        <w:t>Moustafa</w:t>
      </w:r>
      <w:proofErr w:type="spellEnd"/>
      <w:r w:rsidRPr="00467E56">
        <w:t xml:space="preserve"> SA. When the particle “</w:t>
      </w:r>
      <w:proofErr w:type="spellStart"/>
      <w:r w:rsidRPr="00467E56">
        <w:t>el</w:t>
      </w:r>
      <w:proofErr w:type="spellEnd"/>
      <w:r w:rsidRPr="00467E56">
        <w:t>” alone or a prefix or its variant (</w:t>
      </w:r>
      <w:proofErr w:type="spellStart"/>
      <w:r w:rsidRPr="00467E56">
        <w:t>el</w:t>
      </w:r>
      <w:proofErr w:type="spellEnd"/>
      <w:r w:rsidRPr="00467E56">
        <w:t xml:space="preserve">, ibn, </w:t>
      </w:r>
      <w:proofErr w:type="spellStart"/>
      <w:r w:rsidRPr="00467E56">
        <w:t>abdel</w:t>
      </w:r>
      <w:proofErr w:type="spellEnd"/>
      <w:r w:rsidRPr="00467E56">
        <w:t xml:space="preserve">, </w:t>
      </w:r>
      <w:proofErr w:type="spellStart"/>
      <w:r w:rsidRPr="00467E56">
        <w:t>abdoul</w:t>
      </w:r>
      <w:proofErr w:type="spellEnd"/>
      <w:r w:rsidRPr="00467E56">
        <w:t xml:space="preserve">, </w:t>
      </w:r>
      <w:proofErr w:type="spellStart"/>
      <w:r w:rsidRPr="00467E56">
        <w:t>abu</w:t>
      </w:r>
      <w:proofErr w:type="spellEnd"/>
      <w:r w:rsidRPr="00467E56">
        <w:t xml:space="preserve">, about, or </w:t>
      </w:r>
      <w:proofErr w:type="spellStart"/>
      <w:r w:rsidRPr="00467E56">
        <w:t>aboul</w:t>
      </w:r>
      <w:proofErr w:type="spellEnd"/>
      <w:r w:rsidRPr="00467E56">
        <w:t>) precedes a name, it is hyphenated to the word it precedes in the citation</w:t>
      </w:r>
      <w:r>
        <w:t>,</w:t>
      </w:r>
      <w:r w:rsidRPr="00467E56">
        <w:t xml:space="preserve"> e.g., </w:t>
      </w:r>
      <w:proofErr w:type="spellStart"/>
      <w:r w:rsidRPr="00467E56">
        <w:t>Mahoud</w:t>
      </w:r>
      <w:proofErr w:type="spellEnd"/>
      <w:r w:rsidRPr="00467E56">
        <w:t xml:space="preserve"> </w:t>
      </w:r>
      <w:proofErr w:type="spellStart"/>
      <w:r w:rsidRPr="00467E56">
        <w:t>el</w:t>
      </w:r>
      <w:proofErr w:type="spellEnd"/>
      <w:r w:rsidRPr="00467E56">
        <w:t xml:space="preserve"> </w:t>
      </w:r>
      <w:proofErr w:type="spellStart"/>
      <w:r w:rsidRPr="00467E56">
        <w:t>Barkooki</w:t>
      </w:r>
      <w:proofErr w:type="spellEnd"/>
      <w:r w:rsidRPr="00467E56">
        <w:t xml:space="preserve"> is cited as </w:t>
      </w:r>
      <w:proofErr w:type="spellStart"/>
      <w:r w:rsidRPr="00467E56">
        <w:t>el-Barkooki</w:t>
      </w:r>
      <w:proofErr w:type="spellEnd"/>
      <w:r w:rsidRPr="00467E56">
        <w:t xml:space="preserve"> M. The particle or prefix remains lower case. </w:t>
      </w:r>
    </w:p>
    <w:p w14:paraId="2506B652" w14:textId="77777777" w:rsidR="00A60F24" w:rsidRPr="00467E56" w:rsidRDefault="00A60F24" w:rsidP="00A60F24"/>
    <w:p w14:paraId="7902FE02" w14:textId="0D8D33D8" w:rsidR="00467E56" w:rsidRDefault="00467E56" w:rsidP="00A60F24">
      <w:r w:rsidRPr="0077644B">
        <w:rPr>
          <w:b/>
          <w:bCs/>
        </w:rPr>
        <w:t>French.</w:t>
      </w:r>
      <w:r w:rsidRPr="00467E56">
        <w:t xml:space="preserve"> The definitive articles (le, la, or </w:t>
      </w:r>
      <w:proofErr w:type="spellStart"/>
      <w:r w:rsidRPr="00467E56">
        <w:t>les</w:t>
      </w:r>
      <w:proofErr w:type="spellEnd"/>
      <w:r w:rsidRPr="00467E56">
        <w:t>) alone or combined with prepositions (de, du, or des) precede the name in the citation and remain either capitalized or lowercase as they were in the original (e.g., Charles de Gaulle becomes de Gaulle C and Maurice LeBeau becomes LeBeau M.).</w:t>
      </w:r>
    </w:p>
    <w:p w14:paraId="7D0AA6F4" w14:textId="77777777" w:rsidR="00A60F24" w:rsidRPr="00467E56" w:rsidRDefault="00A60F24" w:rsidP="00A60F24"/>
    <w:p w14:paraId="02D78705" w14:textId="1CB3D568" w:rsidR="00467E56" w:rsidRDefault="00467E56" w:rsidP="00A60F24">
      <w:r w:rsidRPr="0077644B">
        <w:rPr>
          <w:b/>
          <w:bCs/>
        </w:rPr>
        <w:t>German.</w:t>
      </w:r>
      <w:r w:rsidRPr="00467E56">
        <w:t xml:space="preserve"> Names containing particles or their abbreviations precede the family name in a citation and remain lowercase (e.g., Klaus von Krupp becomes von Krupp K).</w:t>
      </w:r>
    </w:p>
    <w:p w14:paraId="3A0EA683" w14:textId="77777777" w:rsidR="00A60F24" w:rsidRPr="00467E56" w:rsidRDefault="00A60F24" w:rsidP="00A60F24"/>
    <w:p w14:paraId="21637AB3" w14:textId="5F16BE1D" w:rsidR="00467E56" w:rsidRDefault="00467E56" w:rsidP="00A60F24">
      <w:r w:rsidRPr="0077644B">
        <w:rPr>
          <w:b/>
          <w:bCs/>
        </w:rPr>
        <w:t>Indian</w:t>
      </w:r>
      <w:r w:rsidRPr="00467E56">
        <w:t xml:space="preserve">. Modern Indian names place the given name before the family name. If the family name is preceded by Sen or Das, it should remain capitalized and lead the citation (e.g., </w:t>
      </w:r>
      <w:proofErr w:type="spellStart"/>
      <w:r w:rsidRPr="00467E56">
        <w:t>Natoobhai</w:t>
      </w:r>
      <w:proofErr w:type="spellEnd"/>
      <w:r w:rsidRPr="00467E56">
        <w:t xml:space="preserve"> D. Sen </w:t>
      </w:r>
      <w:proofErr w:type="spellStart"/>
      <w:r w:rsidRPr="00467E56">
        <w:t>Dhur</w:t>
      </w:r>
      <w:proofErr w:type="spellEnd"/>
      <w:r w:rsidRPr="00467E56">
        <w:t xml:space="preserve"> becomes Sen </w:t>
      </w:r>
      <w:proofErr w:type="spellStart"/>
      <w:r w:rsidRPr="00467E56">
        <w:t>Dhur</w:t>
      </w:r>
      <w:proofErr w:type="spellEnd"/>
      <w:r w:rsidRPr="00467E56">
        <w:t xml:space="preserve"> ND).</w:t>
      </w:r>
    </w:p>
    <w:p w14:paraId="0688462A" w14:textId="77777777" w:rsidR="00A60F24" w:rsidRPr="00467E56" w:rsidRDefault="00A60F24" w:rsidP="00A60F24"/>
    <w:p w14:paraId="0066DB22" w14:textId="34F874C0" w:rsidR="00467E56" w:rsidRDefault="00467E56" w:rsidP="00A60F24">
      <w:r w:rsidRPr="0077644B">
        <w:rPr>
          <w:b/>
          <w:bCs/>
        </w:rPr>
        <w:t>Indonesian.</w:t>
      </w:r>
      <w:r w:rsidRPr="00467E56">
        <w:t xml:space="preserve"> Family names are written last. However, some Indonesians have only one name (e.g., </w:t>
      </w:r>
      <w:proofErr w:type="spellStart"/>
      <w:r w:rsidRPr="00467E56">
        <w:t>Soetono</w:t>
      </w:r>
      <w:proofErr w:type="spellEnd"/>
      <w:r w:rsidRPr="00467E56">
        <w:t>).</w:t>
      </w:r>
    </w:p>
    <w:p w14:paraId="3AA3CC22" w14:textId="77777777" w:rsidR="00A60F24" w:rsidRPr="00467E56" w:rsidRDefault="00A60F24" w:rsidP="00A60F24"/>
    <w:p w14:paraId="04F15104" w14:textId="38DAFAC9" w:rsidR="00467E56" w:rsidRDefault="00467E56" w:rsidP="00A60F24">
      <w:r w:rsidRPr="0077644B">
        <w:rPr>
          <w:b/>
          <w:bCs/>
        </w:rPr>
        <w:t>Japanese or Korean.</w:t>
      </w:r>
      <w:r w:rsidRPr="00467E56">
        <w:t xml:space="preserve"> The family name always comes first when written in Japanese or Korean. Western form usually places the given name first (e.g., Yashiro </w:t>
      </w:r>
      <w:proofErr w:type="spellStart"/>
      <w:r w:rsidRPr="00467E56">
        <w:t>Kosaka</w:t>
      </w:r>
      <w:proofErr w:type="spellEnd"/>
      <w:r w:rsidRPr="00467E56">
        <w:t xml:space="preserve"> is cited as </w:t>
      </w:r>
      <w:proofErr w:type="spellStart"/>
      <w:r w:rsidRPr="00467E56">
        <w:t>Kosaka</w:t>
      </w:r>
      <w:proofErr w:type="spellEnd"/>
      <w:r w:rsidRPr="00467E56">
        <w:t xml:space="preserve"> Y).</w:t>
      </w:r>
    </w:p>
    <w:p w14:paraId="43D3C0F8" w14:textId="77777777" w:rsidR="00A60F24" w:rsidRPr="00467E56" w:rsidRDefault="00A60F24" w:rsidP="00A60F24"/>
    <w:p w14:paraId="38BDB9A2" w14:textId="2D9EBCAB" w:rsidR="00467E56" w:rsidRDefault="00467E56" w:rsidP="00A60F24">
      <w:r w:rsidRPr="0077644B">
        <w:rPr>
          <w:b/>
          <w:bCs/>
        </w:rPr>
        <w:t xml:space="preserve">Portuguese. </w:t>
      </w:r>
      <w:r w:rsidRPr="00467E56">
        <w:t xml:space="preserve">Citations should carry the participle (do, da, das, dos) in lowercase before the family name (e.g., Alberto </w:t>
      </w:r>
      <w:proofErr w:type="spellStart"/>
      <w:r w:rsidRPr="00467E56">
        <w:t>Alvares</w:t>
      </w:r>
      <w:proofErr w:type="spellEnd"/>
      <w:r w:rsidRPr="00467E56">
        <w:t xml:space="preserve"> do Santos becomes do Santos AA).</w:t>
      </w:r>
    </w:p>
    <w:p w14:paraId="3DB8A60B" w14:textId="77777777" w:rsidR="00A60F24" w:rsidRPr="00467E56" w:rsidRDefault="00A60F24" w:rsidP="00A60F24"/>
    <w:p w14:paraId="61874005" w14:textId="6FC6B721" w:rsidR="00467E56" w:rsidRDefault="00467E56" w:rsidP="00A60F24">
      <w:r w:rsidRPr="0077644B">
        <w:rPr>
          <w:b/>
          <w:bCs/>
        </w:rPr>
        <w:t xml:space="preserve">Spanish. </w:t>
      </w:r>
      <w:r w:rsidRPr="00467E56">
        <w:t xml:space="preserve">Some Spanish names and names of Spanish origin include the maternal after the </w:t>
      </w:r>
      <w:r w:rsidRPr="008C4908">
        <w:t>paternal name. In the transposed name, the paternal name precedes the maternal name [e.g., Jose Manuel Hernandez Gonzales becomes Hernandez G</w:t>
      </w:r>
      <w:r w:rsidR="008C4908" w:rsidRPr="008C4908">
        <w:t>onzales</w:t>
      </w:r>
      <w:r w:rsidRPr="008C4908">
        <w:t xml:space="preserve"> </w:t>
      </w:r>
      <w:r w:rsidR="009F5910" w:rsidRPr="008C4908">
        <w:t>J</w:t>
      </w:r>
      <w:r w:rsidRPr="008C4908">
        <w:t>M (Gonzales is the maternal name); or Carlos Pérez y Martínez becomes Pérez y Martínez C (Martínez is the</w:t>
      </w:r>
      <w:r w:rsidRPr="00467E56">
        <w:t xml:space="preserve"> maternal name)]. Note that the maternal name is not separated from the paternal name by a comma in the citation.</w:t>
      </w:r>
    </w:p>
    <w:p w14:paraId="356C639A" w14:textId="77777777" w:rsidR="00A60F24" w:rsidRPr="00467E56" w:rsidRDefault="00A60F24" w:rsidP="00A60F24"/>
    <w:p w14:paraId="54DF9F4C" w14:textId="105D56D0" w:rsidR="00077E96" w:rsidRDefault="00467E56" w:rsidP="00B04501">
      <w:r w:rsidRPr="0077644B">
        <w:rPr>
          <w:b/>
          <w:bCs/>
        </w:rPr>
        <w:t>Vietnamese.</w:t>
      </w:r>
      <w:r w:rsidRPr="00467E56">
        <w:t xml:space="preserve"> The family name precedes the given name, but the first name, which is the last element, must be transposed with the middle name (e.g., Ngo Van Hai becomes Ngo HV).</w:t>
      </w:r>
    </w:p>
    <w:p w14:paraId="1F8CF285" w14:textId="77777777" w:rsidR="00F856B4" w:rsidRDefault="00F856B4" w:rsidP="00182EB5">
      <w:pPr>
        <w:pStyle w:val="docparagraphdoc"/>
      </w:pPr>
    </w:p>
    <w:p w14:paraId="509BF278" w14:textId="5CD94477" w:rsidR="005F2EC6" w:rsidRDefault="005F2EC6" w:rsidP="000F70AA">
      <w:pPr>
        <w:pStyle w:val="NormalBold"/>
        <w:keepNext/>
        <w:keepLines/>
      </w:pPr>
      <w:r>
        <w:t>Resources</w:t>
      </w:r>
    </w:p>
    <w:p w14:paraId="09B1C0C9" w14:textId="77777777" w:rsidR="005F2EC6" w:rsidRPr="003D0C04" w:rsidRDefault="005F2EC6" w:rsidP="000F70AA">
      <w:pPr>
        <w:keepNext/>
        <w:keepLines/>
      </w:pPr>
    </w:p>
    <w:p w14:paraId="11C6BFA5" w14:textId="77777777" w:rsidR="00077E96" w:rsidRPr="00E85FDC" w:rsidRDefault="00077E96" w:rsidP="0076411F">
      <w:pPr>
        <w:pStyle w:val="References"/>
      </w:pPr>
      <w:r w:rsidRPr="00E85FDC">
        <w:t>American Society for Horticultural Science. 1997. ASHS publications style manual. ASHS Press, Alexandria, VA, USA.</w:t>
      </w:r>
    </w:p>
    <w:p w14:paraId="10B2D105" w14:textId="2AD35D63" w:rsidR="00077E96" w:rsidRPr="00E85FDC" w:rsidRDefault="00077E96" w:rsidP="0076411F">
      <w:pPr>
        <w:pStyle w:val="References"/>
      </w:pPr>
      <w:r w:rsidRPr="00E85FDC">
        <w:t xml:space="preserve">International Standard Serial Number. 2020. List of title word abbreviations. </w:t>
      </w:r>
      <w:hyperlink r:id="rId105" w:anchor="lettres" w:history="1">
        <w:r w:rsidR="00A816F3" w:rsidRPr="00E85FDC">
          <w:rPr>
            <w:rStyle w:val="Hyperlink"/>
            <w:sz w:val="22"/>
          </w:rPr>
          <w:t>https://www.issn.org/services/online-services/access-to-the-ltwa/?lettre=a#lettres</w:t>
        </w:r>
      </w:hyperlink>
      <w:r w:rsidR="00A816F3" w:rsidRPr="00E85FDC">
        <w:t xml:space="preserve"> </w:t>
      </w:r>
      <w:r w:rsidRPr="00E85FDC">
        <w:t>[accessed 4 Feb 2022].</w:t>
      </w:r>
    </w:p>
    <w:p w14:paraId="37096982" w14:textId="2AA7AD9C" w:rsidR="00077E96" w:rsidRPr="00E85FDC" w:rsidRDefault="00077E96" w:rsidP="0076411F">
      <w:pPr>
        <w:pStyle w:val="References"/>
      </w:pPr>
      <w:r w:rsidRPr="00E85FDC">
        <w:t xml:space="preserve">University of British Columbia. 2020. Science and engineering journal abbreviations. </w:t>
      </w:r>
      <w:hyperlink r:id="rId106" w:history="1">
        <w:r w:rsidR="00203740" w:rsidRPr="00E85FDC">
          <w:rPr>
            <w:rStyle w:val="Hyperlink"/>
            <w:sz w:val="22"/>
          </w:rPr>
          <w:t>https://woodward.library.ubc.ca/research-help/journal-abbreviations/</w:t>
        </w:r>
      </w:hyperlink>
      <w:r w:rsidR="00203740" w:rsidRPr="00E85FDC">
        <w:t xml:space="preserve"> </w:t>
      </w:r>
      <w:r w:rsidRPr="00E85FDC">
        <w:t>[accessed 4 Feb 2022].</w:t>
      </w:r>
    </w:p>
    <w:p w14:paraId="75ABCD9B" w14:textId="77777777" w:rsidR="005F2EC6" w:rsidRPr="00E85FDC" w:rsidRDefault="003A6D70" w:rsidP="0076411F">
      <w:pPr>
        <w:pStyle w:val="References"/>
      </w:pPr>
      <w:r w:rsidRPr="00E85FDC">
        <w:t>University of Chicago Press. 2017. The Chicago manual of style: The essential guide for writers, editors, and publishers (17th ed). University of Chicago Press Editorial Staff, Chicago, IL, USA.</w:t>
      </w:r>
    </w:p>
    <w:p w14:paraId="73AEF1F5" w14:textId="77777777" w:rsidR="00724856" w:rsidRDefault="00724856" w:rsidP="00182EB5">
      <w:pPr>
        <w:pStyle w:val="Heading2"/>
      </w:pPr>
    </w:p>
    <w:p w14:paraId="35EDAC58" w14:textId="79F97FF6" w:rsidR="00724856" w:rsidRDefault="00724856" w:rsidP="00182EB5">
      <w:pPr>
        <w:pStyle w:val="Heading2"/>
        <w:sectPr w:rsidR="00724856" w:rsidSect="0073125E">
          <w:footerReference w:type="default" r:id="rId107"/>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0E292A4" w14:textId="77777777" w:rsidR="00A474A4" w:rsidRDefault="00A474A4" w:rsidP="00182EB5">
      <w:pPr>
        <w:pStyle w:val="Heading2"/>
        <w:sectPr w:rsidR="00A474A4" w:rsidSect="00B42124">
          <w:headerReference w:type="default" r:id="rId108"/>
          <w:headerReference w:type="first" r:id="rId109"/>
          <w:footerReference w:type="first" r:id="rId110"/>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F637D6E" w14:textId="24D5E060" w:rsidR="00924654" w:rsidRDefault="00924654" w:rsidP="00182EB5">
      <w:pPr>
        <w:pStyle w:val="Heading2"/>
      </w:pPr>
      <w:bookmarkStart w:id="82" w:name="_Toc106536580"/>
      <w:r>
        <w:t>Chapter 1</w:t>
      </w:r>
      <w:r w:rsidR="006A001B">
        <w:t>6</w:t>
      </w:r>
      <w:r>
        <w:t xml:space="preserve">. </w:t>
      </w:r>
      <w:r w:rsidR="00E34B8B">
        <w:t>Nomenclature</w:t>
      </w:r>
      <w:bookmarkEnd w:id="82"/>
      <w:r w:rsidR="00EB50A5">
        <w:t xml:space="preserve"> </w:t>
      </w:r>
    </w:p>
    <w:p w14:paraId="796A2E5F" w14:textId="2B37434B" w:rsidR="00A474A4" w:rsidRDefault="00A474A4" w:rsidP="00A60F24"/>
    <w:p w14:paraId="60331143" w14:textId="77777777" w:rsidR="00430EBF" w:rsidRDefault="00430EBF" w:rsidP="00430EBF">
      <w:r w:rsidRPr="00A86F20">
        <w:t xml:space="preserve">The term "nomenclature" refers to </w:t>
      </w:r>
      <w:r>
        <w:t xml:space="preserve">the set of standardized naming </w:t>
      </w:r>
      <w:r w:rsidRPr="00A86F20">
        <w:t>rules used to systematically generat</w:t>
      </w:r>
      <w:r>
        <w:t>e</w:t>
      </w:r>
      <w:r w:rsidRPr="00A86F20">
        <w:t xml:space="preserve"> unique, distinct, and consistently configured designations</w:t>
      </w:r>
      <w:r>
        <w:t xml:space="preserve"> for </w:t>
      </w:r>
      <w:r w:rsidRPr="00A86F20">
        <w:t>entities</w:t>
      </w:r>
      <w:r>
        <w:t xml:space="preserve">, which are </w:t>
      </w:r>
      <w:r w:rsidRPr="00A86F20">
        <w:t>broadly understood by the scientific community.</w:t>
      </w:r>
      <w:r>
        <w:t xml:space="preserve"> Consistent reporting of proper nomenclature is important in scientific writing to maintain precision and adherence to scientific method.</w:t>
      </w:r>
    </w:p>
    <w:p w14:paraId="222A1647" w14:textId="77777777" w:rsidR="00430EBF" w:rsidRDefault="00430EBF" w:rsidP="00430EBF"/>
    <w:p w14:paraId="43A55A97" w14:textId="0325D2D7" w:rsidR="00430EBF" w:rsidRDefault="00430EBF" w:rsidP="00430EBF">
      <w:pPr>
        <w:spacing w:after="120"/>
      </w:pPr>
      <w:r>
        <w:t>In scientific writing, the most frequent problems relating to nomenclature issues are:</w:t>
      </w:r>
    </w:p>
    <w:p w14:paraId="3991208F" w14:textId="77777777" w:rsidR="00430EBF" w:rsidRDefault="00430EBF" w:rsidP="00EB0523">
      <w:pPr>
        <w:pStyle w:val="ListParagraph"/>
        <w:numPr>
          <w:ilvl w:val="0"/>
          <w:numId w:val="74"/>
        </w:numPr>
      </w:pPr>
      <w:r>
        <w:t>Failure to report precise nomenclature upon first mention of all common names.</w:t>
      </w:r>
    </w:p>
    <w:p w14:paraId="0F9ACF4A" w14:textId="22F14431" w:rsidR="00430EBF" w:rsidRDefault="00430EBF" w:rsidP="00EB0523">
      <w:pPr>
        <w:pStyle w:val="ListParagraph"/>
        <w:numPr>
          <w:ilvl w:val="0"/>
          <w:numId w:val="74"/>
        </w:numPr>
      </w:pPr>
      <w:r>
        <w:t>Fail</w:t>
      </w:r>
      <w:r w:rsidR="00EE102E">
        <w:t>ure</w:t>
      </w:r>
      <w:r>
        <w:t xml:space="preserve"> to repeat </w:t>
      </w:r>
      <w:r w:rsidR="009D76D4">
        <w:t>#</w:t>
      </w:r>
      <w:r>
        <w:t xml:space="preserve">1 </w:t>
      </w:r>
      <w:r w:rsidR="009D76D4">
        <w:t xml:space="preserve">above </w:t>
      </w:r>
      <w:r>
        <w:t xml:space="preserve">in all subsequent </w:t>
      </w:r>
      <w:r w:rsidR="00AB29D5">
        <w:t>autonomous</w:t>
      </w:r>
      <w:r>
        <w:t xml:space="preserve"> </w:t>
      </w:r>
      <w:r w:rsidR="009D76D4">
        <w:t>entities</w:t>
      </w:r>
      <w:r>
        <w:t xml:space="preserve"> of a manuscript. </w:t>
      </w:r>
      <w:r w:rsidR="00AA703B">
        <w:t>The a</w:t>
      </w:r>
      <w:r w:rsidR="00EE102E">
        <w:t xml:space="preserve">utonomous entities </w:t>
      </w:r>
      <w:r w:rsidR="00AA703B">
        <w:t xml:space="preserve">of a manuscript </w:t>
      </w:r>
      <w:r w:rsidR="005E40E8">
        <w:t>include</w:t>
      </w:r>
      <w:r w:rsidR="00AF5606">
        <w:t xml:space="preserve"> </w:t>
      </w:r>
      <w:r w:rsidR="00AB29D5">
        <w:t xml:space="preserve">the </w:t>
      </w:r>
      <w:r>
        <w:t xml:space="preserve">Abstract, </w:t>
      </w:r>
      <w:r w:rsidR="00AB29D5">
        <w:t xml:space="preserve">the </w:t>
      </w:r>
      <w:r w:rsidR="00D77522">
        <w:t xml:space="preserve">IMRAD </w:t>
      </w:r>
      <w:r>
        <w:t xml:space="preserve"> </w:t>
      </w:r>
      <w:r w:rsidR="00AB29D5">
        <w:t>block</w:t>
      </w:r>
      <w:r>
        <w:t xml:space="preserve"> (Introduction, Materials and Methods, Results, and Discussion), and each </w:t>
      </w:r>
      <w:r w:rsidR="00AB29D5">
        <w:t>T</w:t>
      </w:r>
      <w:r>
        <w:t xml:space="preserve">able and </w:t>
      </w:r>
      <w:r w:rsidR="00AB29D5">
        <w:t>F</w:t>
      </w:r>
      <w:r>
        <w:t xml:space="preserve">igure.  </w:t>
      </w:r>
    </w:p>
    <w:p w14:paraId="410F0C58" w14:textId="77777777" w:rsidR="00430EBF" w:rsidRDefault="00430EBF" w:rsidP="00430EBF"/>
    <w:p w14:paraId="79596A3A" w14:textId="77777777" w:rsidR="00430EBF" w:rsidRDefault="00430EBF" w:rsidP="00430EBF"/>
    <w:p w14:paraId="764D203D" w14:textId="77777777" w:rsidR="00430EBF" w:rsidRDefault="00430EBF" w:rsidP="00430EBF">
      <w:r>
        <w:t xml:space="preserve">It is beyond the scope of these Guidelines to serve as a comprehensive reference for nomenclature; therefore, authors are advised to seek advice from published sources and databases for specific questions about nomenclature of specific items. A partial list of online resources is included in Tables 16-1 through 16-4.  </w:t>
      </w:r>
    </w:p>
    <w:p w14:paraId="07DAB707" w14:textId="77777777" w:rsidR="00430EBF" w:rsidRDefault="00430EBF" w:rsidP="00430EBF"/>
    <w:p w14:paraId="6CAC4C8D" w14:textId="77777777" w:rsidR="00430EBF" w:rsidRDefault="00430EBF" w:rsidP="00430EBF">
      <w:r w:rsidRPr="00A86F20">
        <w:t xml:space="preserve">In this chapter, </w:t>
      </w:r>
      <w:r>
        <w:t xml:space="preserve">scientific </w:t>
      </w:r>
      <w:r w:rsidRPr="00A86F20">
        <w:t xml:space="preserve">nomenclature </w:t>
      </w:r>
      <w:r>
        <w:t>for</w:t>
      </w:r>
      <w:r w:rsidRPr="00A86F20">
        <w:t xml:space="preserve"> </w:t>
      </w:r>
      <w:r>
        <w:t xml:space="preserve">entities of particular relevance to horticulture, namely </w:t>
      </w:r>
      <w:r w:rsidRPr="00A86F20">
        <w:t xml:space="preserve">chemicals, </w:t>
      </w:r>
      <w:r>
        <w:t xml:space="preserve">diseases, </w:t>
      </w:r>
      <w:r w:rsidRPr="00A86F20">
        <w:t xml:space="preserve">genes, </w:t>
      </w:r>
      <w:r>
        <w:t xml:space="preserve">and </w:t>
      </w:r>
      <w:r w:rsidRPr="00A86F20">
        <w:t>organisms</w:t>
      </w:r>
      <w:r>
        <w:t>,</w:t>
      </w:r>
      <w:r w:rsidRPr="00A86F20">
        <w:t xml:space="preserve"> will be </w:t>
      </w:r>
      <w:r>
        <w:t>briefly covered</w:t>
      </w:r>
      <w:r w:rsidRPr="00A86F20">
        <w:t>.</w:t>
      </w:r>
      <w:r>
        <w:t xml:space="preserve"> </w:t>
      </w:r>
      <w:r w:rsidRPr="00A86F20">
        <w:t xml:space="preserve">In addition, </w:t>
      </w:r>
      <w:r>
        <w:t xml:space="preserve">the proper </w:t>
      </w:r>
      <w:r w:rsidRPr="00A86F20">
        <w:t>use of common names and trade names will be discussed.</w:t>
      </w:r>
      <w:r>
        <w:t xml:space="preserve"> </w:t>
      </w:r>
    </w:p>
    <w:p w14:paraId="4D85D301" w14:textId="77777777" w:rsidR="00465AF5" w:rsidRDefault="00465AF5" w:rsidP="00465AF5"/>
    <w:p w14:paraId="6E15F8EC" w14:textId="2565E73A" w:rsidR="00D465D9" w:rsidRDefault="006424DE" w:rsidP="00D1493A">
      <w:pPr>
        <w:pStyle w:val="Heading3"/>
      </w:pPr>
      <w:bookmarkStart w:id="83" w:name="_Toc106536581"/>
      <w:r>
        <w:t>16.1 Chemicals</w:t>
      </w:r>
      <w:bookmarkEnd w:id="83"/>
    </w:p>
    <w:p w14:paraId="22EF71F8" w14:textId="7E1FD9EC" w:rsidR="002623E2" w:rsidRDefault="002623E2" w:rsidP="00D91F7C">
      <w:pPr>
        <w:widowControl w:val="0"/>
      </w:pPr>
    </w:p>
    <w:p w14:paraId="7BABE79A" w14:textId="77777777" w:rsidR="00313E09" w:rsidRDefault="00313E09" w:rsidP="00313E09">
      <w:pPr>
        <w:widowControl w:val="0"/>
      </w:pPr>
      <w:r w:rsidRPr="00401A9D">
        <w:t>Common names of </w:t>
      </w:r>
      <w:r>
        <w:t>chemicals</w:t>
      </w:r>
      <w:r w:rsidRPr="00401A9D">
        <w:t xml:space="preserve"> are the names that are used locally but may vary by region or country. Thus, </w:t>
      </w:r>
      <w:r>
        <w:t>a chemical</w:t>
      </w:r>
      <w:r w:rsidRPr="00401A9D">
        <w:t xml:space="preserve"> may have many common names and numerous other vernacular or local names in different languages.</w:t>
      </w:r>
      <w:r>
        <w:t xml:space="preserve"> </w:t>
      </w:r>
      <w:r w:rsidRPr="00401A9D">
        <w:t xml:space="preserve">Although the same common name may be informally applied to two or more different </w:t>
      </w:r>
      <w:r>
        <w:t>chemicals</w:t>
      </w:r>
      <w:r w:rsidRPr="00401A9D">
        <w:t xml:space="preserve">, in scientific writing, each </w:t>
      </w:r>
      <w:r>
        <w:t xml:space="preserve">reported </w:t>
      </w:r>
      <w:r w:rsidRPr="00401A9D">
        <w:t xml:space="preserve">common name </w:t>
      </w:r>
      <w:r>
        <w:t xml:space="preserve">of a chemical </w:t>
      </w:r>
      <w:r w:rsidRPr="00401A9D">
        <w:t xml:space="preserve">must </w:t>
      </w:r>
      <w:r>
        <w:t>be clearly associated with the scientific name of only</w:t>
      </w:r>
      <w:r w:rsidRPr="00401A9D">
        <w:t xml:space="preserve"> </w:t>
      </w:r>
      <w:r>
        <w:t>one</w:t>
      </w:r>
      <w:r w:rsidRPr="00401A9D">
        <w:t xml:space="preserve"> </w:t>
      </w:r>
      <w:r>
        <w:t>distinct chemical if it is to be universally understood.</w:t>
      </w:r>
    </w:p>
    <w:p w14:paraId="0CE107B1" w14:textId="77777777" w:rsidR="00313E09" w:rsidRDefault="00313E09" w:rsidP="00313E09">
      <w:pPr>
        <w:widowControl w:val="0"/>
      </w:pPr>
    </w:p>
    <w:p w14:paraId="2FF0D7CF" w14:textId="77777777" w:rsidR="00313E09" w:rsidRDefault="00313E09" w:rsidP="00313E09">
      <w:r w:rsidRPr="003E1466">
        <w:t>Nomenclature rules and publication styles for biochemical, inorganic, and organic compounds are established by Commissions of the International Union of Pure and Applied Chemistry (IUPAC) and the International Union of Biochemistry and Molecular Biology (IUP). In addition, the Chemical Abstracts Service (CAS) compiles a database of information on naturally occurring and synthetic substances</w:t>
      </w:r>
      <w:r>
        <w:t xml:space="preserve"> called </w:t>
      </w:r>
      <w:r w:rsidRPr="003E1466">
        <w:t>the CAS Registry</w:t>
      </w:r>
      <w:r>
        <w:t xml:space="preserve"> </w:t>
      </w:r>
      <w:r w:rsidRPr="003E1466">
        <w:t xml:space="preserve">in which each substance has a unique identification number (American Chemical Society 2022). </w:t>
      </w:r>
    </w:p>
    <w:p w14:paraId="4593F71E" w14:textId="77777777" w:rsidR="00313E09" w:rsidRDefault="00313E09" w:rsidP="00313E09"/>
    <w:p w14:paraId="587C0859" w14:textId="77777777" w:rsidR="00313E09" w:rsidRDefault="00313E09" w:rsidP="00313E09">
      <w:pPr>
        <w:widowControl w:val="0"/>
      </w:pPr>
      <w:r w:rsidRPr="003E1466">
        <w:t>Numerous chemicals are important in horticultural research including biochemical, inorganic, and organic compounds; pesticides (e.g., fungicides, herbicides</w:t>
      </w:r>
      <w:r>
        <w:t xml:space="preserve">, </w:t>
      </w:r>
      <w:r w:rsidRPr="003E1466">
        <w:t>insecticides)</w:t>
      </w:r>
      <w:r>
        <w:t>,</w:t>
      </w:r>
      <w:r w:rsidRPr="003E1466">
        <w:t xml:space="preserve"> fertilizers</w:t>
      </w:r>
      <w:r>
        <w:t>,</w:t>
      </w:r>
      <w:r w:rsidRPr="003E1466">
        <w:t xml:space="preserve"> and plant growth regulators (e.g., growth promoters, growth retardants, hormones).</w:t>
      </w:r>
      <w:r>
        <w:t xml:space="preserve"> See Table 16-1 for a list of online resources relevant to chemicals in horticulture.</w:t>
      </w:r>
    </w:p>
    <w:p w14:paraId="7BEAB37E" w14:textId="75F4DDF5" w:rsidR="00CC3454" w:rsidRDefault="00CC3454" w:rsidP="00A955CE"/>
    <w:p w14:paraId="32BC4AEC" w14:textId="77777777" w:rsidR="00DF789D" w:rsidRDefault="00DF789D" w:rsidP="00DF789D"/>
    <w:p w14:paraId="18485692" w14:textId="3B4A76CC" w:rsidR="00DF789D" w:rsidRDefault="00DF789D" w:rsidP="00DF789D">
      <w:r>
        <w:t xml:space="preserve">Table 16-1. Online resources for nomenclature databases relevant to chemicals in horticultural research. </w:t>
      </w:r>
    </w:p>
    <w:p w14:paraId="2A2DDA29" w14:textId="77777777" w:rsidR="00DF789D" w:rsidRDefault="00DF789D" w:rsidP="00DF789D"/>
    <w:tbl>
      <w:tblPr>
        <w:tblStyle w:val="GridTable1Light-Accent31"/>
        <w:tblW w:w="5000" w:type="pct"/>
        <w:tblLayout w:type="fixed"/>
        <w:tblLook w:val="0620" w:firstRow="1" w:lastRow="0" w:firstColumn="0" w:lastColumn="0" w:noHBand="1" w:noVBand="1"/>
      </w:tblPr>
      <w:tblGrid>
        <w:gridCol w:w="1795"/>
        <w:gridCol w:w="4139"/>
        <w:gridCol w:w="4280"/>
      </w:tblGrid>
      <w:tr w:rsidR="00DF789D" w:rsidRPr="008B6C73" w14:paraId="1606181B" w14:textId="77777777" w:rsidTr="002A59D3">
        <w:trPr>
          <w:cnfStyle w:val="100000000000" w:firstRow="1" w:lastRow="0" w:firstColumn="0" w:lastColumn="0" w:oddVBand="0" w:evenVBand="0" w:oddHBand="0" w:evenHBand="0" w:firstRowFirstColumn="0" w:firstRowLastColumn="0" w:lastRowFirstColumn="0" w:lastRowLastColumn="0"/>
          <w:trHeight w:val="255"/>
          <w:tblHeader/>
        </w:trPr>
        <w:tc>
          <w:tcPr>
            <w:tcW w:w="879" w:type="pct"/>
          </w:tcPr>
          <w:p w14:paraId="3C17166F" w14:textId="77777777" w:rsidR="00DF789D" w:rsidRPr="003C3AED" w:rsidRDefault="00DF789D" w:rsidP="002A59D3">
            <w:pPr>
              <w:contextualSpacing/>
              <w:rPr>
                <w:sz w:val="20"/>
                <w:szCs w:val="20"/>
              </w:rPr>
            </w:pPr>
            <w:r w:rsidRPr="003C3AED">
              <w:rPr>
                <w:sz w:val="20"/>
                <w:szCs w:val="20"/>
              </w:rPr>
              <w:t>Index</w:t>
            </w:r>
          </w:p>
        </w:tc>
        <w:tc>
          <w:tcPr>
            <w:tcW w:w="2026" w:type="pct"/>
          </w:tcPr>
          <w:p w14:paraId="5CC47B5C" w14:textId="77777777" w:rsidR="00DF789D" w:rsidRPr="003C3AED" w:rsidRDefault="00DF789D" w:rsidP="002A59D3">
            <w:pPr>
              <w:contextualSpacing/>
              <w:rPr>
                <w:b w:val="0"/>
                <w:sz w:val="20"/>
                <w:szCs w:val="20"/>
              </w:rPr>
            </w:pPr>
            <w:r w:rsidRPr="003C3AED">
              <w:rPr>
                <w:sz w:val="20"/>
                <w:szCs w:val="20"/>
              </w:rPr>
              <w:t>Description</w:t>
            </w:r>
          </w:p>
        </w:tc>
        <w:tc>
          <w:tcPr>
            <w:tcW w:w="2095" w:type="pct"/>
          </w:tcPr>
          <w:p w14:paraId="78BD6CDB" w14:textId="77777777" w:rsidR="00DF789D" w:rsidRPr="003C3AED" w:rsidRDefault="00DF789D" w:rsidP="002A59D3">
            <w:pPr>
              <w:contextualSpacing/>
              <w:rPr>
                <w:sz w:val="20"/>
                <w:szCs w:val="20"/>
              </w:rPr>
            </w:pPr>
            <w:r w:rsidRPr="003C3AED">
              <w:rPr>
                <w:sz w:val="20"/>
                <w:szCs w:val="20"/>
              </w:rPr>
              <w:t>Resource</w:t>
            </w:r>
          </w:p>
        </w:tc>
      </w:tr>
      <w:tr w:rsidR="00DF789D" w:rsidRPr="008B6C73" w14:paraId="02AF8007" w14:textId="77777777" w:rsidTr="002A59D3">
        <w:tc>
          <w:tcPr>
            <w:tcW w:w="879" w:type="pct"/>
          </w:tcPr>
          <w:p w14:paraId="02D771BE" w14:textId="77777777" w:rsidR="00DF789D" w:rsidRPr="003C3AED" w:rsidRDefault="00DF789D" w:rsidP="002A59D3">
            <w:pPr>
              <w:contextualSpacing/>
              <w:rPr>
                <w:sz w:val="20"/>
                <w:szCs w:val="20"/>
              </w:rPr>
            </w:pPr>
            <w:r w:rsidRPr="003C3AED">
              <w:rPr>
                <w:sz w:val="20"/>
                <w:szCs w:val="20"/>
              </w:rPr>
              <w:t>Chemicals</w:t>
            </w:r>
          </w:p>
        </w:tc>
        <w:tc>
          <w:tcPr>
            <w:tcW w:w="2026" w:type="pct"/>
          </w:tcPr>
          <w:p w14:paraId="1E3346C4" w14:textId="77777777" w:rsidR="00DF789D" w:rsidRPr="003C3AED" w:rsidRDefault="00DF789D" w:rsidP="002A59D3">
            <w:pPr>
              <w:contextualSpacing/>
              <w:rPr>
                <w:sz w:val="20"/>
                <w:szCs w:val="20"/>
              </w:rPr>
            </w:pPr>
            <w:r w:rsidRPr="003C3AED">
              <w:rPr>
                <w:sz w:val="20"/>
                <w:szCs w:val="20"/>
              </w:rPr>
              <w:t>Database of chemicals.</w:t>
            </w:r>
          </w:p>
        </w:tc>
        <w:tc>
          <w:tcPr>
            <w:tcW w:w="2095" w:type="pct"/>
          </w:tcPr>
          <w:p w14:paraId="302E7E49" w14:textId="77777777" w:rsidR="00DF789D" w:rsidRPr="003C3AED" w:rsidRDefault="00D3426A" w:rsidP="002A59D3">
            <w:pPr>
              <w:contextualSpacing/>
              <w:rPr>
                <w:sz w:val="20"/>
                <w:szCs w:val="20"/>
              </w:rPr>
            </w:pPr>
            <w:hyperlink r:id="rId111" w:history="1">
              <w:r w:rsidR="00DF789D" w:rsidRPr="003C3AED">
                <w:rPr>
                  <w:rStyle w:val="Hyperlink"/>
                  <w:szCs w:val="20"/>
                </w:rPr>
                <w:t>https://www.cas.org/cas-data/cas-registry</w:t>
              </w:r>
            </w:hyperlink>
            <w:r w:rsidR="00DF789D" w:rsidRPr="003C3AED">
              <w:rPr>
                <w:sz w:val="20"/>
                <w:szCs w:val="20"/>
              </w:rPr>
              <w:t>. [accessed 13 Jun 2022].</w:t>
            </w:r>
          </w:p>
        </w:tc>
      </w:tr>
      <w:tr w:rsidR="00DF789D" w:rsidRPr="008B6C73" w14:paraId="2CB93FAA" w14:textId="77777777" w:rsidTr="002A59D3">
        <w:tc>
          <w:tcPr>
            <w:tcW w:w="879" w:type="pct"/>
          </w:tcPr>
          <w:p w14:paraId="21CF474A" w14:textId="77777777" w:rsidR="00DF789D" w:rsidRPr="003C3AED" w:rsidRDefault="00DF789D" w:rsidP="002A59D3">
            <w:pPr>
              <w:contextualSpacing/>
              <w:rPr>
                <w:sz w:val="20"/>
                <w:szCs w:val="20"/>
              </w:rPr>
            </w:pPr>
            <w:r w:rsidRPr="003C3AED">
              <w:rPr>
                <w:sz w:val="20"/>
                <w:szCs w:val="20"/>
              </w:rPr>
              <w:t>Chemicals</w:t>
            </w:r>
          </w:p>
        </w:tc>
        <w:tc>
          <w:tcPr>
            <w:tcW w:w="2026" w:type="pct"/>
          </w:tcPr>
          <w:p w14:paraId="27EEA4F3" w14:textId="77777777" w:rsidR="00DF789D" w:rsidRPr="003C3AED" w:rsidRDefault="00DF789D" w:rsidP="002A59D3">
            <w:pPr>
              <w:contextualSpacing/>
              <w:rPr>
                <w:sz w:val="20"/>
                <w:szCs w:val="20"/>
              </w:rPr>
            </w:pPr>
            <w:r w:rsidRPr="003C3AED">
              <w:rPr>
                <w:sz w:val="20"/>
                <w:szCs w:val="20"/>
              </w:rPr>
              <w:t>Database of chemicals.</w:t>
            </w:r>
          </w:p>
        </w:tc>
        <w:tc>
          <w:tcPr>
            <w:tcW w:w="2095" w:type="pct"/>
          </w:tcPr>
          <w:p w14:paraId="093AB833" w14:textId="77777777" w:rsidR="00DF789D" w:rsidRPr="003C3AED" w:rsidRDefault="00D3426A" w:rsidP="002A59D3">
            <w:pPr>
              <w:contextualSpacing/>
              <w:rPr>
                <w:sz w:val="20"/>
                <w:szCs w:val="20"/>
              </w:rPr>
            </w:pPr>
            <w:hyperlink r:id="rId112" w:history="1">
              <w:r w:rsidR="00DF789D" w:rsidRPr="003C3AED">
                <w:rPr>
                  <w:rStyle w:val="Hyperlink"/>
                  <w:szCs w:val="20"/>
                </w:rPr>
                <w:t>https://pubchem.ncbi.nlm.nih.gov</w:t>
              </w:r>
            </w:hyperlink>
            <w:r w:rsidR="00DF789D" w:rsidRPr="003C3AED">
              <w:rPr>
                <w:sz w:val="20"/>
                <w:szCs w:val="20"/>
              </w:rPr>
              <w:t>. [accessed 13 Jun 2022].</w:t>
            </w:r>
          </w:p>
        </w:tc>
      </w:tr>
      <w:tr w:rsidR="00DF789D" w:rsidRPr="008B6C73" w14:paraId="27C4BAA3" w14:textId="77777777" w:rsidTr="002A59D3">
        <w:tc>
          <w:tcPr>
            <w:tcW w:w="879" w:type="pct"/>
          </w:tcPr>
          <w:p w14:paraId="59CC2D01" w14:textId="77777777" w:rsidR="00DF789D" w:rsidRPr="003C3AED" w:rsidRDefault="00DF789D" w:rsidP="002A59D3">
            <w:pPr>
              <w:contextualSpacing/>
              <w:rPr>
                <w:sz w:val="20"/>
                <w:szCs w:val="20"/>
              </w:rPr>
            </w:pPr>
            <w:r w:rsidRPr="003C3AED">
              <w:rPr>
                <w:sz w:val="20"/>
                <w:szCs w:val="20"/>
              </w:rPr>
              <w:t>Chemicals</w:t>
            </w:r>
          </w:p>
        </w:tc>
        <w:tc>
          <w:tcPr>
            <w:tcW w:w="2026" w:type="pct"/>
          </w:tcPr>
          <w:p w14:paraId="08E76DD0" w14:textId="77777777" w:rsidR="00DF789D" w:rsidRPr="003C3AED" w:rsidRDefault="00DF789D" w:rsidP="002A59D3">
            <w:pPr>
              <w:contextualSpacing/>
              <w:rPr>
                <w:sz w:val="20"/>
                <w:szCs w:val="20"/>
              </w:rPr>
            </w:pPr>
            <w:r w:rsidRPr="003C3AED">
              <w:rPr>
                <w:sz w:val="20"/>
                <w:szCs w:val="20"/>
              </w:rPr>
              <w:t>Database of chemicals.</w:t>
            </w:r>
          </w:p>
        </w:tc>
        <w:tc>
          <w:tcPr>
            <w:tcW w:w="2095" w:type="pct"/>
          </w:tcPr>
          <w:p w14:paraId="316C6E00" w14:textId="77777777" w:rsidR="00DF789D" w:rsidRPr="003C3AED" w:rsidRDefault="00D3426A" w:rsidP="002A59D3">
            <w:pPr>
              <w:contextualSpacing/>
              <w:rPr>
                <w:sz w:val="20"/>
                <w:szCs w:val="20"/>
              </w:rPr>
            </w:pPr>
            <w:hyperlink r:id="rId113" w:history="1">
              <w:r w:rsidR="00DF789D" w:rsidRPr="003C3AED">
                <w:rPr>
                  <w:rStyle w:val="Hyperlink"/>
                  <w:szCs w:val="20"/>
                </w:rPr>
                <w:t>https://www.lookchem.com/Chempedia/Chemical-Resource/Chemical-DataBase/13857.html</w:t>
              </w:r>
            </w:hyperlink>
            <w:r w:rsidR="00DF789D" w:rsidRPr="003C3AED">
              <w:rPr>
                <w:sz w:val="20"/>
                <w:szCs w:val="20"/>
              </w:rPr>
              <w:t>. [accessed 13 Jun 2022].</w:t>
            </w:r>
          </w:p>
        </w:tc>
      </w:tr>
      <w:tr w:rsidR="00DF789D" w:rsidRPr="008B6C73" w14:paraId="023368CE" w14:textId="77777777" w:rsidTr="002A59D3">
        <w:tc>
          <w:tcPr>
            <w:tcW w:w="879" w:type="pct"/>
          </w:tcPr>
          <w:p w14:paraId="4138C160" w14:textId="77777777" w:rsidR="00DF789D" w:rsidRPr="003C3AED" w:rsidRDefault="00DF789D" w:rsidP="002A59D3">
            <w:pPr>
              <w:contextualSpacing/>
              <w:rPr>
                <w:sz w:val="20"/>
                <w:szCs w:val="20"/>
              </w:rPr>
            </w:pPr>
            <w:r w:rsidRPr="003C3AED">
              <w:rPr>
                <w:sz w:val="20"/>
                <w:szCs w:val="20"/>
              </w:rPr>
              <w:t>Chemicals</w:t>
            </w:r>
          </w:p>
        </w:tc>
        <w:tc>
          <w:tcPr>
            <w:tcW w:w="2026" w:type="pct"/>
          </w:tcPr>
          <w:p w14:paraId="395F68A0" w14:textId="77777777" w:rsidR="00DF789D" w:rsidRPr="003C3AED" w:rsidRDefault="00DF789D" w:rsidP="002A59D3">
            <w:pPr>
              <w:contextualSpacing/>
              <w:rPr>
                <w:sz w:val="20"/>
                <w:szCs w:val="20"/>
              </w:rPr>
            </w:pPr>
            <w:r w:rsidRPr="003C3AED">
              <w:rPr>
                <w:sz w:val="20"/>
                <w:szCs w:val="20"/>
              </w:rPr>
              <w:t xml:space="preserve">International Union of Pure and Applied Chemistry: Agrochemicals.  </w:t>
            </w:r>
          </w:p>
        </w:tc>
        <w:tc>
          <w:tcPr>
            <w:tcW w:w="2095" w:type="pct"/>
          </w:tcPr>
          <w:p w14:paraId="1C3D996B" w14:textId="77777777" w:rsidR="00DF789D" w:rsidRPr="003C3AED" w:rsidRDefault="00D3426A" w:rsidP="0076411F">
            <w:pPr>
              <w:pStyle w:val="References"/>
            </w:pPr>
            <w:hyperlink r:id="rId114" w:history="1">
              <w:r w:rsidR="00DF789D" w:rsidRPr="003C3AED">
                <w:rPr>
                  <w:rStyle w:val="Hyperlink"/>
                  <w:szCs w:val="20"/>
                </w:rPr>
                <w:t>https://agrochemicals.iupac.org</w:t>
              </w:r>
            </w:hyperlink>
            <w:r w:rsidR="00DF789D" w:rsidRPr="003C3AED">
              <w:t>. [accessed 5 Jan 2022].</w:t>
            </w:r>
          </w:p>
        </w:tc>
      </w:tr>
      <w:tr w:rsidR="00DF789D" w:rsidRPr="008B6C73" w14:paraId="5FADF623" w14:textId="77777777" w:rsidTr="002A59D3">
        <w:tc>
          <w:tcPr>
            <w:tcW w:w="879" w:type="pct"/>
          </w:tcPr>
          <w:p w14:paraId="09484C87" w14:textId="77777777" w:rsidR="00DF789D" w:rsidRPr="003C3AED" w:rsidRDefault="00DF789D" w:rsidP="002A59D3">
            <w:pPr>
              <w:contextualSpacing/>
              <w:rPr>
                <w:sz w:val="20"/>
                <w:szCs w:val="20"/>
              </w:rPr>
            </w:pPr>
            <w:r w:rsidRPr="003C3AED">
              <w:rPr>
                <w:sz w:val="20"/>
                <w:szCs w:val="20"/>
              </w:rPr>
              <w:t>Pesticides</w:t>
            </w:r>
          </w:p>
        </w:tc>
        <w:tc>
          <w:tcPr>
            <w:tcW w:w="2026" w:type="pct"/>
          </w:tcPr>
          <w:p w14:paraId="35AC9889" w14:textId="77777777" w:rsidR="00DF789D" w:rsidRPr="003C3AED" w:rsidRDefault="00DF789D" w:rsidP="002A59D3">
            <w:pPr>
              <w:contextualSpacing/>
              <w:rPr>
                <w:sz w:val="20"/>
                <w:szCs w:val="20"/>
              </w:rPr>
            </w:pPr>
            <w:r w:rsidRPr="003C3AED">
              <w:rPr>
                <w:sz w:val="20"/>
                <w:szCs w:val="20"/>
              </w:rPr>
              <w:t>Compendium of pesticide common names.</w:t>
            </w:r>
          </w:p>
        </w:tc>
        <w:tc>
          <w:tcPr>
            <w:tcW w:w="2095" w:type="pct"/>
          </w:tcPr>
          <w:p w14:paraId="396480CC" w14:textId="77777777" w:rsidR="00DF789D" w:rsidRPr="003C3AED" w:rsidRDefault="00D3426A" w:rsidP="002A59D3">
            <w:pPr>
              <w:contextualSpacing/>
              <w:rPr>
                <w:sz w:val="20"/>
                <w:szCs w:val="20"/>
              </w:rPr>
            </w:pPr>
            <w:hyperlink r:id="rId115" w:history="1">
              <w:r w:rsidR="00DF789D" w:rsidRPr="003C3AED">
                <w:rPr>
                  <w:rStyle w:val="Hyperlink"/>
                  <w:szCs w:val="20"/>
                </w:rPr>
                <w:t>https://pesticidecompendium.bcpc.org/index.html</w:t>
              </w:r>
            </w:hyperlink>
            <w:r w:rsidR="00DF789D" w:rsidRPr="003C3AED">
              <w:rPr>
                <w:sz w:val="20"/>
                <w:szCs w:val="20"/>
              </w:rPr>
              <w:t>. [accessed 13 Jun 2022].</w:t>
            </w:r>
          </w:p>
        </w:tc>
      </w:tr>
    </w:tbl>
    <w:p w14:paraId="2FC8895D" w14:textId="77777777" w:rsidR="00DF789D" w:rsidRDefault="00DF789D" w:rsidP="00DF789D"/>
    <w:p w14:paraId="1F862A33" w14:textId="77777777" w:rsidR="00465AF5" w:rsidRDefault="00465AF5" w:rsidP="00DF789D"/>
    <w:p w14:paraId="50134624" w14:textId="77777777" w:rsidR="008B2DB1" w:rsidRDefault="00DF789D" w:rsidP="00DF789D">
      <w:r w:rsidRPr="003E1466">
        <w:t xml:space="preserve">Chemicals have numerous names; guidelines governing which </w:t>
      </w:r>
      <w:r w:rsidR="00E1774A">
        <w:t xml:space="preserve">chemical </w:t>
      </w:r>
      <w:r w:rsidRPr="003E1466">
        <w:t xml:space="preserve">name is most appropriate for use in scientific publications depend on balancing readability with relevance for </w:t>
      </w:r>
      <w:r w:rsidRPr="00E1774A">
        <w:t xml:space="preserve">the intended audience. </w:t>
      </w:r>
      <w:r w:rsidR="00E1774A" w:rsidRPr="00E1774A">
        <w:t>Simple names (a</w:t>
      </w:r>
      <w:r w:rsidRPr="00E1774A">
        <w:t>bbreviations or common names</w:t>
      </w:r>
      <w:r w:rsidR="00E1774A" w:rsidRPr="00E1774A">
        <w:t>)</w:t>
      </w:r>
      <w:r w:rsidRPr="00E1774A">
        <w:t xml:space="preserve"> may be appropriate for one audience; in other cases, </w:t>
      </w:r>
      <w:r w:rsidR="00E1774A" w:rsidRPr="00E1774A">
        <w:t>scientific names (</w:t>
      </w:r>
      <w:r w:rsidRPr="00E1774A">
        <w:t>the compound</w:t>
      </w:r>
      <w:r w:rsidR="00E1774A" w:rsidRPr="00E1774A">
        <w:t xml:space="preserve"> name</w:t>
      </w:r>
      <w:r w:rsidRPr="00E1774A">
        <w:t>, molecular</w:t>
      </w:r>
      <w:r w:rsidR="00E1774A" w:rsidRPr="00E1774A">
        <w:t xml:space="preserve"> formula</w:t>
      </w:r>
      <w:r w:rsidRPr="00E1774A">
        <w:t>, IUPAC</w:t>
      </w:r>
      <w:r w:rsidR="00E1774A" w:rsidRPr="00E1774A">
        <w:t xml:space="preserve"> name</w:t>
      </w:r>
      <w:r w:rsidRPr="00E1774A">
        <w:t>, or CAS number</w:t>
      </w:r>
      <w:r w:rsidR="00E1774A" w:rsidRPr="00E1774A">
        <w:t>)</w:t>
      </w:r>
      <w:r w:rsidRPr="00E1774A">
        <w:t xml:space="preserve"> may be a better option; </w:t>
      </w:r>
      <w:r w:rsidR="00E1774A" w:rsidRPr="00E1774A">
        <w:t xml:space="preserve">finally, the inclusion of </w:t>
      </w:r>
      <w:r w:rsidRPr="00E1774A">
        <w:t xml:space="preserve">trade names may be useful in some cases. </w:t>
      </w:r>
    </w:p>
    <w:p w14:paraId="78113958" w14:textId="77777777" w:rsidR="008B2DB1" w:rsidRDefault="008B2DB1" w:rsidP="00DF789D"/>
    <w:p w14:paraId="52BD7A74" w14:textId="0E76A128" w:rsidR="00DF789D" w:rsidRPr="00E1774A" w:rsidRDefault="00DF789D" w:rsidP="00DF789D">
      <w:r w:rsidRPr="003E1466">
        <w:rPr>
          <w:rFonts w:cs="Times New Roman (Body CS)"/>
        </w:rPr>
        <w:t xml:space="preserve">For example, a common use herbicide, </w:t>
      </w:r>
      <w:proofErr w:type="spellStart"/>
      <w:r w:rsidRPr="003E1466">
        <w:rPr>
          <w:rFonts w:cs="Times New Roman (Body CS)"/>
        </w:rPr>
        <w:t>mecoprop</w:t>
      </w:r>
      <w:proofErr w:type="spellEnd"/>
      <w:r w:rsidRPr="003E1466">
        <w:rPr>
          <w:rFonts w:cs="Times New Roman (Body CS)"/>
        </w:rPr>
        <w:t xml:space="preserve">, </w:t>
      </w:r>
      <w:r w:rsidR="00400F49">
        <w:rPr>
          <w:rFonts w:cs="Times New Roman (Body CS)"/>
        </w:rPr>
        <w:t xml:space="preserve">may be referred to </w:t>
      </w:r>
      <w:r w:rsidR="008B2DB1">
        <w:rPr>
          <w:rFonts w:cs="Times New Roman (Body CS)"/>
        </w:rPr>
        <w:t xml:space="preserve">by </w:t>
      </w:r>
      <w:r w:rsidR="00400F49">
        <w:rPr>
          <w:rFonts w:cs="Times New Roman (Body CS)"/>
        </w:rPr>
        <w:t>any of the following names.</w:t>
      </w:r>
    </w:p>
    <w:p w14:paraId="4A0F9001" w14:textId="49F1C8CB" w:rsidR="00DF789D" w:rsidRPr="00D20FC1" w:rsidRDefault="00E1774A" w:rsidP="00AB1A5E">
      <w:pPr>
        <w:pStyle w:val="Heading5"/>
      </w:pPr>
      <w:r>
        <w:t>Simple</w:t>
      </w:r>
      <w:r w:rsidR="00DF789D">
        <w:t xml:space="preserve"> names</w:t>
      </w:r>
    </w:p>
    <w:p w14:paraId="5214445D" w14:textId="77777777" w:rsidR="00DF789D" w:rsidRPr="00AB69C6" w:rsidRDefault="00DF789D" w:rsidP="00DF789D">
      <w:pPr>
        <w:rPr>
          <w:smallCaps/>
        </w:rPr>
      </w:pPr>
      <w:r w:rsidRPr="00AB69C6">
        <w:t xml:space="preserve">abbreviation </w:t>
      </w:r>
      <w:r w:rsidRPr="00AB69C6">
        <w:tab/>
      </w:r>
      <w:r w:rsidRPr="00AB69C6">
        <w:tab/>
      </w:r>
      <w:r>
        <w:tab/>
      </w:r>
      <w:r w:rsidRPr="00AB69C6">
        <w:t xml:space="preserve">MCPP </w:t>
      </w:r>
    </w:p>
    <w:p w14:paraId="6E8F80FE" w14:textId="77777777" w:rsidR="00DF789D" w:rsidRPr="00AB69C6" w:rsidRDefault="00DF789D" w:rsidP="00DF789D">
      <w:pPr>
        <w:rPr>
          <w:smallCaps/>
        </w:rPr>
      </w:pPr>
      <w:r w:rsidRPr="00AB69C6">
        <w:t xml:space="preserve">common name </w:t>
      </w:r>
      <w:r w:rsidRPr="00AB69C6">
        <w:tab/>
      </w:r>
      <w:r w:rsidRPr="00AB69C6">
        <w:tab/>
      </w:r>
      <w:proofErr w:type="spellStart"/>
      <w:r w:rsidRPr="00AB69C6">
        <w:t>mecoprop</w:t>
      </w:r>
      <w:proofErr w:type="spellEnd"/>
    </w:p>
    <w:p w14:paraId="12548EFB" w14:textId="77777777" w:rsidR="00DF789D" w:rsidRPr="008A2D46" w:rsidRDefault="00DF789D" w:rsidP="00AB1A5E">
      <w:pPr>
        <w:pStyle w:val="Heading5"/>
      </w:pPr>
      <w:r w:rsidRPr="008A2D46">
        <w:t>Scientific names</w:t>
      </w:r>
    </w:p>
    <w:p w14:paraId="50FDECA7" w14:textId="77777777" w:rsidR="00DF789D" w:rsidRPr="00AB69C6" w:rsidRDefault="00DF789D" w:rsidP="00DF789D">
      <w:pPr>
        <w:rPr>
          <w:smallCaps/>
        </w:rPr>
      </w:pPr>
      <w:r w:rsidRPr="00AB69C6">
        <w:t xml:space="preserve">compound name </w:t>
      </w:r>
      <w:r w:rsidRPr="00AB69C6">
        <w:tab/>
      </w:r>
      <w:r w:rsidRPr="00AB69C6">
        <w:rPr>
          <w:smallCaps/>
        </w:rPr>
        <w:tab/>
      </w:r>
      <w:proofErr w:type="spellStart"/>
      <w:r w:rsidRPr="00AB69C6">
        <w:t>methylchlorophenoxypropionic</w:t>
      </w:r>
      <w:proofErr w:type="spellEnd"/>
      <w:r w:rsidRPr="00AB69C6">
        <w:t xml:space="preserve"> acid</w:t>
      </w:r>
    </w:p>
    <w:p w14:paraId="386CA8B9" w14:textId="77777777" w:rsidR="00DF789D" w:rsidRPr="00AB69C6" w:rsidRDefault="00DF789D" w:rsidP="00DF789D">
      <w:pPr>
        <w:rPr>
          <w:smallCaps/>
        </w:rPr>
      </w:pPr>
      <w:r w:rsidRPr="00AB69C6">
        <w:t xml:space="preserve">molecular formula </w:t>
      </w:r>
      <w:r w:rsidRPr="00AB69C6">
        <w:tab/>
      </w:r>
      <w:r>
        <w:tab/>
      </w:r>
      <w:r w:rsidRPr="00AB69C6">
        <w:t>C₁₀H₁₁</w:t>
      </w:r>
      <w:proofErr w:type="spellStart"/>
      <w:r w:rsidRPr="00AB69C6">
        <w:t>ClO</w:t>
      </w:r>
      <w:proofErr w:type="spellEnd"/>
      <w:r w:rsidRPr="00AB69C6">
        <w:t>₃)</w:t>
      </w:r>
    </w:p>
    <w:p w14:paraId="3B9183D2" w14:textId="77777777" w:rsidR="00DF789D" w:rsidRPr="00AB69C6" w:rsidRDefault="00DF789D" w:rsidP="00DF789D">
      <w:pPr>
        <w:rPr>
          <w:smallCaps/>
        </w:rPr>
      </w:pPr>
      <w:r w:rsidRPr="00AB69C6">
        <w:t xml:space="preserve">IUPAC name </w:t>
      </w:r>
      <w:r w:rsidRPr="00AB69C6">
        <w:tab/>
      </w:r>
      <w:r w:rsidRPr="00AB69C6">
        <w:tab/>
        <w:t>(RS)-2-(4-chloro-2-methylphenoxy)propanoic acid]</w:t>
      </w:r>
    </w:p>
    <w:p w14:paraId="587AD51F" w14:textId="77777777" w:rsidR="00DF789D" w:rsidRDefault="00DF789D" w:rsidP="00DF789D">
      <w:r w:rsidRPr="00AB69C6">
        <w:t xml:space="preserve">CAS number </w:t>
      </w:r>
      <w:r w:rsidRPr="00AB69C6">
        <w:tab/>
      </w:r>
      <w:r w:rsidRPr="00AB69C6">
        <w:tab/>
        <w:t>93-65-2</w:t>
      </w:r>
    </w:p>
    <w:p w14:paraId="7B4EEB30" w14:textId="77777777" w:rsidR="00DF789D" w:rsidRPr="00AB69C6" w:rsidRDefault="00DF789D" w:rsidP="00AB1A5E">
      <w:pPr>
        <w:pStyle w:val="Heading5"/>
        <w:rPr>
          <w:smallCaps/>
        </w:rPr>
      </w:pPr>
      <w:r>
        <w:t>Trade names</w:t>
      </w:r>
    </w:p>
    <w:p w14:paraId="1DA183FB" w14:textId="77777777" w:rsidR="00DF789D" w:rsidRPr="003E1466" w:rsidRDefault="00DF789D" w:rsidP="00E1774A">
      <w:pPr>
        <w:ind w:left="2160" w:hanging="2160"/>
        <w:rPr>
          <w:smallCaps/>
        </w:rPr>
      </w:pPr>
      <w:r w:rsidRPr="003E1466">
        <w:t xml:space="preserve">trade name </w:t>
      </w:r>
      <w:r w:rsidRPr="003E1466">
        <w:tab/>
      </w:r>
      <w:r w:rsidRPr="003E1466">
        <w:tab/>
        <w:t>MCPP-p 4 Amine (</w:t>
      </w:r>
      <w:proofErr w:type="spellStart"/>
      <w:r w:rsidRPr="003E1466">
        <w:t>Nufarm</w:t>
      </w:r>
      <w:proofErr w:type="spellEnd"/>
      <w:r w:rsidRPr="003E1466">
        <w:t xml:space="preserve"> Americas Inc., Alsip, IL, USA)</w:t>
      </w:r>
    </w:p>
    <w:p w14:paraId="5850EB41" w14:textId="77777777" w:rsidR="00DF789D" w:rsidRPr="003E1466" w:rsidRDefault="00DF789D" w:rsidP="00E1774A">
      <w:pPr>
        <w:ind w:left="2160" w:hanging="2160"/>
        <w:rPr>
          <w:smallCaps/>
        </w:rPr>
      </w:pPr>
      <w:r w:rsidRPr="003E1466">
        <w:t xml:space="preserve">trade name </w:t>
      </w:r>
      <w:r w:rsidRPr="003E1466">
        <w:tab/>
      </w:r>
      <w:r w:rsidRPr="003E1466">
        <w:tab/>
        <w:t>Acme MCPP Herbicide (PBI/Gordon Corp., Kansas City, MO, USA)</w:t>
      </w:r>
    </w:p>
    <w:p w14:paraId="335E09DC" w14:textId="77777777" w:rsidR="00DF789D" w:rsidRDefault="00DF789D" w:rsidP="00DF789D"/>
    <w:p w14:paraId="39AD1051" w14:textId="77777777" w:rsidR="00DF789D" w:rsidRDefault="00DF789D" w:rsidP="00DF789D"/>
    <w:p w14:paraId="3F57D3A2" w14:textId="53061571" w:rsidR="00DF789D" w:rsidRDefault="00DF789D" w:rsidP="00DF789D">
      <w:r w:rsidRPr="003E1466">
        <w:t xml:space="preserve">ASHS recommends that authors provide at least two </w:t>
      </w:r>
      <w:r>
        <w:t>names</w:t>
      </w:r>
      <w:r w:rsidRPr="003E1466">
        <w:t xml:space="preserve"> for all chemicals (at least three names if trade names are included)</w:t>
      </w:r>
      <w:r>
        <w:t xml:space="preserve"> on</w:t>
      </w:r>
      <w:r w:rsidRPr="003E1466">
        <w:t xml:space="preserve"> first </w:t>
      </w:r>
      <w:r w:rsidR="00A92A11">
        <w:t>mention</w:t>
      </w:r>
      <w:r w:rsidRPr="003E1466">
        <w:t xml:space="preserve">. Provide one simple, generic name (e.g., abbreviation or common name) </w:t>
      </w:r>
      <w:r w:rsidR="008B2DB1">
        <w:t>and one</w:t>
      </w:r>
      <w:r w:rsidRPr="003E1466">
        <w:t xml:space="preserve"> </w:t>
      </w:r>
      <w:r w:rsidR="008B2DB1">
        <w:t>scientific name</w:t>
      </w:r>
      <w:r w:rsidRPr="003E1466">
        <w:t xml:space="preserve"> (e.g., compound name, molecular formula, or IUPAC name) in parentheses (see Examples 1-4). Thereafter, in the interest of readability, use of the simpler or more readable version of the chemical name is recommended. </w:t>
      </w:r>
    </w:p>
    <w:p w14:paraId="275ED062" w14:textId="77777777" w:rsidR="00DF789D" w:rsidRPr="003E1466" w:rsidRDefault="00DF789D" w:rsidP="00DF789D"/>
    <w:p w14:paraId="67AE9FD7" w14:textId="77777777" w:rsidR="008B2DB1" w:rsidRPr="003E1466" w:rsidRDefault="008B2DB1" w:rsidP="008B2DB1">
      <w:pPr>
        <w:ind w:left="1440" w:hanging="1440"/>
        <w:rPr>
          <w:smallCaps/>
        </w:rPr>
      </w:pPr>
      <w:r w:rsidRPr="003E1466">
        <w:rPr>
          <w:i/>
          <w:iCs/>
        </w:rPr>
        <w:t>Example 1:</w:t>
      </w:r>
      <w:r w:rsidRPr="003E1466">
        <w:t xml:space="preserve"> </w:t>
      </w:r>
      <w:r w:rsidRPr="003E1466">
        <w:tab/>
        <w:t>“</w:t>
      </w:r>
      <w:proofErr w:type="spellStart"/>
      <w:r w:rsidRPr="003E1466">
        <w:t>methylchlorophenoxypropionic</w:t>
      </w:r>
      <w:proofErr w:type="spellEnd"/>
      <w:r w:rsidRPr="003E1466">
        <w:t xml:space="preserve"> acid (MCPP)”</w:t>
      </w:r>
    </w:p>
    <w:p w14:paraId="3136DCD0" w14:textId="77777777" w:rsidR="008B2DB1" w:rsidRPr="003E1466" w:rsidRDefault="008B2DB1" w:rsidP="008B2DB1">
      <w:pPr>
        <w:ind w:left="1440" w:hanging="1440"/>
        <w:rPr>
          <w:smallCaps/>
        </w:rPr>
      </w:pPr>
      <w:r w:rsidRPr="003E1466">
        <w:rPr>
          <w:i/>
          <w:iCs/>
        </w:rPr>
        <w:t>Example 2:</w:t>
      </w:r>
      <w:r w:rsidRPr="003E1466">
        <w:t xml:space="preserve"> </w:t>
      </w:r>
      <w:r w:rsidRPr="003E1466">
        <w:tab/>
        <w:t>“indole-3-acetic acid (IAA)”</w:t>
      </w:r>
    </w:p>
    <w:p w14:paraId="20C1EC02" w14:textId="77777777" w:rsidR="008B2DB1" w:rsidRPr="003E1466" w:rsidRDefault="008B2DB1" w:rsidP="008B2DB1">
      <w:pPr>
        <w:ind w:left="1440" w:hanging="1440"/>
        <w:rPr>
          <w:smallCaps/>
        </w:rPr>
      </w:pPr>
      <w:r w:rsidRPr="003E1466">
        <w:rPr>
          <w:i/>
          <w:iCs/>
        </w:rPr>
        <w:t>Example 3:</w:t>
      </w:r>
      <w:r w:rsidRPr="003E1466">
        <w:t xml:space="preserve"> </w:t>
      </w:r>
      <w:r w:rsidRPr="003E1466">
        <w:tab/>
        <w:t>“polyethylene glycol (PEG) or C</w:t>
      </w:r>
      <w:r w:rsidRPr="003E1466">
        <w:rPr>
          <w:vertAlign w:val="subscript"/>
        </w:rPr>
        <w:t>2n</w:t>
      </w:r>
      <w:r w:rsidRPr="003E1466">
        <w:t>H</w:t>
      </w:r>
      <w:r w:rsidRPr="003E1466">
        <w:rPr>
          <w:vertAlign w:val="subscript"/>
        </w:rPr>
        <w:t>4n+2</w:t>
      </w:r>
      <w:r w:rsidRPr="003E1466">
        <w:t>O</w:t>
      </w:r>
      <w:r w:rsidRPr="003E1466">
        <w:rPr>
          <w:vertAlign w:val="subscript"/>
        </w:rPr>
        <w:t>n+1</w:t>
      </w:r>
      <w:r w:rsidRPr="003E1466">
        <w:t>”</w:t>
      </w:r>
    </w:p>
    <w:p w14:paraId="4A87D767" w14:textId="77777777" w:rsidR="008B2DB1" w:rsidRPr="003E1466" w:rsidRDefault="008B2DB1" w:rsidP="008B2DB1">
      <w:pPr>
        <w:ind w:left="1440" w:hanging="1440"/>
        <w:rPr>
          <w:smallCaps/>
        </w:rPr>
      </w:pPr>
      <w:r w:rsidRPr="003E1466">
        <w:rPr>
          <w:i/>
          <w:iCs/>
        </w:rPr>
        <w:t>Example 4:</w:t>
      </w:r>
      <w:r w:rsidRPr="003E1466">
        <w:t xml:space="preserve"> </w:t>
      </w:r>
      <w:r w:rsidRPr="003E1466">
        <w:tab/>
        <w:t xml:space="preserve">“(E,2S)-2-amino-4-(2-aminoethoxy)but-3-enoic acid, </w:t>
      </w:r>
      <w:proofErr w:type="spellStart"/>
      <w:r w:rsidRPr="003E1466">
        <w:t>aminoethoxyvinylglycine</w:t>
      </w:r>
      <w:proofErr w:type="spellEnd"/>
      <w:r w:rsidRPr="003E1466">
        <w:t xml:space="preserve"> (AVG), or C₆H₁₂N₂O₂“</w:t>
      </w:r>
    </w:p>
    <w:p w14:paraId="585F599E" w14:textId="77777777" w:rsidR="008B2DB1" w:rsidRPr="003E1466" w:rsidRDefault="008B2DB1" w:rsidP="008B2DB1">
      <w:pPr>
        <w:ind w:left="1440" w:hanging="1440"/>
        <w:rPr>
          <w:smallCaps/>
        </w:rPr>
      </w:pPr>
      <w:r w:rsidRPr="003E1466">
        <w:rPr>
          <w:i/>
          <w:iCs/>
        </w:rPr>
        <w:t>Example 5:</w:t>
      </w:r>
      <w:r w:rsidRPr="003E1466">
        <w:t xml:space="preserve"> </w:t>
      </w:r>
      <w:r w:rsidRPr="003E1466">
        <w:tab/>
        <w:t>“</w:t>
      </w:r>
      <w:proofErr w:type="spellStart"/>
      <w:r w:rsidRPr="003E1466">
        <w:t>methylchlorophenoxypropionic</w:t>
      </w:r>
      <w:proofErr w:type="spellEnd"/>
      <w:r w:rsidRPr="003E1466">
        <w:t xml:space="preserve"> acid [MCPP (MCPP-p 4 Amine; </w:t>
      </w:r>
      <w:proofErr w:type="spellStart"/>
      <w:r w:rsidRPr="003E1466">
        <w:t>Nufarm</w:t>
      </w:r>
      <w:proofErr w:type="spellEnd"/>
      <w:r w:rsidRPr="003E1466">
        <w:t xml:space="preserve"> Americas Inc., Alsip, IL, USA)]“</w:t>
      </w:r>
    </w:p>
    <w:p w14:paraId="69CFE5C5" w14:textId="77777777" w:rsidR="008B2DB1" w:rsidRDefault="008B2DB1" w:rsidP="00DF789D"/>
    <w:p w14:paraId="11EE4239" w14:textId="77777777" w:rsidR="008B2DB1" w:rsidRDefault="008B2DB1" w:rsidP="00DF789D"/>
    <w:p w14:paraId="7B6D13F8" w14:textId="692E2416" w:rsidR="00DF789D" w:rsidRDefault="00DF789D" w:rsidP="00DF789D">
      <w:r w:rsidRPr="003E1466">
        <w:t xml:space="preserve">Inclusion of a specific trade name may add important detail to the description of a material or product. If a trade name is provided, list it as the </w:t>
      </w:r>
      <w:r w:rsidR="00B31B35">
        <w:t>tertiary</w:t>
      </w:r>
      <w:r w:rsidRPr="003E1466">
        <w:t xml:space="preserve"> </w:t>
      </w:r>
      <w:r w:rsidR="00B31B35">
        <w:t>name</w:t>
      </w:r>
      <w:r w:rsidRPr="003E1466">
        <w:t xml:space="preserve">. </w:t>
      </w:r>
      <w:r w:rsidR="008B2DB1" w:rsidRPr="003E1466">
        <w:t xml:space="preserve">As a rule, trade names lack permanence; thus, the requirement for additional designations. </w:t>
      </w:r>
      <w:r w:rsidRPr="003E1466">
        <w:t xml:space="preserve">Follow the trade name with the name of the manufacturer and the manufacturer address (see Example 5). </w:t>
      </w:r>
    </w:p>
    <w:p w14:paraId="22A3FF2A" w14:textId="77777777" w:rsidR="00DF789D" w:rsidRPr="00794E9C" w:rsidRDefault="00DF789D" w:rsidP="00DF789D"/>
    <w:p w14:paraId="3FF8DAB6" w14:textId="77777777" w:rsidR="00DF789D" w:rsidRDefault="00DF789D" w:rsidP="00E436C3">
      <w:pPr>
        <w:pStyle w:val="Heading4"/>
      </w:pPr>
    </w:p>
    <w:p w14:paraId="6DB91A93" w14:textId="77777777" w:rsidR="00644054" w:rsidRDefault="00644054" w:rsidP="00644054">
      <w:r>
        <w:rPr>
          <w:b/>
        </w:rPr>
        <w:t>Title</w:t>
      </w:r>
      <w:r w:rsidRPr="002A4E25">
        <w:rPr>
          <w:b/>
        </w:rPr>
        <w:t>.</w:t>
      </w:r>
      <w:r w:rsidRPr="002A4E25">
        <w:t xml:space="preserve"> Use common or generic names of pesticides and other</w:t>
      </w:r>
      <w:r>
        <w:t xml:space="preserve"> chemicals in the </w:t>
      </w:r>
      <w:r w:rsidRPr="003E1466">
        <w:t xml:space="preserve">Title instead of formulas and numbers. Do not use full chemical names, trade names, or brand names. </w:t>
      </w:r>
      <w:r w:rsidRPr="002720B6">
        <w:t>See US Environmental Protection Agency (20</w:t>
      </w:r>
      <w:r>
        <w:t>22</w:t>
      </w:r>
      <w:r w:rsidRPr="002720B6">
        <w:t xml:space="preserve">) to obtain a list of common names for pesticides. </w:t>
      </w:r>
      <w:r w:rsidRPr="003E1466">
        <w:t>Spell out</w:t>
      </w:r>
      <w:r>
        <w:t xml:space="preserve"> all abbreviations of </w:t>
      </w:r>
      <w:r w:rsidRPr="003E1466">
        <w:t xml:space="preserve">chemical elements in the Title (e.g., </w:t>
      </w:r>
      <w:r>
        <w:t>nitrogen</w:t>
      </w:r>
      <w:r w:rsidRPr="003E1466">
        <w:t xml:space="preserve"> not </w:t>
      </w:r>
      <w:r>
        <w:t>N</w:t>
      </w:r>
      <w:r w:rsidRPr="003E1466">
        <w:t xml:space="preserve">). </w:t>
      </w:r>
    </w:p>
    <w:p w14:paraId="552B4E49" w14:textId="77777777" w:rsidR="00DF789D" w:rsidRDefault="00DF789D" w:rsidP="00DF789D"/>
    <w:p w14:paraId="06D22EE6" w14:textId="77777777" w:rsidR="00644054" w:rsidRPr="003E1466" w:rsidRDefault="00644054" w:rsidP="00644054">
      <w:r w:rsidRPr="00F34472">
        <w:rPr>
          <w:b/>
          <w:bCs/>
        </w:rPr>
        <w:t>Keywords.</w:t>
      </w:r>
      <w:r>
        <w:t xml:space="preserve"> </w:t>
      </w:r>
      <w:r w:rsidRPr="003E1466">
        <w:t xml:space="preserve">Use common names of </w:t>
      </w:r>
      <w:r>
        <w:t xml:space="preserve">pesticides and other </w:t>
      </w:r>
      <w:r w:rsidRPr="003E1466">
        <w:t>chemicals (not full chemical names) as Keywords</w:t>
      </w:r>
      <w:r>
        <w:t xml:space="preserve"> unless</w:t>
      </w:r>
      <w:r w:rsidRPr="003E1466">
        <w:t xml:space="preserve"> the full chemical name is required to accurately index the results. Do not use trade names, brand names, or trademarked names for chemicals</w:t>
      </w:r>
      <w:r>
        <w:t xml:space="preserve"> as Keywords</w:t>
      </w:r>
      <w:r w:rsidRPr="003E1466">
        <w:t>.</w:t>
      </w:r>
      <w:r>
        <w:t xml:space="preserve"> </w:t>
      </w:r>
      <w:r w:rsidRPr="002720B6">
        <w:t>See US Environmental Protection Agency (20</w:t>
      </w:r>
      <w:r>
        <w:t>22</w:t>
      </w:r>
      <w:r w:rsidRPr="002720B6">
        <w:t xml:space="preserve">) to obtain a list of common names for pesticides. </w:t>
      </w:r>
    </w:p>
    <w:p w14:paraId="485DE84C" w14:textId="77777777" w:rsidR="00644054" w:rsidRDefault="00644054" w:rsidP="00644054">
      <w:pPr>
        <w:rPr>
          <w:b/>
        </w:rPr>
      </w:pPr>
    </w:p>
    <w:p w14:paraId="55A59508" w14:textId="77777777" w:rsidR="00644054" w:rsidRPr="0075069E" w:rsidRDefault="00644054" w:rsidP="00644054">
      <w:pPr>
        <w:rPr>
          <w:bCs/>
        </w:rPr>
      </w:pPr>
      <w:r w:rsidRPr="0075069E">
        <w:rPr>
          <w:b/>
        </w:rPr>
        <w:t xml:space="preserve">Abstract. </w:t>
      </w:r>
      <w:r w:rsidRPr="0075069E">
        <w:t>Use common or generic names of chemicals in the Abstract, not full chemical names, trade names, or brand names. Indicate common compounds by their chemical symbols (e.g., NaCl). Report chemical elements by their symbols, except when it may cause confusion with other words [e.g., arsenic (As), helium (He), iodine (I)]. In HortTechnology, symbols for all chemical compounds and elements should be defined on first use in the Abstract [e.g., nitrate (NO₃), potassium (K)].</w:t>
      </w:r>
    </w:p>
    <w:p w14:paraId="4C53438D" w14:textId="77777777" w:rsidR="00644054" w:rsidRDefault="00644054" w:rsidP="00644054">
      <w:pPr>
        <w:rPr>
          <w:b/>
        </w:rPr>
      </w:pPr>
    </w:p>
    <w:p w14:paraId="3153446D" w14:textId="6D48D158" w:rsidR="00644054" w:rsidRDefault="005C5F18" w:rsidP="00644054">
      <w:r>
        <w:rPr>
          <w:b/>
        </w:rPr>
        <w:t>IMRAD block</w:t>
      </w:r>
      <w:r w:rsidR="00644054">
        <w:rPr>
          <w:b/>
        </w:rPr>
        <w:t xml:space="preserve">. </w:t>
      </w:r>
      <w:r w:rsidR="00644054" w:rsidRPr="003E1466">
        <w:t xml:space="preserve">Provide at least two terms for all chemicals </w:t>
      </w:r>
      <w:r w:rsidR="00644054">
        <w:t>on</w:t>
      </w:r>
      <w:r w:rsidR="00644054" w:rsidRPr="003E1466">
        <w:t xml:space="preserve"> first mention </w:t>
      </w:r>
      <w:r w:rsidR="00644054">
        <w:t xml:space="preserve">in the </w:t>
      </w:r>
      <w:r>
        <w:t>IMRAD block</w:t>
      </w:r>
      <w:r w:rsidR="00644054">
        <w:t xml:space="preserve"> </w:t>
      </w:r>
      <w:r w:rsidR="00644054" w:rsidRPr="003E1466">
        <w:t>(at least three names if trade names are included). Provide one simple, generic name (e.g., abbreviation or common name) followed by the more complex, standardized nomenclature (e.g., compound name, molecular formula, or IUPAC name) in parentheses. Thereafter, in the interest of readabil</w:t>
      </w:r>
      <w:r w:rsidR="00644054">
        <w:t>ity, use of the simpler or more-</w:t>
      </w:r>
      <w:r w:rsidR="00644054" w:rsidRPr="003E1466">
        <w:t xml:space="preserve">readable version of the chemical name is recommended. </w:t>
      </w:r>
    </w:p>
    <w:p w14:paraId="6274D905" w14:textId="77777777" w:rsidR="00644054" w:rsidRPr="003E1466" w:rsidRDefault="00644054" w:rsidP="00644054"/>
    <w:p w14:paraId="37B68356" w14:textId="77777777" w:rsidR="00644054" w:rsidRPr="0013265A" w:rsidRDefault="00644054" w:rsidP="00644054">
      <w:pPr>
        <w:rPr>
          <w:b/>
          <w:bCs/>
          <w:smallCaps/>
        </w:rPr>
      </w:pPr>
      <w:r w:rsidRPr="003E1466">
        <w:t>Indicate ion charges with superscripts (e.g., H⁺, Cl⁻); use Ca²⁺, not Ca⁺⁺ or Ca⁺².</w:t>
      </w:r>
      <w:r>
        <w:t xml:space="preserve"> </w:t>
      </w:r>
      <w:r w:rsidRPr="003E1466">
        <w:t xml:space="preserve">Indicate isotopes different from the normal with superscript numbers preceding the element symbol [e.g., ¹⁴C(2-chloroethyl)phosphonic acid]. </w:t>
      </w:r>
    </w:p>
    <w:p w14:paraId="6FD95102" w14:textId="77777777" w:rsidR="00644054" w:rsidRDefault="00644054" w:rsidP="00644054"/>
    <w:p w14:paraId="7F05A099" w14:textId="77777777" w:rsidR="00644054" w:rsidRDefault="00644054" w:rsidP="00644054">
      <w:r w:rsidRPr="003E1466">
        <w:t xml:space="preserve">Report chemical elements by their symbols, except when it may cause confusion with other words [e.g., arsenic (As), helium (He), iodine (I)]. </w:t>
      </w:r>
      <w:r>
        <w:t>However, d</w:t>
      </w:r>
      <w:r w:rsidRPr="003E1466">
        <w:t>o not begin sentences with a chemical symbol (e.g., “P is necessary for growth”).</w:t>
      </w:r>
      <w:r>
        <w:t xml:space="preserve"> </w:t>
      </w:r>
    </w:p>
    <w:p w14:paraId="15EF1CEC" w14:textId="77777777" w:rsidR="00644054" w:rsidRDefault="00644054" w:rsidP="00644054"/>
    <w:p w14:paraId="11354FA5" w14:textId="77777777" w:rsidR="00644054" w:rsidRPr="0013265A" w:rsidRDefault="00644054" w:rsidP="00644054">
      <w:pPr>
        <w:rPr>
          <w:b/>
          <w:bCs/>
          <w:smallCaps/>
        </w:rPr>
      </w:pPr>
      <w:r w:rsidRPr="003E1466">
        <w:t xml:space="preserve">Indicate common compounds by their chemical symbols (e.g., NaCl). General mention of a salt or its concentration in solution may be given as the simplest formula (e.g., </w:t>
      </w:r>
      <w:proofErr w:type="spellStart"/>
      <w:r w:rsidRPr="003E1466">
        <w:t>Na₂SO</w:t>
      </w:r>
      <w:proofErr w:type="spellEnd"/>
      <w:r w:rsidRPr="003E1466">
        <w:t xml:space="preserve">₄). Give full molecular formulas for hydrated salts [e.g., </w:t>
      </w:r>
      <w:proofErr w:type="spellStart"/>
      <w:r w:rsidRPr="003E1466">
        <w:t>BaCl</w:t>
      </w:r>
      <w:proofErr w:type="spellEnd"/>
      <w:r w:rsidRPr="003E1466">
        <w:t xml:space="preserve">₂·H₂O (use the raised period, with no space before or after the period for water of hydration)]. </w:t>
      </w:r>
    </w:p>
    <w:p w14:paraId="453D327A" w14:textId="77777777" w:rsidR="00644054" w:rsidRDefault="00644054" w:rsidP="00644054"/>
    <w:p w14:paraId="57C63B60" w14:textId="5175C940" w:rsidR="00644054" w:rsidRDefault="00644054" w:rsidP="00644054">
      <w:pPr>
        <w:rPr>
          <w:b/>
          <w:bCs/>
        </w:rPr>
      </w:pPr>
      <w:r w:rsidRPr="003E1466">
        <w:t xml:space="preserve">In HortTechnology, symbols for all chemical compounds and elements should be defined on first use in the </w:t>
      </w:r>
      <w:r w:rsidR="005C5F18">
        <w:t>IMRAD block</w:t>
      </w:r>
      <w:r w:rsidRPr="003E1466">
        <w:t xml:space="preserve"> [e.g., nitrate (NO₃), potassium (K)]. </w:t>
      </w:r>
    </w:p>
    <w:p w14:paraId="6AE0AF88" w14:textId="77777777" w:rsidR="00644054" w:rsidRPr="003E1466" w:rsidRDefault="00644054" w:rsidP="00644054"/>
    <w:p w14:paraId="4791930E" w14:textId="77777777" w:rsidR="00644054" w:rsidRPr="00F929B1" w:rsidRDefault="00644054" w:rsidP="00644054">
      <w:pPr>
        <w:rPr>
          <w:bCs/>
        </w:rPr>
      </w:pPr>
      <w:r w:rsidRPr="00775244">
        <w:rPr>
          <w:b/>
        </w:rPr>
        <w:t>Tables and Figures.</w:t>
      </w:r>
      <w:r w:rsidRPr="00F929B1">
        <w:t xml:space="preserve"> Use common or generic names of pesticides and other chemicals in the tables and figures, not full chemical names, trade names, or brand names. See US Environmental Protection Agency (20</w:t>
      </w:r>
      <w:r>
        <w:t>22</w:t>
      </w:r>
      <w:r w:rsidRPr="00F929B1">
        <w:t xml:space="preserve">) to obtain a list of common names for pesticides. </w:t>
      </w:r>
    </w:p>
    <w:p w14:paraId="36C36863" w14:textId="77777777" w:rsidR="00644054" w:rsidRPr="00C970F7" w:rsidRDefault="00644054" w:rsidP="00644054">
      <w:pPr>
        <w:rPr>
          <w:b/>
          <w:bCs/>
        </w:rPr>
      </w:pPr>
    </w:p>
    <w:p w14:paraId="638FF15C" w14:textId="4BCF6AD1" w:rsidR="006424DE" w:rsidRDefault="006424DE" w:rsidP="00D1493A">
      <w:pPr>
        <w:pStyle w:val="Heading3"/>
      </w:pPr>
      <w:bookmarkStart w:id="84" w:name="_Toc106536582"/>
      <w:r>
        <w:t>16.2 Diseases</w:t>
      </w:r>
      <w:bookmarkEnd w:id="84"/>
      <w:r w:rsidR="00906180">
        <w:t xml:space="preserve"> </w:t>
      </w:r>
    </w:p>
    <w:p w14:paraId="066D6543" w14:textId="77777777" w:rsidR="00D91F7C" w:rsidRDefault="00D91F7C" w:rsidP="00372BDE"/>
    <w:p w14:paraId="64F5D07C" w14:textId="68EE26E8" w:rsidR="00644054" w:rsidRDefault="00644054" w:rsidP="00644054">
      <w:r w:rsidRPr="00401A9D">
        <w:t>Common names of </w:t>
      </w:r>
      <w:r>
        <w:t>plant diseases</w:t>
      </w:r>
      <w:r w:rsidRPr="00401A9D">
        <w:t xml:space="preserve"> are the names that are used </w:t>
      </w:r>
      <w:r w:rsidR="000263DF" w:rsidRPr="00401A9D">
        <w:t>locally</w:t>
      </w:r>
      <w:r w:rsidR="000263DF">
        <w:t xml:space="preserve"> but</w:t>
      </w:r>
      <w:r w:rsidRPr="00401A9D">
        <w:t xml:space="preserve"> may vary by region or country. Thus, </w:t>
      </w:r>
      <w:r>
        <w:t>a disease</w:t>
      </w:r>
      <w:r w:rsidRPr="00401A9D">
        <w:t xml:space="preserve"> may have many common names and numerous other vernacular or local names in different languages. </w:t>
      </w:r>
      <w:r>
        <w:rPr>
          <w:bCs/>
        </w:rPr>
        <w:t xml:space="preserve">Common names of diseases often reflect local symptoms without identifying either the physiological factor or causal organism associated with that disease. </w:t>
      </w:r>
      <w:r w:rsidRPr="00401A9D">
        <w:t xml:space="preserve">Although the same common name may be informally applied to two or more different </w:t>
      </w:r>
      <w:r>
        <w:t>diseases</w:t>
      </w:r>
      <w:r w:rsidRPr="00401A9D">
        <w:t xml:space="preserve">, in scientific writing, each </w:t>
      </w:r>
      <w:r>
        <w:t xml:space="preserve">reported </w:t>
      </w:r>
      <w:r w:rsidRPr="00401A9D">
        <w:t xml:space="preserve">common name </w:t>
      </w:r>
      <w:r>
        <w:t xml:space="preserve">of a disease or disorder </w:t>
      </w:r>
      <w:r w:rsidRPr="00401A9D">
        <w:t xml:space="preserve">must </w:t>
      </w:r>
      <w:r>
        <w:t>be clearly associated with only</w:t>
      </w:r>
      <w:r w:rsidRPr="00401A9D">
        <w:t xml:space="preserve"> one </w:t>
      </w:r>
      <w:r>
        <w:t xml:space="preserve">physiological factor or causal </w:t>
      </w:r>
      <w:r w:rsidRPr="00401A9D">
        <w:t>organism</w:t>
      </w:r>
      <w:r>
        <w:t xml:space="preserve"> for the concept of disease to be universally understood.</w:t>
      </w:r>
      <w:r w:rsidRPr="00401A9D">
        <w:t xml:space="preserve"> </w:t>
      </w:r>
    </w:p>
    <w:p w14:paraId="454C22ED" w14:textId="77777777" w:rsidR="00644054" w:rsidRDefault="00644054" w:rsidP="00644054">
      <w:pPr>
        <w:rPr>
          <w:bCs/>
        </w:rPr>
      </w:pPr>
    </w:p>
    <w:p w14:paraId="14E4BDEF" w14:textId="77777777" w:rsidR="00644054" w:rsidRPr="00906180" w:rsidRDefault="00644054" w:rsidP="00644054">
      <w:r>
        <w:t xml:space="preserve">Plant diseases are generally categorized as either abiotic (non-infectious, associated with a physiological factor) or biotic (infectious, associated with a causal organism). Abiotic diseases are caused by conditions external to the plant, not living agents. Examples of abiotic diseases include environmental stress, nutritional deficiencies, salt injury, and sun scorch. Biotic diseases are caused by living organisms such as bacteria, fungi, fungal-like organisms, nematodes, parasitic plants, phytoplasmas, viruses, and viroids. </w:t>
      </w:r>
      <w:r>
        <w:rPr>
          <w:bCs/>
        </w:rPr>
        <w:t>Since local symptoms vary by geography, proper nomenclature of diseases relies on utilizing databases of approved disease names, which also provide associated causal organisms or physiological factors for both abiotic and biotic diseases. See Table 16-2 for a list of online resources.</w:t>
      </w:r>
    </w:p>
    <w:p w14:paraId="26573984" w14:textId="77777777" w:rsidR="00644054" w:rsidRDefault="00644054" w:rsidP="00644054">
      <w:pPr>
        <w:rPr>
          <w:bCs/>
        </w:rPr>
      </w:pPr>
    </w:p>
    <w:p w14:paraId="7B463F90" w14:textId="77777777" w:rsidR="00644054" w:rsidRDefault="00644054" w:rsidP="00644054">
      <w:r>
        <w:t xml:space="preserve">For reporting on biotic or infectious diseases, identification of the disease by both common name and by scientific name of the causal organism is required. The common name of a disease is reported without italics; however, reporting of the causal organism follows the rules of nomenclature for organisms and is reported in italics. The reporting of authorities is optional. </w:t>
      </w:r>
    </w:p>
    <w:p w14:paraId="51016382" w14:textId="77777777" w:rsidR="00644054" w:rsidRDefault="00644054" w:rsidP="00644054"/>
    <w:p w14:paraId="3D535728" w14:textId="2C2D1BE1" w:rsidR="00644054" w:rsidRDefault="00644054" w:rsidP="00644054">
      <w:r w:rsidRPr="003E1466">
        <w:t xml:space="preserve">The person who first published the scientific name of </w:t>
      </w:r>
      <w:r>
        <w:t>a disease causal</w:t>
      </w:r>
      <w:r w:rsidRPr="003E1466">
        <w:t xml:space="preserve"> organism is its author</w:t>
      </w:r>
      <w:r>
        <w:t xml:space="preserve"> (authority)</w:t>
      </w:r>
      <w:r w:rsidRPr="003E1466">
        <w:t xml:space="preserve">. Reporting authorities for genera, species, and </w:t>
      </w:r>
      <w:proofErr w:type="spellStart"/>
      <w:r w:rsidRPr="003E1466">
        <w:t>subtaxa</w:t>
      </w:r>
      <w:proofErr w:type="spellEnd"/>
      <w:r w:rsidRPr="003E1466">
        <w:t xml:space="preserve"> (e.g., forma </w:t>
      </w:r>
      <w:proofErr w:type="spellStart"/>
      <w:r w:rsidRPr="003E1466">
        <w:t>specialis</w:t>
      </w:r>
      <w:proofErr w:type="spellEnd"/>
      <w:r w:rsidRPr="003E1466">
        <w:t xml:space="preserve">, pathovar) of causal organisms is optional. If </w:t>
      </w:r>
      <w:r>
        <w:t xml:space="preserve">authors choose to include </w:t>
      </w:r>
      <w:r w:rsidRPr="003E1466">
        <w:t xml:space="preserve">authority information, it must be supplied consistently the first time in the Abstract and </w:t>
      </w:r>
      <w:r w:rsidR="005C5F18">
        <w:t>IMRAD block</w:t>
      </w:r>
      <w:r w:rsidRPr="003E1466">
        <w:t xml:space="preserve"> that any genus [when reported without a specific epithet (e.g., </w:t>
      </w:r>
      <w:proofErr w:type="spellStart"/>
      <w:r w:rsidRPr="003E1466">
        <w:rPr>
          <w:i/>
        </w:rPr>
        <w:t>Phytphthora</w:t>
      </w:r>
      <w:proofErr w:type="spellEnd"/>
      <w:r w:rsidRPr="003E1466">
        <w:t xml:space="preserve"> de </w:t>
      </w:r>
      <w:proofErr w:type="spellStart"/>
      <w:r w:rsidRPr="003E1466">
        <w:t>Bary</w:t>
      </w:r>
      <w:proofErr w:type="spellEnd"/>
      <w:r w:rsidRPr="003E1466">
        <w:t xml:space="preserve">)], species (e.g., </w:t>
      </w:r>
      <w:r w:rsidRPr="003E1466">
        <w:rPr>
          <w:i/>
        </w:rPr>
        <w:t xml:space="preserve">Botrytis cinerea </w:t>
      </w:r>
      <w:r w:rsidRPr="003E1466">
        <w:t xml:space="preserve">Pers. ex Fr.), or </w:t>
      </w:r>
      <w:proofErr w:type="spellStart"/>
      <w:r w:rsidRPr="003E1466">
        <w:t>subtaxon</w:t>
      </w:r>
      <w:proofErr w:type="spellEnd"/>
      <w:r w:rsidRPr="003E1466">
        <w:t xml:space="preserve"> (e.g., </w:t>
      </w:r>
      <w:r w:rsidRPr="003E1466">
        <w:rPr>
          <w:i/>
        </w:rPr>
        <w:t xml:space="preserve">Fusarium </w:t>
      </w:r>
      <w:proofErr w:type="spellStart"/>
      <w:r w:rsidRPr="003E1466">
        <w:rPr>
          <w:i/>
        </w:rPr>
        <w:t>oxysporum</w:t>
      </w:r>
      <w:proofErr w:type="spellEnd"/>
      <w:r w:rsidRPr="003E1466">
        <w:t xml:space="preserve"> </w:t>
      </w:r>
      <w:proofErr w:type="spellStart"/>
      <w:r w:rsidRPr="003E1466">
        <w:t>Schlecht</w:t>
      </w:r>
      <w:proofErr w:type="spellEnd"/>
      <w:r w:rsidRPr="003E1466">
        <w:t xml:space="preserve">. f. sp. </w:t>
      </w:r>
      <w:r w:rsidRPr="003E1466">
        <w:rPr>
          <w:i/>
        </w:rPr>
        <w:t>phaseoli</w:t>
      </w:r>
      <w:r w:rsidRPr="003E1466">
        <w:t xml:space="preserve"> Kendrick &amp; Snyder)</w:t>
      </w:r>
      <w:r>
        <w:t xml:space="preserve"> </w:t>
      </w:r>
      <w:r w:rsidRPr="003E1466">
        <w:t>is mentioned in any context.</w:t>
      </w:r>
      <w:r>
        <w:t xml:space="preserve"> </w:t>
      </w:r>
      <w:r w:rsidRPr="003E1466">
        <w:t xml:space="preserve">The currently recognized authority should not be separated from the </w:t>
      </w:r>
      <w:r>
        <w:t xml:space="preserve">genus, </w:t>
      </w:r>
      <w:r w:rsidRPr="003E1466">
        <w:t>speci</w:t>
      </w:r>
      <w:r>
        <w:t xml:space="preserve">es, or </w:t>
      </w:r>
      <w:proofErr w:type="spellStart"/>
      <w:r>
        <w:t>subtaxon</w:t>
      </w:r>
      <w:proofErr w:type="spellEnd"/>
      <w:r w:rsidRPr="003E1466">
        <w:t xml:space="preserve"> name by parentheses. Authorities listed in parentheses are understood to be the original author in cases when the name of the organism was changed from that given by the original author [e.g., </w:t>
      </w:r>
      <w:r w:rsidRPr="003E1466">
        <w:rPr>
          <w:i/>
        </w:rPr>
        <w:t xml:space="preserve">Pseudomonas </w:t>
      </w:r>
      <w:proofErr w:type="spellStart"/>
      <w:r w:rsidRPr="003E1466">
        <w:rPr>
          <w:i/>
        </w:rPr>
        <w:t>syringae</w:t>
      </w:r>
      <w:proofErr w:type="spellEnd"/>
      <w:r w:rsidRPr="003E1466">
        <w:t xml:space="preserve"> van Hall </w:t>
      </w:r>
      <w:proofErr w:type="spellStart"/>
      <w:r w:rsidRPr="003E1466">
        <w:t>pv</w:t>
      </w:r>
      <w:proofErr w:type="spellEnd"/>
      <w:r w:rsidRPr="003E1466">
        <w:t xml:space="preserve">. </w:t>
      </w:r>
      <w:r w:rsidRPr="003E1466">
        <w:rPr>
          <w:i/>
        </w:rPr>
        <w:t>tomato</w:t>
      </w:r>
      <w:r w:rsidRPr="003E1466">
        <w:t xml:space="preserve"> (Okabe) Young et al.].</w:t>
      </w:r>
    </w:p>
    <w:p w14:paraId="2C7E6521" w14:textId="77777777" w:rsidR="009E52EF" w:rsidRPr="00366E43" w:rsidRDefault="009E52EF" w:rsidP="00DF3B15">
      <w:pPr>
        <w:rPr>
          <w:bCs/>
        </w:rPr>
      </w:pPr>
    </w:p>
    <w:p w14:paraId="22C74C9F" w14:textId="77777777" w:rsidR="00366E43" w:rsidRDefault="00366E43" w:rsidP="00DF3B15">
      <w:pPr>
        <w:rPr>
          <w:b/>
        </w:rPr>
      </w:pPr>
    </w:p>
    <w:p w14:paraId="3399F337" w14:textId="77777777" w:rsidR="00644054" w:rsidRPr="003E1466" w:rsidRDefault="00644054" w:rsidP="00644054">
      <w:r>
        <w:rPr>
          <w:b/>
        </w:rPr>
        <w:t>Title</w:t>
      </w:r>
      <w:r w:rsidRPr="00881552">
        <w:rPr>
          <w:b/>
        </w:rPr>
        <w:t xml:space="preserve">. </w:t>
      </w:r>
      <w:r w:rsidRPr="003E1466">
        <w:t>Diseases should be identified in the manuscript Title using the common name</w:t>
      </w:r>
      <w:r>
        <w:t xml:space="preserve"> only</w:t>
      </w:r>
      <w:r w:rsidRPr="003E1466">
        <w:t xml:space="preserve">. Common names of diseases are not italicized, even when they include the names of genera (e.g., </w:t>
      </w:r>
      <w:r w:rsidRPr="003E1466">
        <w:rPr>
          <w:iCs/>
        </w:rPr>
        <w:t>Colletotrichum</w:t>
      </w:r>
      <w:r w:rsidRPr="003E1466">
        <w:t xml:space="preserve"> leaf spot). When common names of diseases include proper nouns like the names of people or places, capitalize the proper noun</w:t>
      </w:r>
      <w:r>
        <w:t xml:space="preserve"> only (e.g., Pierce’s disease). </w:t>
      </w:r>
      <w:r w:rsidRPr="003E1466">
        <w:t>In studies where the subject organism</w:t>
      </w:r>
      <w:r>
        <w:t>(</w:t>
      </w:r>
      <w:r w:rsidRPr="003E1466">
        <w:t>s</w:t>
      </w:r>
      <w:r>
        <w:t>)</w:t>
      </w:r>
      <w:r w:rsidRPr="003E1466">
        <w:t xml:space="preserve"> are causal organisms of diseases and/or groups of causal organisms, identify the subjec</w:t>
      </w:r>
      <w:r>
        <w:t xml:space="preserve">t organism(s) in the </w:t>
      </w:r>
      <w:r w:rsidRPr="003E1466">
        <w:t xml:space="preserve">Title by scientific name without the authority (e.g., </w:t>
      </w:r>
      <w:r w:rsidRPr="003E1466">
        <w:rPr>
          <w:i/>
        </w:rPr>
        <w:t>Botrytis cinerea</w:t>
      </w:r>
      <w:r w:rsidRPr="003E1466">
        <w:t xml:space="preserve">, </w:t>
      </w:r>
      <w:r w:rsidRPr="003E1466">
        <w:rPr>
          <w:i/>
        </w:rPr>
        <w:t>Fusarium oxysporum</w:t>
      </w:r>
      <w:r w:rsidRPr="003E1466">
        <w:t xml:space="preserve"> f. sp. </w:t>
      </w:r>
      <w:r w:rsidRPr="003E1466">
        <w:rPr>
          <w:i/>
        </w:rPr>
        <w:t>phaseoli</w:t>
      </w:r>
      <w:r w:rsidRPr="003E1466">
        <w:t xml:space="preserve">, </w:t>
      </w:r>
      <w:proofErr w:type="spellStart"/>
      <w:r w:rsidRPr="003E1466">
        <w:rPr>
          <w:i/>
        </w:rPr>
        <w:t>Phytphthora</w:t>
      </w:r>
      <w:proofErr w:type="spellEnd"/>
      <w:r w:rsidRPr="003E1466">
        <w:t>).</w:t>
      </w:r>
    </w:p>
    <w:p w14:paraId="34146172" w14:textId="77777777" w:rsidR="00644054" w:rsidRDefault="00644054" w:rsidP="00644054"/>
    <w:p w14:paraId="0CEB2271" w14:textId="77777777" w:rsidR="00644054" w:rsidRPr="003E1466" w:rsidRDefault="00644054" w:rsidP="00644054">
      <w:r>
        <w:rPr>
          <w:b/>
          <w:bCs/>
        </w:rPr>
        <w:t>Keywords</w:t>
      </w:r>
      <w:r>
        <w:t xml:space="preserve">. </w:t>
      </w:r>
      <w:r w:rsidRPr="003E1466">
        <w:t xml:space="preserve">Include the scientific name of the causal organism or group of causal organisms (without authority information) in the Keywords (e.g., </w:t>
      </w:r>
      <w:r w:rsidRPr="003E1466">
        <w:rPr>
          <w:i/>
          <w:iCs/>
        </w:rPr>
        <w:t xml:space="preserve">Erwinia </w:t>
      </w:r>
      <w:proofErr w:type="spellStart"/>
      <w:r w:rsidRPr="003E1466">
        <w:rPr>
          <w:i/>
          <w:iCs/>
        </w:rPr>
        <w:t>amylovora</w:t>
      </w:r>
      <w:proofErr w:type="spellEnd"/>
      <w:r w:rsidRPr="003E1466">
        <w:rPr>
          <w:iCs/>
        </w:rPr>
        <w:t xml:space="preserve">, </w:t>
      </w:r>
      <w:r w:rsidRPr="003E1466">
        <w:rPr>
          <w:i/>
        </w:rPr>
        <w:t xml:space="preserve">Pseudomonas </w:t>
      </w:r>
      <w:proofErr w:type="spellStart"/>
      <w:r w:rsidRPr="003E1466">
        <w:rPr>
          <w:i/>
        </w:rPr>
        <w:t>syringae</w:t>
      </w:r>
      <w:proofErr w:type="spellEnd"/>
      <w:r w:rsidRPr="003E1466">
        <w:t xml:space="preserve"> </w:t>
      </w:r>
      <w:proofErr w:type="spellStart"/>
      <w:r w:rsidRPr="003E1466">
        <w:t>pv</w:t>
      </w:r>
      <w:proofErr w:type="spellEnd"/>
      <w:r w:rsidRPr="003E1466">
        <w:t xml:space="preserve">. </w:t>
      </w:r>
      <w:r w:rsidRPr="003E1466">
        <w:rPr>
          <w:i/>
        </w:rPr>
        <w:t>tomato</w:t>
      </w:r>
      <w:r w:rsidRPr="003E1466">
        <w:t xml:space="preserve">, </w:t>
      </w:r>
      <w:r w:rsidRPr="003E1466">
        <w:rPr>
          <w:i/>
          <w:iCs/>
        </w:rPr>
        <w:t>Rhizoctonia</w:t>
      </w:r>
      <w:r>
        <w:t>) unless it appears in the Title</w:t>
      </w:r>
    </w:p>
    <w:p w14:paraId="3394FC3A" w14:textId="77777777" w:rsidR="00644054" w:rsidRDefault="00644054" w:rsidP="00644054">
      <w:pPr>
        <w:rPr>
          <w:b/>
        </w:rPr>
      </w:pPr>
    </w:p>
    <w:p w14:paraId="759D193B" w14:textId="3740AE09" w:rsidR="00644054" w:rsidRDefault="00644054" w:rsidP="00644054">
      <w:r>
        <w:rPr>
          <w:b/>
        </w:rPr>
        <w:t xml:space="preserve">Manuscript. </w:t>
      </w:r>
      <w:r w:rsidRPr="003E1466">
        <w:t xml:space="preserve">All biotic diseases should be identified </w:t>
      </w:r>
      <w:r>
        <w:t>on</w:t>
      </w:r>
      <w:r w:rsidRPr="003E1466">
        <w:t xml:space="preserve"> first use in all independent manuscript </w:t>
      </w:r>
      <w:r w:rsidR="00AB29D5">
        <w:t>components</w:t>
      </w:r>
      <w:r w:rsidRPr="003E1466">
        <w:t xml:space="preserve"> (i.e., Abstract</w:t>
      </w:r>
      <w:r w:rsidR="00AB29D5">
        <w:t xml:space="preserve"> section</w:t>
      </w:r>
      <w:r w:rsidRPr="003E1466">
        <w:t xml:space="preserve">, </w:t>
      </w:r>
      <w:r w:rsidR="00D77522">
        <w:t xml:space="preserve">IMRAD </w:t>
      </w:r>
      <w:r w:rsidRPr="003E1466">
        <w:t xml:space="preserve"> </w:t>
      </w:r>
      <w:r w:rsidR="00AB29D5">
        <w:t>block</w:t>
      </w:r>
      <w:r w:rsidRPr="003E1466">
        <w:t>, each table, each figure) with the common name of the disease and the scientific name of the causal organism [e.g., crown gall (</w:t>
      </w:r>
      <w:r w:rsidRPr="003E1466">
        <w:rPr>
          <w:i/>
        </w:rPr>
        <w:t>Agrobacterium tumefaciens</w:t>
      </w:r>
      <w:r w:rsidRPr="003E1466">
        <w:t>)] or group of causal organisms [e.g., Verticillium wilt (</w:t>
      </w:r>
      <w:r w:rsidRPr="003E1466">
        <w:rPr>
          <w:i/>
        </w:rPr>
        <w:t>Verticillium</w:t>
      </w:r>
      <w:r w:rsidRPr="003E1466">
        <w:t xml:space="preserve"> sp.)]. Thereafter within each manuscript </w:t>
      </w:r>
      <w:r w:rsidR="005C5F18">
        <w:t>section</w:t>
      </w:r>
      <w:r w:rsidRPr="003E1466">
        <w:t>, use the common name when referring to the disease (e.g., crown gall, Verticillium wilt)</w:t>
      </w:r>
      <w:r>
        <w:t xml:space="preserve"> or</w:t>
      </w:r>
      <w:r w:rsidRPr="003E1466">
        <w:t xml:space="preserve"> the abbreviated binomial (e.g., </w:t>
      </w:r>
      <w:r w:rsidRPr="003E1466">
        <w:rPr>
          <w:i/>
        </w:rPr>
        <w:t>A. tumefaciens</w:t>
      </w:r>
      <w:r w:rsidRPr="003E1466">
        <w:t xml:space="preserve">) or scientific name (e.g., </w:t>
      </w:r>
      <w:r w:rsidRPr="003E1466">
        <w:rPr>
          <w:i/>
        </w:rPr>
        <w:t>Verticillium</w:t>
      </w:r>
      <w:r w:rsidRPr="003E1466">
        <w:t xml:space="preserve"> sp.) when referring to the causal organism(s).</w:t>
      </w:r>
    </w:p>
    <w:p w14:paraId="75AC24BC" w14:textId="77777777" w:rsidR="00CC3454" w:rsidRDefault="00CC3454" w:rsidP="00CC3454">
      <w:pPr>
        <w:rPr>
          <w:b/>
        </w:rPr>
      </w:pPr>
    </w:p>
    <w:p w14:paraId="579AFEF3" w14:textId="703393EE" w:rsidR="00785573" w:rsidRDefault="00785573" w:rsidP="00A60F24"/>
    <w:p w14:paraId="0BAE542F" w14:textId="332A3AC6" w:rsidR="00785573" w:rsidRDefault="00785573" w:rsidP="00D56A34">
      <w:pPr>
        <w:keepNext/>
        <w:keepLines/>
      </w:pPr>
      <w:r>
        <w:t xml:space="preserve">Table 16-2. Online resources for nomenclature databases relevant to diseases in horticultural research. </w:t>
      </w:r>
    </w:p>
    <w:p w14:paraId="05BF01A2" w14:textId="77777777" w:rsidR="00785573" w:rsidRDefault="00785573" w:rsidP="00D56A34">
      <w:pPr>
        <w:keepNext/>
        <w:keepLines/>
      </w:pPr>
    </w:p>
    <w:tbl>
      <w:tblPr>
        <w:tblStyle w:val="GridTable1Light-Accent31"/>
        <w:tblW w:w="5000" w:type="pct"/>
        <w:tblLayout w:type="fixed"/>
        <w:tblLook w:val="0620" w:firstRow="1" w:lastRow="0" w:firstColumn="0" w:lastColumn="0" w:noHBand="1" w:noVBand="1"/>
      </w:tblPr>
      <w:tblGrid>
        <w:gridCol w:w="1795"/>
        <w:gridCol w:w="4139"/>
        <w:gridCol w:w="4280"/>
      </w:tblGrid>
      <w:tr w:rsidR="006424DE" w:rsidRPr="008B6C73" w14:paraId="4A19FCE4" w14:textId="77777777" w:rsidTr="002A59D3">
        <w:trPr>
          <w:cnfStyle w:val="100000000000" w:firstRow="1" w:lastRow="0" w:firstColumn="0" w:lastColumn="0" w:oddVBand="0" w:evenVBand="0" w:oddHBand="0" w:evenHBand="0" w:firstRowFirstColumn="0" w:firstRowLastColumn="0" w:lastRowFirstColumn="0" w:lastRowLastColumn="0"/>
          <w:trHeight w:val="255"/>
          <w:tblHeader/>
        </w:trPr>
        <w:tc>
          <w:tcPr>
            <w:tcW w:w="879" w:type="pct"/>
          </w:tcPr>
          <w:p w14:paraId="075B0E67" w14:textId="77777777" w:rsidR="006424DE" w:rsidRPr="008B6C73" w:rsidRDefault="006424DE" w:rsidP="00D56A34">
            <w:pPr>
              <w:keepNext/>
              <w:keepLines/>
              <w:contextualSpacing/>
              <w:rPr>
                <w:sz w:val="20"/>
                <w:szCs w:val="20"/>
              </w:rPr>
            </w:pPr>
            <w:r w:rsidRPr="008B6C73">
              <w:rPr>
                <w:sz w:val="20"/>
                <w:szCs w:val="20"/>
              </w:rPr>
              <w:t>Index</w:t>
            </w:r>
          </w:p>
        </w:tc>
        <w:tc>
          <w:tcPr>
            <w:tcW w:w="2026" w:type="pct"/>
          </w:tcPr>
          <w:p w14:paraId="4B4433F3" w14:textId="77777777" w:rsidR="006424DE" w:rsidRPr="008B6C73" w:rsidRDefault="006424DE" w:rsidP="00D56A34">
            <w:pPr>
              <w:keepNext/>
              <w:keepLines/>
              <w:contextualSpacing/>
              <w:rPr>
                <w:b w:val="0"/>
                <w:sz w:val="20"/>
                <w:szCs w:val="20"/>
              </w:rPr>
            </w:pPr>
            <w:r w:rsidRPr="008B6C73">
              <w:rPr>
                <w:sz w:val="20"/>
                <w:szCs w:val="20"/>
              </w:rPr>
              <w:t>Description</w:t>
            </w:r>
          </w:p>
        </w:tc>
        <w:tc>
          <w:tcPr>
            <w:tcW w:w="2095" w:type="pct"/>
          </w:tcPr>
          <w:p w14:paraId="1289C367" w14:textId="77777777" w:rsidR="006424DE" w:rsidRPr="008B6C73" w:rsidRDefault="006424DE" w:rsidP="00D56A34">
            <w:pPr>
              <w:keepNext/>
              <w:keepLines/>
              <w:contextualSpacing/>
              <w:rPr>
                <w:sz w:val="20"/>
                <w:szCs w:val="20"/>
              </w:rPr>
            </w:pPr>
            <w:r>
              <w:rPr>
                <w:sz w:val="20"/>
                <w:szCs w:val="20"/>
              </w:rPr>
              <w:t>Resource</w:t>
            </w:r>
          </w:p>
        </w:tc>
      </w:tr>
      <w:tr w:rsidR="00644054" w:rsidRPr="008B6C73" w14:paraId="67AA88D7" w14:textId="77777777" w:rsidTr="002A59D3">
        <w:tc>
          <w:tcPr>
            <w:tcW w:w="879" w:type="pct"/>
          </w:tcPr>
          <w:p w14:paraId="1192A22C" w14:textId="77777777" w:rsidR="00644054" w:rsidRPr="008B6C73" w:rsidRDefault="00644054" w:rsidP="002A59D3">
            <w:pPr>
              <w:contextualSpacing/>
              <w:rPr>
                <w:sz w:val="20"/>
                <w:szCs w:val="20"/>
              </w:rPr>
            </w:pPr>
            <w:r w:rsidRPr="008B6C73">
              <w:rPr>
                <w:sz w:val="20"/>
                <w:szCs w:val="20"/>
              </w:rPr>
              <w:t>Bacteria</w:t>
            </w:r>
          </w:p>
        </w:tc>
        <w:tc>
          <w:tcPr>
            <w:tcW w:w="2026" w:type="pct"/>
          </w:tcPr>
          <w:p w14:paraId="416432F3" w14:textId="6CCA9278" w:rsidR="00644054" w:rsidRPr="008B6C73" w:rsidRDefault="00644054" w:rsidP="002A59D3">
            <w:pPr>
              <w:contextualSpacing/>
              <w:rPr>
                <w:sz w:val="20"/>
                <w:szCs w:val="20"/>
              </w:rPr>
            </w:pPr>
            <w:r w:rsidRPr="008B6C73">
              <w:rPr>
                <w:sz w:val="20"/>
                <w:szCs w:val="20"/>
              </w:rPr>
              <w:t>Lists of prokaryotic names and nomenclature of all bacteria and arch</w:t>
            </w:r>
            <w:r w:rsidR="007C5AF9">
              <w:rPr>
                <w:sz w:val="20"/>
                <w:szCs w:val="20"/>
              </w:rPr>
              <w:t>a</w:t>
            </w:r>
            <w:r w:rsidRPr="008B6C73">
              <w:rPr>
                <w:sz w:val="20"/>
                <w:szCs w:val="20"/>
              </w:rPr>
              <w:t>ea.</w:t>
            </w:r>
          </w:p>
        </w:tc>
        <w:tc>
          <w:tcPr>
            <w:tcW w:w="2095" w:type="pct"/>
          </w:tcPr>
          <w:p w14:paraId="3C035A43" w14:textId="77777777" w:rsidR="00644054" w:rsidRPr="008B6C73" w:rsidRDefault="00644054" w:rsidP="002A59D3">
            <w:pPr>
              <w:contextualSpacing/>
              <w:rPr>
                <w:sz w:val="20"/>
                <w:szCs w:val="20"/>
              </w:rPr>
            </w:pPr>
            <w:r w:rsidRPr="008B6C73">
              <w:rPr>
                <w:sz w:val="20"/>
                <w:szCs w:val="20"/>
              </w:rPr>
              <w:t>https://www.dsmz.de/services/online-tools/prokaryotic-nomenclature-up-to-date. [accessed 13 Jun 2022].</w:t>
            </w:r>
          </w:p>
        </w:tc>
      </w:tr>
      <w:tr w:rsidR="00644054" w:rsidRPr="008B6C73" w14:paraId="75EFACB8" w14:textId="77777777" w:rsidTr="002A59D3">
        <w:tc>
          <w:tcPr>
            <w:tcW w:w="879" w:type="pct"/>
          </w:tcPr>
          <w:p w14:paraId="14508B68" w14:textId="77777777" w:rsidR="00644054" w:rsidRPr="008B6C73" w:rsidRDefault="00644054" w:rsidP="002A59D3">
            <w:pPr>
              <w:contextualSpacing/>
              <w:rPr>
                <w:sz w:val="20"/>
                <w:szCs w:val="20"/>
              </w:rPr>
            </w:pPr>
            <w:r w:rsidRPr="008B6C73">
              <w:rPr>
                <w:sz w:val="20"/>
                <w:szCs w:val="20"/>
              </w:rPr>
              <w:t>Plant bacteria</w:t>
            </w:r>
          </w:p>
        </w:tc>
        <w:tc>
          <w:tcPr>
            <w:tcW w:w="2026" w:type="pct"/>
          </w:tcPr>
          <w:p w14:paraId="7100CC73" w14:textId="77777777" w:rsidR="00644054" w:rsidRPr="008B6C73" w:rsidRDefault="00644054" w:rsidP="002A59D3">
            <w:pPr>
              <w:contextualSpacing/>
              <w:rPr>
                <w:sz w:val="20"/>
                <w:szCs w:val="20"/>
              </w:rPr>
            </w:pPr>
            <w:r w:rsidRPr="008B6C73">
              <w:rPr>
                <w:sz w:val="20"/>
                <w:szCs w:val="20"/>
              </w:rPr>
              <w:t xml:space="preserve">List of common names of plant bacteria diseases along </w:t>
            </w:r>
            <w:proofErr w:type="spellStart"/>
            <w:r w:rsidRPr="008B6C73">
              <w:rPr>
                <w:sz w:val="20"/>
                <w:szCs w:val="20"/>
              </w:rPr>
              <w:t>wih</w:t>
            </w:r>
            <w:proofErr w:type="spellEnd"/>
            <w:r w:rsidRPr="008B6C73">
              <w:rPr>
                <w:sz w:val="20"/>
                <w:szCs w:val="20"/>
              </w:rPr>
              <w:t xml:space="preserve"> associated pathogens or causes.</w:t>
            </w:r>
          </w:p>
        </w:tc>
        <w:tc>
          <w:tcPr>
            <w:tcW w:w="2095" w:type="pct"/>
          </w:tcPr>
          <w:p w14:paraId="46B05668" w14:textId="77777777" w:rsidR="00644054" w:rsidRPr="008B6C73" w:rsidRDefault="00D3426A" w:rsidP="002A59D3">
            <w:pPr>
              <w:contextualSpacing/>
              <w:rPr>
                <w:sz w:val="20"/>
                <w:szCs w:val="20"/>
              </w:rPr>
            </w:pPr>
            <w:hyperlink r:id="rId116" w:history="1">
              <w:r w:rsidR="00644054" w:rsidRPr="008B6C73">
                <w:rPr>
                  <w:rStyle w:val="Hyperlink"/>
                  <w:szCs w:val="20"/>
                </w:rPr>
                <w:t>https://www.apsnet.org/edcenter/resources/commonnames/Pages/default.aspx</w:t>
              </w:r>
            </w:hyperlink>
            <w:r w:rsidR="00644054" w:rsidRPr="008B6C73">
              <w:rPr>
                <w:sz w:val="20"/>
                <w:szCs w:val="20"/>
              </w:rPr>
              <w:t>. [accessed 13 Jun 2022].</w:t>
            </w:r>
          </w:p>
        </w:tc>
      </w:tr>
      <w:tr w:rsidR="00644054" w:rsidRPr="008B6C73" w14:paraId="503EC1DC" w14:textId="77777777" w:rsidTr="002A59D3">
        <w:trPr>
          <w:trHeight w:val="291"/>
        </w:trPr>
        <w:tc>
          <w:tcPr>
            <w:tcW w:w="879" w:type="pct"/>
          </w:tcPr>
          <w:p w14:paraId="06C1FFFD" w14:textId="77777777" w:rsidR="00644054" w:rsidRPr="008B6C73" w:rsidRDefault="00644054" w:rsidP="002A59D3">
            <w:pPr>
              <w:contextualSpacing/>
              <w:rPr>
                <w:sz w:val="20"/>
                <w:szCs w:val="20"/>
              </w:rPr>
            </w:pPr>
            <w:r w:rsidRPr="008B6C73">
              <w:rPr>
                <w:sz w:val="20"/>
                <w:szCs w:val="20"/>
              </w:rPr>
              <w:t>Plant diseases</w:t>
            </w:r>
          </w:p>
        </w:tc>
        <w:tc>
          <w:tcPr>
            <w:tcW w:w="2026" w:type="pct"/>
          </w:tcPr>
          <w:p w14:paraId="5B864B2D" w14:textId="77777777" w:rsidR="00644054" w:rsidRPr="008B6C73" w:rsidRDefault="00644054" w:rsidP="002A59D3">
            <w:pPr>
              <w:contextualSpacing/>
              <w:rPr>
                <w:sz w:val="20"/>
                <w:szCs w:val="20"/>
              </w:rPr>
            </w:pPr>
            <w:r w:rsidRPr="008B6C73">
              <w:rPr>
                <w:sz w:val="20"/>
                <w:szCs w:val="20"/>
              </w:rPr>
              <w:t>Database of common names of plant diseases.</w:t>
            </w:r>
          </w:p>
        </w:tc>
        <w:tc>
          <w:tcPr>
            <w:tcW w:w="2095" w:type="pct"/>
          </w:tcPr>
          <w:p w14:paraId="49FED503" w14:textId="77777777" w:rsidR="00644054" w:rsidRPr="008B6C73" w:rsidRDefault="00D3426A" w:rsidP="002A59D3">
            <w:pPr>
              <w:contextualSpacing/>
              <w:rPr>
                <w:sz w:val="20"/>
                <w:szCs w:val="20"/>
              </w:rPr>
            </w:pPr>
            <w:hyperlink r:id="rId117" w:history="1">
              <w:r w:rsidR="00644054" w:rsidRPr="008B6C73">
                <w:rPr>
                  <w:rStyle w:val="Hyperlink"/>
                  <w:szCs w:val="20"/>
                </w:rPr>
                <w:t>https://www.apsnet.org/edcenter/resources/commonnames/Pages/default.aspx</w:t>
              </w:r>
            </w:hyperlink>
            <w:r w:rsidR="00644054" w:rsidRPr="008B6C73">
              <w:rPr>
                <w:sz w:val="20"/>
                <w:szCs w:val="20"/>
              </w:rPr>
              <w:t>. [accessed 5 Jan 2022].</w:t>
            </w:r>
          </w:p>
        </w:tc>
      </w:tr>
      <w:tr w:rsidR="00644054" w:rsidRPr="008B6C73" w14:paraId="435AD828" w14:textId="77777777" w:rsidTr="002A59D3">
        <w:tc>
          <w:tcPr>
            <w:tcW w:w="879" w:type="pct"/>
          </w:tcPr>
          <w:p w14:paraId="129FF2BC" w14:textId="77777777" w:rsidR="00644054" w:rsidRPr="008B6C73" w:rsidRDefault="00644054" w:rsidP="002A59D3">
            <w:pPr>
              <w:contextualSpacing/>
              <w:rPr>
                <w:sz w:val="20"/>
                <w:szCs w:val="20"/>
              </w:rPr>
            </w:pPr>
            <w:r w:rsidRPr="008B6C73">
              <w:rPr>
                <w:sz w:val="20"/>
                <w:szCs w:val="20"/>
              </w:rPr>
              <w:t>Plant fungi</w:t>
            </w:r>
          </w:p>
        </w:tc>
        <w:tc>
          <w:tcPr>
            <w:tcW w:w="2026" w:type="pct"/>
          </w:tcPr>
          <w:p w14:paraId="1D2FD9A9" w14:textId="49FB7963" w:rsidR="00644054" w:rsidRPr="008B6C73" w:rsidRDefault="007C5AF9" w:rsidP="002A59D3">
            <w:pPr>
              <w:contextualSpacing/>
              <w:rPr>
                <w:sz w:val="20"/>
                <w:szCs w:val="20"/>
              </w:rPr>
            </w:pPr>
            <w:r>
              <w:rPr>
                <w:sz w:val="20"/>
                <w:szCs w:val="20"/>
              </w:rPr>
              <w:t xml:space="preserve">US National Fungus Collections </w:t>
            </w:r>
            <w:r w:rsidR="00644054" w:rsidRPr="008B6C73">
              <w:rPr>
                <w:sz w:val="20"/>
                <w:szCs w:val="20"/>
              </w:rPr>
              <w:t>fungal database.</w:t>
            </w:r>
          </w:p>
        </w:tc>
        <w:tc>
          <w:tcPr>
            <w:tcW w:w="2095" w:type="pct"/>
          </w:tcPr>
          <w:p w14:paraId="4FBDE72F" w14:textId="77777777" w:rsidR="00644054" w:rsidRPr="008B6C73" w:rsidRDefault="00D3426A" w:rsidP="002A59D3">
            <w:pPr>
              <w:contextualSpacing/>
              <w:rPr>
                <w:sz w:val="20"/>
                <w:szCs w:val="20"/>
              </w:rPr>
            </w:pPr>
            <w:hyperlink r:id="rId118" w:history="1">
              <w:r w:rsidR="00644054" w:rsidRPr="008B6C73">
                <w:rPr>
                  <w:rStyle w:val="Hyperlink"/>
                  <w:szCs w:val="20"/>
                </w:rPr>
                <w:t>https://nt.ars-grin.gov/fungaldatabases/</w:t>
              </w:r>
            </w:hyperlink>
            <w:r w:rsidR="00644054" w:rsidRPr="008B6C73">
              <w:rPr>
                <w:sz w:val="20"/>
                <w:szCs w:val="20"/>
              </w:rPr>
              <w:t>. [accessed 13 Jun 2022].</w:t>
            </w:r>
          </w:p>
        </w:tc>
      </w:tr>
      <w:tr w:rsidR="00644054" w:rsidRPr="008B6C73" w14:paraId="627BBD53" w14:textId="77777777" w:rsidTr="002A59D3">
        <w:trPr>
          <w:trHeight w:val="291"/>
        </w:trPr>
        <w:tc>
          <w:tcPr>
            <w:tcW w:w="879" w:type="pct"/>
          </w:tcPr>
          <w:p w14:paraId="0F234775" w14:textId="77777777" w:rsidR="00644054" w:rsidRPr="008B6C73" w:rsidRDefault="00644054" w:rsidP="002A59D3">
            <w:pPr>
              <w:contextualSpacing/>
              <w:rPr>
                <w:sz w:val="20"/>
                <w:szCs w:val="20"/>
              </w:rPr>
            </w:pPr>
            <w:r w:rsidRPr="008B6C73">
              <w:rPr>
                <w:sz w:val="20"/>
                <w:szCs w:val="20"/>
              </w:rPr>
              <w:t xml:space="preserve">Plant fungi </w:t>
            </w:r>
          </w:p>
        </w:tc>
        <w:tc>
          <w:tcPr>
            <w:tcW w:w="2026" w:type="pct"/>
          </w:tcPr>
          <w:p w14:paraId="57790D92" w14:textId="77777777" w:rsidR="00644054" w:rsidRPr="008B6C73" w:rsidRDefault="00644054" w:rsidP="002A59D3">
            <w:pPr>
              <w:contextualSpacing/>
              <w:rPr>
                <w:sz w:val="20"/>
                <w:szCs w:val="20"/>
              </w:rPr>
            </w:pPr>
            <w:r w:rsidRPr="008B6C73">
              <w:rPr>
                <w:sz w:val="20"/>
                <w:szCs w:val="20"/>
              </w:rPr>
              <w:t xml:space="preserve">List of common names of plant fungal diseases along </w:t>
            </w:r>
            <w:proofErr w:type="spellStart"/>
            <w:r w:rsidRPr="008B6C73">
              <w:rPr>
                <w:sz w:val="20"/>
                <w:szCs w:val="20"/>
              </w:rPr>
              <w:t>wih</w:t>
            </w:r>
            <w:proofErr w:type="spellEnd"/>
            <w:r w:rsidRPr="008B6C73">
              <w:rPr>
                <w:sz w:val="20"/>
                <w:szCs w:val="20"/>
              </w:rPr>
              <w:t xml:space="preserve"> associated pathogens or causes. </w:t>
            </w:r>
          </w:p>
        </w:tc>
        <w:tc>
          <w:tcPr>
            <w:tcW w:w="2095" w:type="pct"/>
          </w:tcPr>
          <w:p w14:paraId="5A0A9179" w14:textId="77777777" w:rsidR="00644054" w:rsidRPr="008B6C73" w:rsidRDefault="00D3426A" w:rsidP="002A59D3">
            <w:pPr>
              <w:contextualSpacing/>
              <w:rPr>
                <w:sz w:val="20"/>
                <w:szCs w:val="20"/>
              </w:rPr>
            </w:pPr>
            <w:hyperlink r:id="rId119" w:history="1">
              <w:r w:rsidR="00644054" w:rsidRPr="008B6C73">
                <w:rPr>
                  <w:rStyle w:val="Hyperlink"/>
                  <w:szCs w:val="20"/>
                </w:rPr>
                <w:t>https://www.apsnet.org/edcenter/resources/commonnames/Pages/default.aspx</w:t>
              </w:r>
            </w:hyperlink>
            <w:r w:rsidR="00644054" w:rsidRPr="008B6C73">
              <w:rPr>
                <w:sz w:val="20"/>
                <w:szCs w:val="20"/>
              </w:rPr>
              <w:t>. [accessed 13 Jun 2022].</w:t>
            </w:r>
          </w:p>
        </w:tc>
      </w:tr>
      <w:tr w:rsidR="00644054" w:rsidRPr="008B6C73" w14:paraId="5DE8A63A" w14:textId="77777777" w:rsidTr="002A59D3">
        <w:tc>
          <w:tcPr>
            <w:tcW w:w="879" w:type="pct"/>
          </w:tcPr>
          <w:p w14:paraId="401B0859" w14:textId="77777777" w:rsidR="00644054" w:rsidRPr="008B6C73" w:rsidRDefault="00644054" w:rsidP="002A59D3">
            <w:pPr>
              <w:contextualSpacing/>
              <w:rPr>
                <w:sz w:val="20"/>
                <w:szCs w:val="20"/>
              </w:rPr>
            </w:pPr>
            <w:r w:rsidRPr="008B6C73">
              <w:rPr>
                <w:sz w:val="20"/>
                <w:szCs w:val="20"/>
              </w:rPr>
              <w:t>Plant viruses</w:t>
            </w:r>
          </w:p>
        </w:tc>
        <w:tc>
          <w:tcPr>
            <w:tcW w:w="2026" w:type="pct"/>
          </w:tcPr>
          <w:p w14:paraId="681C0716" w14:textId="18F32799" w:rsidR="00644054" w:rsidRPr="008B6C73" w:rsidRDefault="00644054" w:rsidP="002A59D3">
            <w:pPr>
              <w:contextualSpacing/>
              <w:rPr>
                <w:sz w:val="20"/>
                <w:szCs w:val="20"/>
              </w:rPr>
            </w:pPr>
            <w:r w:rsidRPr="008B6C73">
              <w:rPr>
                <w:sz w:val="20"/>
                <w:szCs w:val="20"/>
              </w:rPr>
              <w:t xml:space="preserve">International </w:t>
            </w:r>
            <w:r w:rsidR="007C5AF9">
              <w:rPr>
                <w:sz w:val="20"/>
                <w:szCs w:val="20"/>
              </w:rPr>
              <w:t>C</w:t>
            </w:r>
            <w:r w:rsidRPr="008B6C73">
              <w:rPr>
                <w:sz w:val="20"/>
                <w:szCs w:val="20"/>
              </w:rPr>
              <w:t xml:space="preserve">ommittee on </w:t>
            </w:r>
            <w:r w:rsidR="007C5AF9">
              <w:rPr>
                <w:sz w:val="20"/>
                <w:szCs w:val="20"/>
              </w:rPr>
              <w:t>T</w:t>
            </w:r>
            <w:r w:rsidRPr="008B6C73">
              <w:rPr>
                <w:sz w:val="20"/>
                <w:szCs w:val="20"/>
              </w:rPr>
              <w:t xml:space="preserve">axonomy of </w:t>
            </w:r>
            <w:r w:rsidR="007C5AF9">
              <w:rPr>
                <w:sz w:val="20"/>
                <w:szCs w:val="20"/>
              </w:rPr>
              <w:t>V</w:t>
            </w:r>
            <w:r w:rsidRPr="008B6C73">
              <w:rPr>
                <w:sz w:val="20"/>
                <w:szCs w:val="20"/>
              </w:rPr>
              <w:t>iruses (ICTV)</w:t>
            </w:r>
            <w:r w:rsidR="007C5AF9">
              <w:rPr>
                <w:sz w:val="20"/>
                <w:szCs w:val="20"/>
              </w:rPr>
              <w:t>.</w:t>
            </w:r>
          </w:p>
        </w:tc>
        <w:tc>
          <w:tcPr>
            <w:tcW w:w="2095" w:type="pct"/>
          </w:tcPr>
          <w:p w14:paraId="1648BF25" w14:textId="77777777" w:rsidR="00644054" w:rsidRPr="008B6C73" w:rsidRDefault="00D3426A" w:rsidP="002A59D3">
            <w:pPr>
              <w:contextualSpacing/>
              <w:rPr>
                <w:sz w:val="20"/>
                <w:szCs w:val="20"/>
              </w:rPr>
            </w:pPr>
            <w:hyperlink r:id="rId120" w:history="1">
              <w:r w:rsidR="00644054" w:rsidRPr="008B6C73">
                <w:rPr>
                  <w:rStyle w:val="Hyperlink"/>
                  <w:szCs w:val="20"/>
                </w:rPr>
                <w:t>https://talk.ictvonline.org</w:t>
              </w:r>
            </w:hyperlink>
            <w:r w:rsidR="00644054" w:rsidRPr="008B6C73">
              <w:rPr>
                <w:sz w:val="20"/>
                <w:szCs w:val="20"/>
              </w:rPr>
              <w:t>. [accessed 13 Jun 2022].</w:t>
            </w:r>
          </w:p>
          <w:p w14:paraId="7FD9B459" w14:textId="77777777" w:rsidR="00644054" w:rsidRPr="008B6C73" w:rsidRDefault="00644054" w:rsidP="002A59D3">
            <w:pPr>
              <w:contextualSpacing/>
              <w:rPr>
                <w:sz w:val="20"/>
                <w:szCs w:val="20"/>
              </w:rPr>
            </w:pPr>
          </w:p>
        </w:tc>
      </w:tr>
      <w:tr w:rsidR="00644054" w:rsidRPr="008B6C73" w14:paraId="24AD4E10" w14:textId="77777777" w:rsidTr="002A59D3">
        <w:tc>
          <w:tcPr>
            <w:tcW w:w="879" w:type="pct"/>
          </w:tcPr>
          <w:p w14:paraId="413DEE7D" w14:textId="77777777" w:rsidR="00644054" w:rsidRPr="008B6C73" w:rsidRDefault="00644054" w:rsidP="002A59D3">
            <w:pPr>
              <w:contextualSpacing/>
              <w:rPr>
                <w:sz w:val="20"/>
                <w:szCs w:val="20"/>
              </w:rPr>
            </w:pPr>
            <w:r w:rsidRPr="008B6C73">
              <w:rPr>
                <w:sz w:val="20"/>
                <w:szCs w:val="20"/>
              </w:rPr>
              <w:t>Plant viruses</w:t>
            </w:r>
          </w:p>
        </w:tc>
        <w:tc>
          <w:tcPr>
            <w:tcW w:w="2026" w:type="pct"/>
          </w:tcPr>
          <w:p w14:paraId="7FF30F11" w14:textId="77777777" w:rsidR="00644054" w:rsidRPr="008B6C73" w:rsidRDefault="00644054" w:rsidP="002A59D3">
            <w:pPr>
              <w:contextualSpacing/>
              <w:rPr>
                <w:sz w:val="20"/>
                <w:szCs w:val="20"/>
              </w:rPr>
            </w:pPr>
            <w:r w:rsidRPr="008B6C73">
              <w:rPr>
                <w:sz w:val="20"/>
                <w:szCs w:val="20"/>
              </w:rPr>
              <w:t xml:space="preserve">List of common names of plant viral diseases along </w:t>
            </w:r>
            <w:proofErr w:type="spellStart"/>
            <w:r w:rsidRPr="008B6C73">
              <w:rPr>
                <w:sz w:val="20"/>
                <w:szCs w:val="20"/>
              </w:rPr>
              <w:t>wih</w:t>
            </w:r>
            <w:proofErr w:type="spellEnd"/>
            <w:r w:rsidRPr="008B6C73">
              <w:rPr>
                <w:sz w:val="20"/>
                <w:szCs w:val="20"/>
              </w:rPr>
              <w:t xml:space="preserve"> associated pathogens or causes.</w:t>
            </w:r>
          </w:p>
        </w:tc>
        <w:tc>
          <w:tcPr>
            <w:tcW w:w="2095" w:type="pct"/>
          </w:tcPr>
          <w:p w14:paraId="2A960154" w14:textId="77777777" w:rsidR="00644054" w:rsidRPr="008B6C73" w:rsidRDefault="00D3426A" w:rsidP="002A59D3">
            <w:pPr>
              <w:contextualSpacing/>
              <w:rPr>
                <w:sz w:val="20"/>
                <w:szCs w:val="20"/>
              </w:rPr>
            </w:pPr>
            <w:hyperlink r:id="rId121" w:history="1">
              <w:r w:rsidR="00644054" w:rsidRPr="008B6C73">
                <w:rPr>
                  <w:rStyle w:val="Hyperlink"/>
                  <w:szCs w:val="20"/>
                </w:rPr>
                <w:t>https://www.apsnet.org/edcenter/resources/commonnames/Pages/default.aspx</w:t>
              </w:r>
            </w:hyperlink>
            <w:r w:rsidR="00644054" w:rsidRPr="008B6C73">
              <w:rPr>
                <w:sz w:val="20"/>
                <w:szCs w:val="20"/>
              </w:rPr>
              <w:t>. [accessed 13 Jun 2022].</w:t>
            </w:r>
          </w:p>
          <w:p w14:paraId="57BDBA9F" w14:textId="77777777" w:rsidR="00644054" w:rsidRPr="008B6C73" w:rsidRDefault="00644054" w:rsidP="002A59D3">
            <w:pPr>
              <w:contextualSpacing/>
              <w:rPr>
                <w:sz w:val="20"/>
                <w:szCs w:val="20"/>
              </w:rPr>
            </w:pPr>
          </w:p>
        </w:tc>
      </w:tr>
      <w:tr w:rsidR="00644054" w:rsidRPr="008B6C73" w14:paraId="76395F84" w14:textId="77777777" w:rsidTr="002A59D3">
        <w:tc>
          <w:tcPr>
            <w:tcW w:w="879" w:type="pct"/>
          </w:tcPr>
          <w:p w14:paraId="27988FA9" w14:textId="77777777" w:rsidR="00644054" w:rsidRPr="008B6C73" w:rsidRDefault="00644054" w:rsidP="002A59D3">
            <w:pPr>
              <w:contextualSpacing/>
              <w:rPr>
                <w:sz w:val="20"/>
                <w:szCs w:val="20"/>
              </w:rPr>
            </w:pPr>
            <w:r w:rsidRPr="008B6C73">
              <w:rPr>
                <w:sz w:val="20"/>
                <w:szCs w:val="20"/>
              </w:rPr>
              <w:t>Plant</w:t>
            </w:r>
            <w:r>
              <w:rPr>
                <w:sz w:val="20"/>
                <w:szCs w:val="20"/>
              </w:rPr>
              <w:t>s</w:t>
            </w:r>
          </w:p>
        </w:tc>
        <w:tc>
          <w:tcPr>
            <w:tcW w:w="2026" w:type="pct"/>
          </w:tcPr>
          <w:p w14:paraId="22CC03B0" w14:textId="4DCA7C18" w:rsidR="00644054" w:rsidRPr="008B6C73" w:rsidRDefault="00644054" w:rsidP="002A59D3">
            <w:pPr>
              <w:contextualSpacing/>
              <w:rPr>
                <w:sz w:val="20"/>
                <w:szCs w:val="20"/>
              </w:rPr>
            </w:pPr>
            <w:r w:rsidRPr="008B6C73">
              <w:rPr>
                <w:sz w:val="20"/>
                <w:szCs w:val="20"/>
              </w:rPr>
              <w:t xml:space="preserve">International </w:t>
            </w:r>
            <w:r w:rsidR="007C5AF9">
              <w:rPr>
                <w:sz w:val="20"/>
                <w:szCs w:val="20"/>
              </w:rPr>
              <w:t>P</w:t>
            </w:r>
            <w:r w:rsidRPr="008B6C73">
              <w:rPr>
                <w:sz w:val="20"/>
                <w:szCs w:val="20"/>
              </w:rPr>
              <w:t xml:space="preserve">lant </w:t>
            </w:r>
            <w:r w:rsidR="007C5AF9">
              <w:rPr>
                <w:sz w:val="20"/>
                <w:szCs w:val="20"/>
              </w:rPr>
              <w:t>N</w:t>
            </w:r>
            <w:r w:rsidRPr="008B6C73">
              <w:rPr>
                <w:sz w:val="20"/>
                <w:szCs w:val="20"/>
              </w:rPr>
              <w:t xml:space="preserve">ames </w:t>
            </w:r>
            <w:r w:rsidR="007C5AF9">
              <w:rPr>
                <w:sz w:val="20"/>
                <w:szCs w:val="20"/>
              </w:rPr>
              <w:t>I</w:t>
            </w:r>
            <w:r w:rsidRPr="008B6C73">
              <w:rPr>
                <w:sz w:val="20"/>
                <w:szCs w:val="20"/>
              </w:rPr>
              <w:t>ndex for scientific names of vascular plants.</w:t>
            </w:r>
          </w:p>
        </w:tc>
        <w:tc>
          <w:tcPr>
            <w:tcW w:w="2095" w:type="pct"/>
          </w:tcPr>
          <w:p w14:paraId="07B640BF" w14:textId="77777777" w:rsidR="00644054" w:rsidRPr="008B6C73" w:rsidRDefault="00D3426A" w:rsidP="002A59D3">
            <w:pPr>
              <w:contextualSpacing/>
              <w:rPr>
                <w:sz w:val="20"/>
                <w:szCs w:val="20"/>
              </w:rPr>
            </w:pPr>
            <w:hyperlink r:id="rId122" w:history="1">
              <w:r w:rsidR="00644054" w:rsidRPr="008B6C73">
                <w:rPr>
                  <w:rStyle w:val="Hyperlink"/>
                  <w:szCs w:val="20"/>
                </w:rPr>
                <w:t>https://www.ipni.org</w:t>
              </w:r>
            </w:hyperlink>
            <w:r w:rsidR="00644054" w:rsidRPr="008B6C73">
              <w:rPr>
                <w:sz w:val="20"/>
                <w:szCs w:val="20"/>
              </w:rPr>
              <w:t>. [accessed 13 Jun 2022].</w:t>
            </w:r>
          </w:p>
          <w:p w14:paraId="75DE8FA3" w14:textId="77777777" w:rsidR="00644054" w:rsidRPr="008B6C73" w:rsidRDefault="00644054" w:rsidP="002A59D3">
            <w:pPr>
              <w:contextualSpacing/>
              <w:rPr>
                <w:sz w:val="20"/>
                <w:szCs w:val="20"/>
              </w:rPr>
            </w:pPr>
          </w:p>
        </w:tc>
      </w:tr>
      <w:tr w:rsidR="00644054" w:rsidRPr="008B6C73" w14:paraId="4C24D0C2" w14:textId="77777777" w:rsidTr="002A59D3">
        <w:tc>
          <w:tcPr>
            <w:tcW w:w="879" w:type="pct"/>
          </w:tcPr>
          <w:p w14:paraId="12123C2C" w14:textId="77777777" w:rsidR="00644054" w:rsidRPr="008B6C73" w:rsidRDefault="00644054" w:rsidP="002A59D3">
            <w:pPr>
              <w:contextualSpacing/>
              <w:rPr>
                <w:sz w:val="20"/>
                <w:szCs w:val="20"/>
              </w:rPr>
            </w:pPr>
            <w:r w:rsidRPr="008B6C73">
              <w:rPr>
                <w:sz w:val="20"/>
                <w:szCs w:val="20"/>
              </w:rPr>
              <w:t>Plants</w:t>
            </w:r>
          </w:p>
        </w:tc>
        <w:tc>
          <w:tcPr>
            <w:tcW w:w="2026" w:type="pct"/>
          </w:tcPr>
          <w:p w14:paraId="609B2924" w14:textId="488D9B11" w:rsidR="00644054" w:rsidRPr="008B6C73" w:rsidRDefault="00644054" w:rsidP="002A59D3">
            <w:pPr>
              <w:contextualSpacing/>
              <w:rPr>
                <w:sz w:val="20"/>
                <w:szCs w:val="20"/>
              </w:rPr>
            </w:pPr>
            <w:r w:rsidRPr="008B6C73">
              <w:rPr>
                <w:sz w:val="20"/>
                <w:szCs w:val="20"/>
              </w:rPr>
              <w:t>USDA National Plant Germplasm System</w:t>
            </w:r>
            <w:r w:rsidR="007C5AF9">
              <w:rPr>
                <w:sz w:val="20"/>
                <w:szCs w:val="20"/>
              </w:rPr>
              <w:t>.</w:t>
            </w:r>
          </w:p>
        </w:tc>
        <w:tc>
          <w:tcPr>
            <w:tcW w:w="2095" w:type="pct"/>
          </w:tcPr>
          <w:p w14:paraId="3B863D05" w14:textId="77777777" w:rsidR="00644054" w:rsidRPr="008B6C73" w:rsidRDefault="00D3426A" w:rsidP="002A59D3">
            <w:pPr>
              <w:contextualSpacing/>
              <w:rPr>
                <w:sz w:val="20"/>
                <w:szCs w:val="20"/>
              </w:rPr>
            </w:pPr>
            <w:hyperlink r:id="rId123" w:history="1">
              <w:r w:rsidR="00644054" w:rsidRPr="008B6C73">
                <w:rPr>
                  <w:rStyle w:val="Hyperlink"/>
                  <w:szCs w:val="20"/>
                </w:rPr>
                <w:t>https://www.ars-grin.gov</w:t>
              </w:r>
            </w:hyperlink>
            <w:r w:rsidR="00644054" w:rsidRPr="008B6C73">
              <w:rPr>
                <w:sz w:val="20"/>
                <w:szCs w:val="20"/>
              </w:rPr>
              <w:t>. [accessed 13 Jun 2022].</w:t>
            </w:r>
          </w:p>
          <w:p w14:paraId="27DFB4B8" w14:textId="77777777" w:rsidR="00644054" w:rsidRPr="008B6C73" w:rsidRDefault="00644054" w:rsidP="002A59D3">
            <w:pPr>
              <w:contextualSpacing/>
              <w:rPr>
                <w:sz w:val="20"/>
                <w:szCs w:val="20"/>
              </w:rPr>
            </w:pPr>
          </w:p>
        </w:tc>
      </w:tr>
      <w:tr w:rsidR="00644054" w:rsidRPr="008B6C73" w14:paraId="7659EDEF" w14:textId="77777777" w:rsidTr="002A59D3">
        <w:tc>
          <w:tcPr>
            <w:tcW w:w="879" w:type="pct"/>
          </w:tcPr>
          <w:p w14:paraId="3B697B1E" w14:textId="77777777" w:rsidR="00644054" w:rsidRPr="008B6C73" w:rsidRDefault="00644054" w:rsidP="002A59D3">
            <w:pPr>
              <w:contextualSpacing/>
              <w:rPr>
                <w:sz w:val="20"/>
                <w:szCs w:val="20"/>
              </w:rPr>
            </w:pPr>
            <w:r w:rsidRPr="008B6C73">
              <w:rPr>
                <w:sz w:val="20"/>
                <w:szCs w:val="20"/>
              </w:rPr>
              <w:t>Plants</w:t>
            </w:r>
          </w:p>
        </w:tc>
        <w:tc>
          <w:tcPr>
            <w:tcW w:w="2026" w:type="pct"/>
          </w:tcPr>
          <w:p w14:paraId="58A5032A" w14:textId="210F5D31" w:rsidR="00644054" w:rsidRPr="008B6C73" w:rsidRDefault="00644054" w:rsidP="002A59D3">
            <w:pPr>
              <w:contextualSpacing/>
              <w:rPr>
                <w:sz w:val="20"/>
                <w:szCs w:val="20"/>
              </w:rPr>
            </w:pPr>
            <w:r w:rsidRPr="008B6C73">
              <w:rPr>
                <w:sz w:val="20"/>
                <w:szCs w:val="20"/>
              </w:rPr>
              <w:t>USDA</w:t>
            </w:r>
            <w:r w:rsidR="007C5AF9">
              <w:rPr>
                <w:sz w:val="20"/>
                <w:szCs w:val="20"/>
              </w:rPr>
              <w:t xml:space="preserve"> </w:t>
            </w:r>
            <w:r w:rsidRPr="008B6C73">
              <w:rPr>
                <w:sz w:val="20"/>
                <w:szCs w:val="20"/>
              </w:rPr>
              <w:t>P</w:t>
            </w:r>
            <w:r w:rsidR="007C5AF9">
              <w:rPr>
                <w:sz w:val="20"/>
                <w:szCs w:val="20"/>
              </w:rPr>
              <w:t>LANTS d</w:t>
            </w:r>
            <w:r w:rsidRPr="008B6C73">
              <w:rPr>
                <w:sz w:val="20"/>
                <w:szCs w:val="20"/>
              </w:rPr>
              <w:t>atabase, plant list of accepted nomenclature, taxonomy, and symbols.</w:t>
            </w:r>
          </w:p>
        </w:tc>
        <w:tc>
          <w:tcPr>
            <w:tcW w:w="2095" w:type="pct"/>
          </w:tcPr>
          <w:p w14:paraId="4D775738" w14:textId="77777777" w:rsidR="00644054" w:rsidRPr="008B6C73" w:rsidRDefault="00D3426A" w:rsidP="002A59D3">
            <w:pPr>
              <w:contextualSpacing/>
              <w:rPr>
                <w:sz w:val="20"/>
                <w:szCs w:val="20"/>
              </w:rPr>
            </w:pPr>
            <w:hyperlink r:id="rId124" w:history="1">
              <w:r w:rsidR="00644054" w:rsidRPr="008B6C73">
                <w:rPr>
                  <w:rStyle w:val="Hyperlink"/>
                  <w:szCs w:val="20"/>
                </w:rPr>
                <w:t>https://plants.usda.gov/home</w:t>
              </w:r>
            </w:hyperlink>
            <w:r w:rsidR="00644054" w:rsidRPr="008B6C73">
              <w:rPr>
                <w:sz w:val="20"/>
                <w:szCs w:val="20"/>
              </w:rPr>
              <w:t>. [accessed 13 Jun 2022].</w:t>
            </w:r>
          </w:p>
        </w:tc>
      </w:tr>
      <w:tr w:rsidR="00644054" w:rsidRPr="008B6C73" w14:paraId="25C2DA0B" w14:textId="77777777" w:rsidTr="002A59D3">
        <w:tc>
          <w:tcPr>
            <w:tcW w:w="879" w:type="pct"/>
          </w:tcPr>
          <w:p w14:paraId="7309EDEC" w14:textId="77777777" w:rsidR="00644054" w:rsidRPr="008B6C73" w:rsidRDefault="00644054" w:rsidP="002A59D3">
            <w:pPr>
              <w:contextualSpacing/>
              <w:rPr>
                <w:sz w:val="20"/>
                <w:szCs w:val="20"/>
              </w:rPr>
            </w:pPr>
            <w:r>
              <w:rPr>
                <w:sz w:val="20"/>
                <w:szCs w:val="20"/>
              </w:rPr>
              <w:t>Soil</w:t>
            </w:r>
          </w:p>
        </w:tc>
        <w:tc>
          <w:tcPr>
            <w:tcW w:w="2026" w:type="pct"/>
          </w:tcPr>
          <w:p w14:paraId="5EF95990" w14:textId="77777777" w:rsidR="00644054" w:rsidRPr="008B6C73" w:rsidRDefault="00644054" w:rsidP="002A59D3">
            <w:pPr>
              <w:contextualSpacing/>
              <w:rPr>
                <w:sz w:val="20"/>
                <w:szCs w:val="20"/>
              </w:rPr>
            </w:pPr>
            <w:r>
              <w:rPr>
                <w:sz w:val="20"/>
                <w:szCs w:val="20"/>
              </w:rPr>
              <w:t xml:space="preserve">USDA Official Soil Series Descriptions. </w:t>
            </w:r>
          </w:p>
        </w:tc>
        <w:tc>
          <w:tcPr>
            <w:tcW w:w="2095" w:type="pct"/>
          </w:tcPr>
          <w:p w14:paraId="1EEDD9A2" w14:textId="2BA22793" w:rsidR="00644054" w:rsidRPr="008B6C73" w:rsidRDefault="00D3426A" w:rsidP="002A59D3">
            <w:pPr>
              <w:contextualSpacing/>
              <w:rPr>
                <w:sz w:val="20"/>
                <w:szCs w:val="20"/>
              </w:rPr>
            </w:pPr>
            <w:hyperlink r:id="rId125" w:history="1">
              <w:r w:rsidR="00297923" w:rsidRPr="00DD2FC9">
                <w:rPr>
                  <w:rStyle w:val="Hyperlink"/>
                  <w:szCs w:val="20"/>
                </w:rPr>
                <w:t>https://soilseries.sc.egov.usda.gov/osdname.aspx</w:t>
              </w:r>
            </w:hyperlink>
            <w:r w:rsidR="00297923">
              <w:rPr>
                <w:sz w:val="20"/>
                <w:szCs w:val="20"/>
              </w:rPr>
              <w:t xml:space="preserve"> [accessed 13 Jun 2022].</w:t>
            </w:r>
          </w:p>
        </w:tc>
      </w:tr>
    </w:tbl>
    <w:p w14:paraId="43A4A55A" w14:textId="023CC622" w:rsidR="006424DE" w:rsidRDefault="006424DE" w:rsidP="00A60F24"/>
    <w:p w14:paraId="7089AEA9" w14:textId="6CFE7EF5" w:rsidR="006424DE" w:rsidRDefault="006424DE" w:rsidP="00A60F24"/>
    <w:p w14:paraId="51DFD32D" w14:textId="380CAB93" w:rsidR="006424DE" w:rsidRDefault="006424DE" w:rsidP="00D1493A">
      <w:pPr>
        <w:pStyle w:val="Heading3"/>
      </w:pPr>
      <w:bookmarkStart w:id="85" w:name="_Toc106536583"/>
      <w:r>
        <w:t>16.3 Genes</w:t>
      </w:r>
      <w:bookmarkEnd w:id="85"/>
    </w:p>
    <w:p w14:paraId="49DB1ABF" w14:textId="77777777" w:rsidR="00A955CE" w:rsidRDefault="00A955CE" w:rsidP="00D56A34">
      <w:pPr>
        <w:keepNext/>
        <w:keepLines/>
      </w:pPr>
    </w:p>
    <w:p w14:paraId="0265445A" w14:textId="77777777" w:rsidR="00644054" w:rsidRPr="003E1466" w:rsidRDefault="00644054" w:rsidP="00644054">
      <w:pPr>
        <w:keepNext/>
        <w:keepLines/>
      </w:pPr>
      <w:r w:rsidRPr="003E1466">
        <w:t>Gene nomenclature is the scientific naming of genes, the units of heredity in living organisms. Genes are DNA segments that contribute to phenotype, function, or process. Each gene is assigned a descriptive name and a unique symbol.</w:t>
      </w:r>
    </w:p>
    <w:p w14:paraId="01FBEC6B" w14:textId="77777777" w:rsidR="00644054" w:rsidRPr="003E1466" w:rsidRDefault="00644054" w:rsidP="00644054"/>
    <w:p w14:paraId="38A96F6F" w14:textId="77777777" w:rsidR="00644054" w:rsidRDefault="00644054" w:rsidP="00644054">
      <w:r w:rsidRPr="003E1466">
        <w:t xml:space="preserve">The following general guidelines are based on published rules for reporting genes and chromosomes. Most are adaptations of the rules proposed by the International Committee on Genetic Symbols and Nomenclature (ICGSM) and the Commission on Plant Gene Nomenclature (CPGN), an organization of the International Society for Plant Molecular Biology (ISPMB). The identification of individual gene families and the criteria for distinguishing related families are the responsibility of working groups. </w:t>
      </w:r>
    </w:p>
    <w:p w14:paraId="5724C664" w14:textId="77777777" w:rsidR="00644054" w:rsidRDefault="00644054" w:rsidP="00644054"/>
    <w:p w14:paraId="38DBD10E" w14:textId="15707103" w:rsidR="00644054" w:rsidRDefault="00644054" w:rsidP="00644054">
      <w:r w:rsidRPr="003E1466">
        <w:t>Genes are named according to established conventions, which vary by crop. Many of these are summarized in Scientific Style and Format [Council of Science Editors 2014 (p 298-312)]; see also entries for gene and genotype in the New Oxford Dictionary for Scientific Writers and Editors (Martin 2009). </w:t>
      </w:r>
    </w:p>
    <w:p w14:paraId="63EFE10C" w14:textId="77777777" w:rsidR="00644054" w:rsidRDefault="00644054" w:rsidP="00644054"/>
    <w:p w14:paraId="049976D5" w14:textId="77777777" w:rsidR="00644054" w:rsidRPr="00FB176C" w:rsidRDefault="00644054" w:rsidP="00644054">
      <w:r w:rsidRPr="00FB176C">
        <w:rPr>
          <w:b/>
          <w:bCs/>
        </w:rPr>
        <w:t>Gene, alleles</w:t>
      </w:r>
      <w:r w:rsidRPr="00FB176C">
        <w:t xml:space="preserve">. Use gene symbol with superscript plus sign, or a plus sign with the gene symbol as a superscript for standard, wild-type alleles. Identify multiple alleles by the symbol, followed by a letter or letters as superscript(s) (e.g., </w:t>
      </w:r>
      <w:proofErr w:type="spellStart"/>
      <w:r w:rsidRPr="00FB176C">
        <w:t>Redspotted</w:t>
      </w:r>
      <w:proofErr w:type="spellEnd"/>
      <w:r w:rsidRPr="00FB176C">
        <w:t xml:space="preserve">, Rs; Red-tinged, Rt). </w:t>
      </w:r>
    </w:p>
    <w:p w14:paraId="0E708B52" w14:textId="77777777" w:rsidR="00644054" w:rsidRDefault="00644054" w:rsidP="00644054">
      <w:pPr>
        <w:rPr>
          <w:b/>
          <w:bCs/>
        </w:rPr>
      </w:pPr>
    </w:p>
    <w:p w14:paraId="0E9D7646" w14:textId="77777777" w:rsidR="00644054" w:rsidRPr="00FB176C" w:rsidRDefault="00644054" w:rsidP="00644054">
      <w:r w:rsidRPr="00FB176C">
        <w:rPr>
          <w:b/>
          <w:bCs/>
        </w:rPr>
        <w:t>Gene, description</w:t>
      </w:r>
      <w:r w:rsidRPr="00FB176C">
        <w:t>. Describe a gene in the text according to its phenotype, sufficiently to describe its effect(s), but as briefly as possible.</w:t>
      </w:r>
    </w:p>
    <w:p w14:paraId="49CF18B9" w14:textId="77777777" w:rsidR="00644054" w:rsidRDefault="00644054" w:rsidP="00644054">
      <w:pPr>
        <w:rPr>
          <w:b/>
          <w:bCs/>
        </w:rPr>
      </w:pPr>
    </w:p>
    <w:p w14:paraId="3762763F" w14:textId="77777777" w:rsidR="001E4D91" w:rsidRPr="00FB176C" w:rsidRDefault="001E4D91" w:rsidP="001E4D91">
      <w:r>
        <w:rPr>
          <w:b/>
          <w:bCs/>
        </w:rPr>
        <w:t>Gene, l</w:t>
      </w:r>
      <w:r w:rsidRPr="00FB176C">
        <w:rPr>
          <w:b/>
          <w:bCs/>
        </w:rPr>
        <w:t>inkage.</w:t>
      </w:r>
      <w:r w:rsidRPr="00FB176C">
        <w:t xml:space="preserve"> Linkage information should include the names and symbols of the linked genes, the linkage detection chi-square (</w:t>
      </w:r>
      <w:r w:rsidRPr="00FB176C">
        <w:sym w:font="Symbol" w:char="F063"/>
      </w:r>
      <w:r w:rsidRPr="00FB176C">
        <w:t xml:space="preserve">2) value and probability, the recombination value and standard error, the phase (coupling or repulsion), the heterogeneity </w:t>
      </w:r>
      <w:r w:rsidRPr="00FB176C">
        <w:sym w:font="Symbol" w:char="F063"/>
      </w:r>
      <w:r w:rsidRPr="00FB176C">
        <w:t>2 value (if more than one population was studied), and the type of population(s) studied (F</w:t>
      </w:r>
      <w:r w:rsidRPr="007E28E9">
        <w:rPr>
          <w:vertAlign w:val="subscript"/>
        </w:rPr>
        <w:t>2</w:t>
      </w:r>
      <w:r w:rsidRPr="00FB176C">
        <w:t xml:space="preserve"> or backcross).</w:t>
      </w:r>
    </w:p>
    <w:p w14:paraId="575F2C3F" w14:textId="77777777" w:rsidR="001E4D91" w:rsidRDefault="001E4D91" w:rsidP="001E4D91">
      <w:r w:rsidRPr="00FB176C">
        <w:t xml:space="preserve">For additional assistance, see </w:t>
      </w:r>
      <w:r w:rsidRPr="003E1466">
        <w:t xml:space="preserve">Scientific Style and Format </w:t>
      </w:r>
      <w:r w:rsidRPr="00FB176C">
        <w:t>(C</w:t>
      </w:r>
      <w:r>
        <w:t>ouncil of Science Editors</w:t>
      </w:r>
      <w:r w:rsidRPr="00FB176C">
        <w:t xml:space="preserve"> 2014) for specialized terms and usages in cell biology and molecular biology or the New Oxford Dictionary for Scientific Writers and Editors (Martin 2009).  </w:t>
      </w:r>
    </w:p>
    <w:p w14:paraId="745049C5" w14:textId="77777777" w:rsidR="001E4D91" w:rsidRDefault="001E4D91" w:rsidP="00644054">
      <w:pPr>
        <w:rPr>
          <w:b/>
          <w:bCs/>
        </w:rPr>
      </w:pPr>
    </w:p>
    <w:p w14:paraId="28F43B03" w14:textId="79315329" w:rsidR="00644054" w:rsidRPr="00FB176C" w:rsidRDefault="00644054" w:rsidP="00644054">
      <w:r w:rsidRPr="00FB176C">
        <w:rPr>
          <w:b/>
          <w:bCs/>
        </w:rPr>
        <w:t>Gene, name</w:t>
      </w:r>
      <w:r w:rsidRPr="00FB176C">
        <w:t>. Identify genes by name. Accepted names of genes are set in italics and may be modified with letters or numbers (with or without superscripts, with or without italics). The name should be short (one to three words) and describe the mutant form, if identifiable as such. Otherwise, it should identify the non-primitive form unless it has been identified previously by long usage of the primitive form. If one or more mimics exist and the same basic name is used, identify the gene further with a number following a hyphen (e.g., chlorophyll deficient-2). Write the names of genes in italics in Latin or English (e.g., male sterile). Capitalize the first word only if the mutant form is dominant (e.g., Early flowering). </w:t>
      </w:r>
    </w:p>
    <w:p w14:paraId="3C88B8B5" w14:textId="77777777" w:rsidR="00644054" w:rsidRDefault="00644054" w:rsidP="00644054">
      <w:pPr>
        <w:rPr>
          <w:b/>
          <w:bCs/>
        </w:rPr>
      </w:pPr>
    </w:p>
    <w:p w14:paraId="6422D0B1" w14:textId="69A45932" w:rsidR="00644054" w:rsidRPr="00FB176C" w:rsidRDefault="00644054" w:rsidP="00644054">
      <w:r w:rsidRPr="00FB176C">
        <w:rPr>
          <w:b/>
          <w:bCs/>
        </w:rPr>
        <w:t>Gene, symbol</w:t>
      </w:r>
      <w:r w:rsidRPr="00FB176C">
        <w:t xml:space="preserve">. Gene symbols contain only Latin letters, Arabic numerals, and punctuation is avoided, except for hyphens. When possible, related genes are named using a common root symbol to enable grouping, typically based on shared function. Start the gene symbol with the first letter of the gene name, capitalized if dominant, followed by one or two letters to distinguish it from other symbols (e.g., Red, R; green flesh, gf; and green petal, </w:t>
      </w:r>
      <w:proofErr w:type="spellStart"/>
      <w:r w:rsidRPr="00FB176C">
        <w:t>gp</w:t>
      </w:r>
      <w:proofErr w:type="spellEnd"/>
      <w:r w:rsidRPr="00FB176C">
        <w:t xml:space="preserve">). The gene name and </w:t>
      </w:r>
      <w:r>
        <w:t xml:space="preserve">gene </w:t>
      </w:r>
      <w:r w:rsidRPr="00FB176C">
        <w:t xml:space="preserve">symbol begin with a capital letter for dominant traits; the gene name and </w:t>
      </w:r>
      <w:r>
        <w:t xml:space="preserve">gene </w:t>
      </w:r>
      <w:r w:rsidRPr="00FB176C">
        <w:t>symbol begin with a lowercase letter for recessive traits. </w:t>
      </w:r>
      <w:r w:rsidR="001E4D91" w:rsidRPr="003E1466">
        <w:t>In the title of an article and in the tables, use only the gene symbols that have been approved by the appropriate committee (e.g., Tomato Genetics Cooperative). Avoid beginning manuscript titles or sentences with gene symbols or names that begin with a lowercase letter.</w:t>
      </w:r>
    </w:p>
    <w:p w14:paraId="7C83FE3C" w14:textId="77777777" w:rsidR="00644054" w:rsidRDefault="00644054" w:rsidP="00644054"/>
    <w:p w14:paraId="6EBD2BCB" w14:textId="0140BE8C" w:rsidR="00644054" w:rsidRDefault="001E4D91" w:rsidP="00644054">
      <w:r>
        <w:rPr>
          <w:b/>
          <w:bCs/>
        </w:rPr>
        <w:t>Gene, s</w:t>
      </w:r>
      <w:r w:rsidR="00644054">
        <w:rPr>
          <w:b/>
          <w:bCs/>
        </w:rPr>
        <w:t>ynonyms</w:t>
      </w:r>
      <w:r w:rsidR="00644054" w:rsidRPr="00344A9B">
        <w:rPr>
          <w:b/>
          <w:bCs/>
        </w:rPr>
        <w:t>.</w:t>
      </w:r>
      <w:r w:rsidR="00644054">
        <w:t xml:space="preserve"> </w:t>
      </w:r>
      <w:r w:rsidR="00644054" w:rsidRPr="003E1466">
        <w:t xml:space="preserve">In the Abstract and </w:t>
      </w:r>
      <w:r w:rsidR="005C5F18">
        <w:t>IMRAD block</w:t>
      </w:r>
      <w:r w:rsidR="00644054" w:rsidRPr="003E1466">
        <w:t xml:space="preserve">, enclose well-known synonyms for those same genes in parentheses after the approved symbol or name; to avoid ambiguity, separate two synonyms with “and”, and three or more with commas, not slashes. Use the approved name throughout the rest of the </w:t>
      </w:r>
      <w:r w:rsidR="00644054">
        <w:t xml:space="preserve">Abstract and </w:t>
      </w:r>
      <w:r w:rsidR="005C5F18">
        <w:t>IMRAD block</w:t>
      </w:r>
      <w:r w:rsidR="00644054" w:rsidRPr="003E1466">
        <w:t>. When referencing genes and alleles from different organisms, use the appropriate symbols for each organism, including case and type style. </w:t>
      </w:r>
      <w:r w:rsidR="00644054" w:rsidRPr="00FB176C">
        <w:t>In the Introduction, enclose well-known synonyms for those same genes in parentheses after the approved symbol or name; to avoid ambiguity, separate two synonyms with “and”, and three or more with commas, not slashes. Use the approved name throughout the rest of the text. </w:t>
      </w:r>
    </w:p>
    <w:p w14:paraId="46E2FB13" w14:textId="77777777" w:rsidR="00CC3454" w:rsidRDefault="00CC3454" w:rsidP="00CC3454">
      <w:pPr>
        <w:rPr>
          <w:b/>
          <w:bCs/>
        </w:rPr>
      </w:pPr>
    </w:p>
    <w:p w14:paraId="4E1BD3AB" w14:textId="6240BB65" w:rsidR="006424DE" w:rsidRDefault="006424DE" w:rsidP="00D1493A">
      <w:pPr>
        <w:pStyle w:val="Heading3"/>
      </w:pPr>
      <w:bookmarkStart w:id="86" w:name="_Toc106536584"/>
      <w:r>
        <w:t>16.4 Organisms</w:t>
      </w:r>
      <w:bookmarkEnd w:id="86"/>
    </w:p>
    <w:p w14:paraId="79D84E00" w14:textId="761D991D" w:rsidR="006424DE" w:rsidRDefault="006424DE" w:rsidP="00A60F24"/>
    <w:p w14:paraId="1E114C12" w14:textId="77777777" w:rsidR="00644054" w:rsidRDefault="00644054" w:rsidP="00644054">
      <w:pPr>
        <w:rPr>
          <w:b/>
        </w:rPr>
      </w:pPr>
      <w:r>
        <w:t xml:space="preserve">An organism is any living structure such as an animal, bacterium, fungus, insect, plant, etc. capable of growth and reproduction. </w:t>
      </w:r>
    </w:p>
    <w:p w14:paraId="18A02349" w14:textId="77777777" w:rsidR="00644054" w:rsidRDefault="00644054" w:rsidP="00644054"/>
    <w:p w14:paraId="52766BB4" w14:textId="5D5D8090" w:rsidR="00644054" w:rsidRDefault="00644054" w:rsidP="00AF5606">
      <w:pPr>
        <w:widowControl w:val="0"/>
      </w:pPr>
      <w:r w:rsidRPr="00401A9D">
        <w:t>Common names of </w:t>
      </w:r>
      <w:r>
        <w:t>organisms</w:t>
      </w:r>
      <w:r w:rsidRPr="00401A9D">
        <w:t xml:space="preserve"> are the names that are used </w:t>
      </w:r>
      <w:r w:rsidR="002E700F" w:rsidRPr="00401A9D">
        <w:t>locally</w:t>
      </w:r>
      <w:r w:rsidR="002E700F">
        <w:t xml:space="preserve"> but</w:t>
      </w:r>
      <w:r w:rsidRPr="00401A9D">
        <w:t xml:space="preserve"> may vary by region or country. Thus, </w:t>
      </w:r>
      <w:r>
        <w:t>an organism</w:t>
      </w:r>
      <w:r w:rsidRPr="00401A9D">
        <w:t xml:space="preserve"> may have many common names and numerous other vernacular or local names in different languages. Although the same common name may be informally applied to two or more </w:t>
      </w:r>
      <w:r>
        <w:t>organisms</w:t>
      </w:r>
      <w:r w:rsidRPr="00401A9D">
        <w:t xml:space="preserve">, in scientific writing, each </w:t>
      </w:r>
      <w:r>
        <w:t xml:space="preserve">reported </w:t>
      </w:r>
      <w:r w:rsidRPr="00401A9D">
        <w:t xml:space="preserve">common name </w:t>
      </w:r>
      <w:r>
        <w:t xml:space="preserve">of an organism </w:t>
      </w:r>
      <w:r w:rsidRPr="00401A9D">
        <w:t xml:space="preserve">must </w:t>
      </w:r>
      <w:r>
        <w:t>be clearly associated with only</w:t>
      </w:r>
      <w:r w:rsidRPr="00401A9D">
        <w:t xml:space="preserve"> one </w:t>
      </w:r>
      <w:r>
        <w:t>organism if the concept of an organism is to be universally understood.</w:t>
      </w:r>
      <w:r w:rsidRPr="00401A9D">
        <w:t xml:space="preserve"> </w:t>
      </w:r>
    </w:p>
    <w:p w14:paraId="240EBD79" w14:textId="77777777" w:rsidR="00644054" w:rsidRDefault="00644054" w:rsidP="00AF5606">
      <w:pPr>
        <w:widowControl w:val="0"/>
      </w:pPr>
    </w:p>
    <w:p w14:paraId="1F0CCD2B" w14:textId="4806C736" w:rsidR="00644054" w:rsidRDefault="00644054" w:rsidP="00AF5606">
      <w:pPr>
        <w:widowControl w:val="0"/>
      </w:pPr>
      <w:r>
        <w:t>In order to</w:t>
      </w:r>
      <w:r w:rsidRPr="003E1466">
        <w:t xml:space="preserve"> have a standard system of naming organisms, international codes of nomenclature have been adopted. There are four such codes, namely: 1) International Code of Nomenclature for Cultivated Plants (International Society for Horticultural Science 2016), 2) International Code of Nomenclature for Algae, Fungi, and Plants (Turland et al. 2018), 3) International Code of Nomenclature of</w:t>
      </w:r>
      <w:r>
        <w:t xml:space="preserve"> Prokaryotes (Parker et al. 2019</w:t>
      </w:r>
      <w:r w:rsidRPr="003E1466">
        <w:t>), and 4) International Code of Zoological Nomenclature (International Commission on Zoological Nomenclature 1999), A practical guide to these codes and to the standards for viruses is published by the Council of Science Editors [2014 (Chapters 21-24)].</w:t>
      </w:r>
      <w:r>
        <w:t xml:space="preserve">  See Table 16-4 for a list of online resources for nomenclature databases relevant to organisms in horticultural research. </w:t>
      </w:r>
    </w:p>
    <w:p w14:paraId="5180DEDE" w14:textId="77777777" w:rsidR="002C2C27" w:rsidRDefault="002C2C27" w:rsidP="002C2C27">
      <w:pPr>
        <w:keepNext/>
        <w:keepLines/>
      </w:pPr>
    </w:p>
    <w:p w14:paraId="79A4C6D2" w14:textId="77777777" w:rsidR="00841D13" w:rsidRDefault="00841D13" w:rsidP="002C2C27"/>
    <w:p w14:paraId="429C3699" w14:textId="270B5ABD" w:rsidR="002C2C27" w:rsidRDefault="002C2C27" w:rsidP="002C2C27">
      <w:r>
        <w:t xml:space="preserve">Table 16-4. Online resources for nomenclature databases relevant to organisms in horticultural research. </w:t>
      </w:r>
    </w:p>
    <w:p w14:paraId="7DE76318" w14:textId="77777777" w:rsidR="002C2C27" w:rsidRDefault="002C2C27" w:rsidP="002C2C27"/>
    <w:tbl>
      <w:tblPr>
        <w:tblStyle w:val="GridTable1Light-Accent31"/>
        <w:tblW w:w="5000" w:type="pct"/>
        <w:tblLayout w:type="fixed"/>
        <w:tblLook w:val="0620" w:firstRow="1" w:lastRow="0" w:firstColumn="0" w:lastColumn="0" w:noHBand="1" w:noVBand="1"/>
      </w:tblPr>
      <w:tblGrid>
        <w:gridCol w:w="1795"/>
        <w:gridCol w:w="4139"/>
        <w:gridCol w:w="4280"/>
      </w:tblGrid>
      <w:tr w:rsidR="00CE59AC" w:rsidRPr="008B6C73" w14:paraId="307FB854" w14:textId="77777777" w:rsidTr="002A59D3">
        <w:trPr>
          <w:cnfStyle w:val="100000000000" w:firstRow="1" w:lastRow="0" w:firstColumn="0" w:lastColumn="0" w:oddVBand="0" w:evenVBand="0" w:oddHBand="0" w:evenHBand="0" w:firstRowFirstColumn="0" w:firstRowLastColumn="0" w:lastRowFirstColumn="0" w:lastRowLastColumn="0"/>
          <w:trHeight w:val="255"/>
          <w:tblHeader/>
        </w:trPr>
        <w:tc>
          <w:tcPr>
            <w:tcW w:w="879" w:type="pct"/>
          </w:tcPr>
          <w:p w14:paraId="49B75A61" w14:textId="77777777" w:rsidR="00CE59AC" w:rsidRPr="008B6C73" w:rsidRDefault="00CE59AC" w:rsidP="002A59D3">
            <w:pPr>
              <w:contextualSpacing/>
              <w:rPr>
                <w:sz w:val="20"/>
                <w:szCs w:val="20"/>
              </w:rPr>
            </w:pPr>
            <w:r w:rsidRPr="008B6C73">
              <w:rPr>
                <w:sz w:val="20"/>
                <w:szCs w:val="20"/>
              </w:rPr>
              <w:t>Index</w:t>
            </w:r>
          </w:p>
        </w:tc>
        <w:tc>
          <w:tcPr>
            <w:tcW w:w="2026" w:type="pct"/>
          </w:tcPr>
          <w:p w14:paraId="1A1318AD" w14:textId="77777777" w:rsidR="00CE59AC" w:rsidRPr="008B6C73" w:rsidRDefault="00CE59AC" w:rsidP="002A59D3">
            <w:pPr>
              <w:contextualSpacing/>
              <w:rPr>
                <w:b w:val="0"/>
                <w:sz w:val="20"/>
                <w:szCs w:val="20"/>
              </w:rPr>
            </w:pPr>
            <w:r w:rsidRPr="008B6C73">
              <w:rPr>
                <w:sz w:val="20"/>
                <w:szCs w:val="20"/>
              </w:rPr>
              <w:t>Description</w:t>
            </w:r>
          </w:p>
        </w:tc>
        <w:tc>
          <w:tcPr>
            <w:tcW w:w="2095" w:type="pct"/>
          </w:tcPr>
          <w:p w14:paraId="69A66BBA" w14:textId="77777777" w:rsidR="00CE59AC" w:rsidRPr="008B6C73" w:rsidRDefault="00CE59AC" w:rsidP="002A59D3">
            <w:pPr>
              <w:contextualSpacing/>
              <w:rPr>
                <w:sz w:val="20"/>
                <w:szCs w:val="20"/>
              </w:rPr>
            </w:pPr>
            <w:r>
              <w:rPr>
                <w:sz w:val="20"/>
                <w:szCs w:val="20"/>
              </w:rPr>
              <w:t>Resource</w:t>
            </w:r>
          </w:p>
        </w:tc>
      </w:tr>
      <w:tr w:rsidR="00CE59AC" w:rsidRPr="008B6C73" w14:paraId="31F2806E" w14:textId="77777777" w:rsidTr="002A59D3">
        <w:trPr>
          <w:trHeight w:val="573"/>
        </w:trPr>
        <w:tc>
          <w:tcPr>
            <w:tcW w:w="879" w:type="pct"/>
          </w:tcPr>
          <w:p w14:paraId="2ECF4EBA" w14:textId="77777777" w:rsidR="00CE59AC" w:rsidRPr="008B6C73" w:rsidRDefault="00CE59AC" w:rsidP="002A59D3">
            <w:pPr>
              <w:contextualSpacing/>
              <w:rPr>
                <w:sz w:val="20"/>
                <w:szCs w:val="20"/>
              </w:rPr>
            </w:pPr>
            <w:r w:rsidRPr="008B6C73">
              <w:rPr>
                <w:sz w:val="20"/>
                <w:szCs w:val="20"/>
              </w:rPr>
              <w:t xml:space="preserve">Animal </w:t>
            </w:r>
          </w:p>
        </w:tc>
        <w:tc>
          <w:tcPr>
            <w:tcW w:w="2026" w:type="pct"/>
          </w:tcPr>
          <w:p w14:paraId="620BF1BC" w14:textId="77777777" w:rsidR="00CE59AC" w:rsidRPr="008B6C73" w:rsidRDefault="00CE59AC" w:rsidP="002A59D3">
            <w:pPr>
              <w:contextualSpacing/>
              <w:rPr>
                <w:sz w:val="20"/>
                <w:szCs w:val="20"/>
              </w:rPr>
            </w:pPr>
            <w:r w:rsidRPr="008B6C73">
              <w:rPr>
                <w:sz w:val="20"/>
                <w:szCs w:val="20"/>
              </w:rPr>
              <w:t>Index of animals by common and scientific name in alphabetical order</w:t>
            </w:r>
          </w:p>
        </w:tc>
        <w:tc>
          <w:tcPr>
            <w:tcW w:w="2095" w:type="pct"/>
          </w:tcPr>
          <w:p w14:paraId="7F45B407" w14:textId="77777777" w:rsidR="00CE59AC" w:rsidRPr="008B6C73" w:rsidRDefault="00D3426A" w:rsidP="002A59D3">
            <w:pPr>
              <w:contextualSpacing/>
              <w:rPr>
                <w:sz w:val="20"/>
                <w:szCs w:val="20"/>
              </w:rPr>
            </w:pPr>
            <w:hyperlink r:id="rId126" w:history="1">
              <w:r w:rsidR="00CE59AC" w:rsidRPr="008B6C73">
                <w:rPr>
                  <w:rStyle w:val="Hyperlink"/>
                  <w:szCs w:val="20"/>
                </w:rPr>
                <w:t>http://www.animalinfo.org/spec_ind.htm</w:t>
              </w:r>
            </w:hyperlink>
            <w:r w:rsidR="00CE59AC" w:rsidRPr="008B6C73">
              <w:rPr>
                <w:rStyle w:val="Hyperlink"/>
                <w:szCs w:val="20"/>
              </w:rPr>
              <w:t>.</w:t>
            </w:r>
            <w:r w:rsidR="00CE59AC" w:rsidRPr="008B6C73">
              <w:rPr>
                <w:sz w:val="20"/>
                <w:szCs w:val="20"/>
              </w:rPr>
              <w:t xml:space="preserve"> [accessed 13 Jun 2022].</w:t>
            </w:r>
          </w:p>
          <w:p w14:paraId="30185E9D" w14:textId="77777777" w:rsidR="00CE59AC" w:rsidRPr="008B6C73" w:rsidRDefault="00CE59AC" w:rsidP="002A59D3">
            <w:pPr>
              <w:contextualSpacing/>
              <w:rPr>
                <w:sz w:val="20"/>
                <w:szCs w:val="20"/>
              </w:rPr>
            </w:pPr>
          </w:p>
        </w:tc>
      </w:tr>
      <w:tr w:rsidR="00CE59AC" w:rsidRPr="008B6C73" w14:paraId="0D9031D8" w14:textId="77777777" w:rsidTr="002A59D3">
        <w:tc>
          <w:tcPr>
            <w:tcW w:w="879" w:type="pct"/>
          </w:tcPr>
          <w:p w14:paraId="3F35DC2B" w14:textId="77777777" w:rsidR="00CE59AC" w:rsidRPr="008B6C73" w:rsidRDefault="00CE59AC" w:rsidP="002A59D3">
            <w:pPr>
              <w:contextualSpacing/>
              <w:rPr>
                <w:sz w:val="20"/>
                <w:szCs w:val="20"/>
              </w:rPr>
            </w:pPr>
            <w:r w:rsidRPr="008B6C73">
              <w:rPr>
                <w:sz w:val="20"/>
                <w:szCs w:val="20"/>
              </w:rPr>
              <w:t>Bacteria</w:t>
            </w:r>
          </w:p>
        </w:tc>
        <w:tc>
          <w:tcPr>
            <w:tcW w:w="2026" w:type="pct"/>
          </w:tcPr>
          <w:p w14:paraId="104C4028" w14:textId="5D81DE12" w:rsidR="00CE59AC" w:rsidRPr="008B6C73" w:rsidRDefault="00CE59AC" w:rsidP="002A59D3">
            <w:pPr>
              <w:contextualSpacing/>
              <w:rPr>
                <w:sz w:val="20"/>
                <w:szCs w:val="20"/>
              </w:rPr>
            </w:pPr>
            <w:r w:rsidRPr="008B6C73">
              <w:rPr>
                <w:sz w:val="20"/>
                <w:szCs w:val="20"/>
              </w:rPr>
              <w:t>Lists of prokaryotic names and nomenclature of all bacteria and arch</w:t>
            </w:r>
            <w:r w:rsidR="00297923">
              <w:rPr>
                <w:sz w:val="20"/>
                <w:szCs w:val="20"/>
              </w:rPr>
              <w:t>a</w:t>
            </w:r>
            <w:r w:rsidRPr="008B6C73">
              <w:rPr>
                <w:sz w:val="20"/>
                <w:szCs w:val="20"/>
              </w:rPr>
              <w:t>ea.</w:t>
            </w:r>
          </w:p>
        </w:tc>
        <w:tc>
          <w:tcPr>
            <w:tcW w:w="2095" w:type="pct"/>
          </w:tcPr>
          <w:p w14:paraId="5845EC89" w14:textId="77777777" w:rsidR="00CE59AC" w:rsidRPr="008B6C73" w:rsidRDefault="00CE59AC" w:rsidP="002A59D3">
            <w:pPr>
              <w:contextualSpacing/>
              <w:rPr>
                <w:sz w:val="20"/>
                <w:szCs w:val="20"/>
              </w:rPr>
            </w:pPr>
            <w:r w:rsidRPr="008B6C73">
              <w:rPr>
                <w:sz w:val="20"/>
                <w:szCs w:val="20"/>
              </w:rPr>
              <w:t>https://www.dsmz.de/services/online-tools/prokaryotic-nomenclature-up-to-date. [accessed 13 Jun 2022].</w:t>
            </w:r>
          </w:p>
        </w:tc>
      </w:tr>
      <w:tr w:rsidR="00CE59AC" w:rsidRPr="008B6C73" w14:paraId="4E0C448E" w14:textId="77777777" w:rsidTr="002A59D3">
        <w:tc>
          <w:tcPr>
            <w:tcW w:w="879" w:type="pct"/>
          </w:tcPr>
          <w:p w14:paraId="6FD4D86C" w14:textId="77777777" w:rsidR="00CE59AC" w:rsidRPr="008B6C73" w:rsidRDefault="00CE59AC" w:rsidP="002A59D3">
            <w:pPr>
              <w:contextualSpacing/>
              <w:rPr>
                <w:sz w:val="20"/>
                <w:szCs w:val="20"/>
              </w:rPr>
            </w:pPr>
            <w:r w:rsidRPr="008B6C73">
              <w:rPr>
                <w:sz w:val="20"/>
                <w:szCs w:val="20"/>
              </w:rPr>
              <w:t>Insects</w:t>
            </w:r>
          </w:p>
        </w:tc>
        <w:tc>
          <w:tcPr>
            <w:tcW w:w="2026" w:type="pct"/>
          </w:tcPr>
          <w:p w14:paraId="537FA6D6" w14:textId="77777777" w:rsidR="00CE59AC" w:rsidRPr="008B6C73" w:rsidRDefault="00CE59AC" w:rsidP="002A59D3">
            <w:pPr>
              <w:contextualSpacing/>
              <w:rPr>
                <w:sz w:val="20"/>
                <w:szCs w:val="20"/>
              </w:rPr>
            </w:pPr>
            <w:r w:rsidRPr="008B6C73">
              <w:rPr>
                <w:sz w:val="20"/>
                <w:szCs w:val="20"/>
              </w:rPr>
              <w:t>Database of common names of insects by common name, scientific name, author, order, family, genus, and species.</w:t>
            </w:r>
          </w:p>
        </w:tc>
        <w:tc>
          <w:tcPr>
            <w:tcW w:w="2095" w:type="pct"/>
          </w:tcPr>
          <w:p w14:paraId="63304678" w14:textId="77777777" w:rsidR="00CE59AC" w:rsidRPr="008B6C73" w:rsidRDefault="00CE59AC" w:rsidP="002A59D3">
            <w:pPr>
              <w:contextualSpacing/>
              <w:rPr>
                <w:sz w:val="20"/>
                <w:szCs w:val="20"/>
              </w:rPr>
            </w:pPr>
            <w:r w:rsidRPr="008B6C73">
              <w:rPr>
                <w:color w:val="000000" w:themeColor="text1"/>
                <w:sz w:val="20"/>
                <w:szCs w:val="20"/>
              </w:rPr>
              <w:t xml:space="preserve">https://www.entsoc.org/publications/common-names. </w:t>
            </w:r>
            <w:r w:rsidRPr="008B6C73">
              <w:rPr>
                <w:sz w:val="20"/>
                <w:szCs w:val="20"/>
              </w:rPr>
              <w:t>[accessed 13 Jun 2022].</w:t>
            </w:r>
          </w:p>
        </w:tc>
      </w:tr>
      <w:tr w:rsidR="00CE59AC" w:rsidRPr="008B6C73" w14:paraId="3845A3DB" w14:textId="77777777" w:rsidTr="002A59D3">
        <w:tc>
          <w:tcPr>
            <w:tcW w:w="879" w:type="pct"/>
          </w:tcPr>
          <w:p w14:paraId="47AEE90E" w14:textId="77777777" w:rsidR="00CE59AC" w:rsidRPr="008B6C73" w:rsidRDefault="00CE59AC" w:rsidP="002A59D3">
            <w:pPr>
              <w:contextualSpacing/>
              <w:rPr>
                <w:sz w:val="20"/>
                <w:szCs w:val="20"/>
              </w:rPr>
            </w:pPr>
            <w:r w:rsidRPr="008B6C73">
              <w:rPr>
                <w:sz w:val="20"/>
                <w:szCs w:val="20"/>
              </w:rPr>
              <w:t>Insects</w:t>
            </w:r>
          </w:p>
        </w:tc>
        <w:tc>
          <w:tcPr>
            <w:tcW w:w="2026" w:type="pct"/>
          </w:tcPr>
          <w:p w14:paraId="1C2FA663" w14:textId="77777777" w:rsidR="00CE59AC" w:rsidRPr="008B6C73" w:rsidRDefault="00CE59AC" w:rsidP="002A59D3">
            <w:pPr>
              <w:contextualSpacing/>
              <w:rPr>
                <w:sz w:val="20"/>
                <w:szCs w:val="20"/>
              </w:rPr>
            </w:pPr>
            <w:r w:rsidRPr="008B6C73">
              <w:rPr>
                <w:sz w:val="20"/>
                <w:szCs w:val="20"/>
              </w:rPr>
              <w:t>Entomological taxa and field guide.</w:t>
            </w:r>
          </w:p>
        </w:tc>
        <w:tc>
          <w:tcPr>
            <w:tcW w:w="2095" w:type="pct"/>
          </w:tcPr>
          <w:p w14:paraId="6B0EF7CF" w14:textId="77777777" w:rsidR="00CE59AC" w:rsidRPr="008B6C73" w:rsidRDefault="00D3426A" w:rsidP="002A59D3">
            <w:pPr>
              <w:contextualSpacing/>
              <w:rPr>
                <w:sz w:val="20"/>
                <w:szCs w:val="20"/>
              </w:rPr>
            </w:pPr>
            <w:hyperlink r:id="rId127" w:history="1">
              <w:r w:rsidR="00CE59AC" w:rsidRPr="008B6C73">
                <w:rPr>
                  <w:rStyle w:val="Hyperlink"/>
                  <w:szCs w:val="20"/>
                </w:rPr>
                <w:t>https://texasinsects.tamu.edu/</w:t>
              </w:r>
            </w:hyperlink>
            <w:r w:rsidR="00CE59AC" w:rsidRPr="008B6C73">
              <w:rPr>
                <w:sz w:val="20"/>
                <w:szCs w:val="20"/>
              </w:rPr>
              <w:t>. [accessed 13 Jun 2022].</w:t>
            </w:r>
          </w:p>
        </w:tc>
      </w:tr>
      <w:tr w:rsidR="00CE59AC" w:rsidRPr="008B6C73" w14:paraId="3347ECAF" w14:textId="77777777" w:rsidTr="002A59D3">
        <w:tc>
          <w:tcPr>
            <w:tcW w:w="879" w:type="pct"/>
          </w:tcPr>
          <w:p w14:paraId="62ABD283" w14:textId="77777777" w:rsidR="00CE59AC" w:rsidRPr="008B6C73" w:rsidRDefault="00CE59AC" w:rsidP="002A59D3">
            <w:pPr>
              <w:contextualSpacing/>
              <w:rPr>
                <w:sz w:val="20"/>
                <w:szCs w:val="20"/>
              </w:rPr>
            </w:pPr>
            <w:r w:rsidRPr="008B6C73">
              <w:rPr>
                <w:sz w:val="20"/>
                <w:szCs w:val="20"/>
              </w:rPr>
              <w:t>Plant bacteria</w:t>
            </w:r>
          </w:p>
        </w:tc>
        <w:tc>
          <w:tcPr>
            <w:tcW w:w="2026" w:type="pct"/>
          </w:tcPr>
          <w:p w14:paraId="74B7D024" w14:textId="77777777" w:rsidR="00CE59AC" w:rsidRPr="008B6C73" w:rsidRDefault="00CE59AC" w:rsidP="002A59D3">
            <w:pPr>
              <w:contextualSpacing/>
              <w:rPr>
                <w:sz w:val="20"/>
                <w:szCs w:val="20"/>
              </w:rPr>
            </w:pPr>
            <w:r w:rsidRPr="008B6C73">
              <w:rPr>
                <w:sz w:val="20"/>
                <w:szCs w:val="20"/>
              </w:rPr>
              <w:t xml:space="preserve">List of common names of plant bacteria diseases along </w:t>
            </w:r>
            <w:proofErr w:type="spellStart"/>
            <w:r w:rsidRPr="008B6C73">
              <w:rPr>
                <w:sz w:val="20"/>
                <w:szCs w:val="20"/>
              </w:rPr>
              <w:t>wih</w:t>
            </w:r>
            <w:proofErr w:type="spellEnd"/>
            <w:r w:rsidRPr="008B6C73">
              <w:rPr>
                <w:sz w:val="20"/>
                <w:szCs w:val="20"/>
              </w:rPr>
              <w:t xml:space="preserve"> associated pathogens or causes.</w:t>
            </w:r>
          </w:p>
        </w:tc>
        <w:tc>
          <w:tcPr>
            <w:tcW w:w="2095" w:type="pct"/>
          </w:tcPr>
          <w:p w14:paraId="4AB8EC24" w14:textId="77777777" w:rsidR="00CE59AC" w:rsidRPr="008B6C73" w:rsidRDefault="00D3426A" w:rsidP="002A59D3">
            <w:pPr>
              <w:contextualSpacing/>
              <w:rPr>
                <w:sz w:val="20"/>
                <w:szCs w:val="20"/>
              </w:rPr>
            </w:pPr>
            <w:hyperlink r:id="rId128" w:history="1">
              <w:r w:rsidR="00CE59AC" w:rsidRPr="008B6C73">
                <w:rPr>
                  <w:rStyle w:val="Hyperlink"/>
                  <w:szCs w:val="20"/>
                </w:rPr>
                <w:t>https://www.apsnet.org/edcenter/resources/commonnames/Pages/default.aspx</w:t>
              </w:r>
            </w:hyperlink>
            <w:r w:rsidR="00CE59AC" w:rsidRPr="008B6C73">
              <w:rPr>
                <w:sz w:val="20"/>
                <w:szCs w:val="20"/>
              </w:rPr>
              <w:t>. [accessed 13 Jun 2022].</w:t>
            </w:r>
          </w:p>
        </w:tc>
      </w:tr>
      <w:tr w:rsidR="00CE59AC" w:rsidRPr="008B6C73" w14:paraId="638CDD71" w14:textId="77777777" w:rsidTr="002A59D3">
        <w:trPr>
          <w:trHeight w:val="291"/>
        </w:trPr>
        <w:tc>
          <w:tcPr>
            <w:tcW w:w="879" w:type="pct"/>
          </w:tcPr>
          <w:p w14:paraId="694FB39D" w14:textId="77777777" w:rsidR="00CE59AC" w:rsidRPr="008B6C73" w:rsidRDefault="00CE59AC" w:rsidP="002A59D3">
            <w:pPr>
              <w:contextualSpacing/>
              <w:rPr>
                <w:sz w:val="20"/>
                <w:szCs w:val="20"/>
              </w:rPr>
            </w:pPr>
            <w:r w:rsidRPr="008B6C73">
              <w:rPr>
                <w:sz w:val="20"/>
                <w:szCs w:val="20"/>
              </w:rPr>
              <w:t>Plant diseases</w:t>
            </w:r>
          </w:p>
        </w:tc>
        <w:tc>
          <w:tcPr>
            <w:tcW w:w="2026" w:type="pct"/>
          </w:tcPr>
          <w:p w14:paraId="31AA7729" w14:textId="77777777" w:rsidR="00CE59AC" w:rsidRPr="008B6C73" w:rsidRDefault="00CE59AC" w:rsidP="002A59D3">
            <w:pPr>
              <w:contextualSpacing/>
              <w:rPr>
                <w:sz w:val="20"/>
                <w:szCs w:val="20"/>
              </w:rPr>
            </w:pPr>
            <w:r w:rsidRPr="008B6C73">
              <w:rPr>
                <w:sz w:val="20"/>
                <w:szCs w:val="20"/>
              </w:rPr>
              <w:t>Database of common names of plant diseases.</w:t>
            </w:r>
          </w:p>
        </w:tc>
        <w:tc>
          <w:tcPr>
            <w:tcW w:w="2095" w:type="pct"/>
          </w:tcPr>
          <w:p w14:paraId="73AA33A9" w14:textId="77777777" w:rsidR="00CE59AC" w:rsidRPr="008B6C73" w:rsidRDefault="00D3426A" w:rsidP="002A59D3">
            <w:pPr>
              <w:contextualSpacing/>
              <w:rPr>
                <w:sz w:val="20"/>
                <w:szCs w:val="20"/>
              </w:rPr>
            </w:pPr>
            <w:hyperlink r:id="rId129" w:history="1">
              <w:r w:rsidR="00CE59AC" w:rsidRPr="008B6C73">
                <w:rPr>
                  <w:rStyle w:val="Hyperlink"/>
                  <w:szCs w:val="20"/>
                </w:rPr>
                <w:t>https://www.apsnet.org/edcenter/resources/commonnames/Pages/default.aspx</w:t>
              </w:r>
            </w:hyperlink>
            <w:r w:rsidR="00CE59AC" w:rsidRPr="008B6C73">
              <w:rPr>
                <w:sz w:val="20"/>
                <w:szCs w:val="20"/>
              </w:rPr>
              <w:t>. [accessed 5 Jan 2022].</w:t>
            </w:r>
          </w:p>
        </w:tc>
      </w:tr>
      <w:tr w:rsidR="00CE59AC" w:rsidRPr="008B6C73" w14:paraId="09129CE9" w14:textId="77777777" w:rsidTr="002A59D3">
        <w:tc>
          <w:tcPr>
            <w:tcW w:w="879" w:type="pct"/>
          </w:tcPr>
          <w:p w14:paraId="2E182C6A" w14:textId="77777777" w:rsidR="00CE59AC" w:rsidRPr="008B6C73" w:rsidRDefault="00CE59AC" w:rsidP="002A59D3">
            <w:pPr>
              <w:contextualSpacing/>
              <w:rPr>
                <w:sz w:val="20"/>
                <w:szCs w:val="20"/>
              </w:rPr>
            </w:pPr>
            <w:r w:rsidRPr="008B6C73">
              <w:rPr>
                <w:sz w:val="20"/>
                <w:szCs w:val="20"/>
              </w:rPr>
              <w:t>Plant fungi</w:t>
            </w:r>
          </w:p>
        </w:tc>
        <w:tc>
          <w:tcPr>
            <w:tcW w:w="2026" w:type="pct"/>
          </w:tcPr>
          <w:p w14:paraId="706CBBB7" w14:textId="5B4DB880" w:rsidR="00CE59AC" w:rsidRPr="008B6C73" w:rsidRDefault="00297923" w:rsidP="002A59D3">
            <w:pPr>
              <w:contextualSpacing/>
              <w:rPr>
                <w:sz w:val="20"/>
                <w:szCs w:val="20"/>
              </w:rPr>
            </w:pPr>
            <w:r>
              <w:rPr>
                <w:sz w:val="20"/>
                <w:szCs w:val="20"/>
              </w:rPr>
              <w:t xml:space="preserve">US </w:t>
            </w:r>
            <w:proofErr w:type="spellStart"/>
            <w:r>
              <w:rPr>
                <w:sz w:val="20"/>
                <w:szCs w:val="20"/>
              </w:rPr>
              <w:t>Natioal</w:t>
            </w:r>
            <w:proofErr w:type="spellEnd"/>
            <w:r>
              <w:rPr>
                <w:sz w:val="20"/>
                <w:szCs w:val="20"/>
              </w:rPr>
              <w:t xml:space="preserve"> Fungus Collections </w:t>
            </w:r>
            <w:r w:rsidR="00CE59AC" w:rsidRPr="008B6C73">
              <w:rPr>
                <w:sz w:val="20"/>
                <w:szCs w:val="20"/>
              </w:rPr>
              <w:t>fungal database.</w:t>
            </w:r>
          </w:p>
        </w:tc>
        <w:tc>
          <w:tcPr>
            <w:tcW w:w="2095" w:type="pct"/>
          </w:tcPr>
          <w:p w14:paraId="166A5A30" w14:textId="77777777" w:rsidR="00CE59AC" w:rsidRPr="008B6C73" w:rsidRDefault="00D3426A" w:rsidP="002A59D3">
            <w:pPr>
              <w:contextualSpacing/>
              <w:rPr>
                <w:sz w:val="20"/>
                <w:szCs w:val="20"/>
              </w:rPr>
            </w:pPr>
            <w:hyperlink r:id="rId130" w:history="1">
              <w:r w:rsidR="00CE59AC" w:rsidRPr="008B6C73">
                <w:rPr>
                  <w:rStyle w:val="Hyperlink"/>
                  <w:szCs w:val="20"/>
                </w:rPr>
                <w:t>https://nt.ars-grin.gov/fungaldatabases/</w:t>
              </w:r>
            </w:hyperlink>
            <w:r w:rsidR="00CE59AC" w:rsidRPr="008B6C73">
              <w:rPr>
                <w:sz w:val="20"/>
                <w:szCs w:val="20"/>
              </w:rPr>
              <w:t>. [accessed 13 Jun 2022].</w:t>
            </w:r>
          </w:p>
        </w:tc>
      </w:tr>
      <w:tr w:rsidR="00CE59AC" w:rsidRPr="008B6C73" w14:paraId="57BCF741" w14:textId="77777777" w:rsidTr="002A59D3">
        <w:trPr>
          <w:trHeight w:val="291"/>
        </w:trPr>
        <w:tc>
          <w:tcPr>
            <w:tcW w:w="879" w:type="pct"/>
          </w:tcPr>
          <w:p w14:paraId="2A1A5656" w14:textId="77777777" w:rsidR="00CE59AC" w:rsidRPr="008B6C73" w:rsidRDefault="00CE59AC" w:rsidP="002A59D3">
            <w:pPr>
              <w:contextualSpacing/>
              <w:rPr>
                <w:sz w:val="20"/>
                <w:szCs w:val="20"/>
              </w:rPr>
            </w:pPr>
            <w:r w:rsidRPr="008B6C73">
              <w:rPr>
                <w:sz w:val="20"/>
                <w:szCs w:val="20"/>
              </w:rPr>
              <w:t xml:space="preserve">Plant fungi </w:t>
            </w:r>
          </w:p>
        </w:tc>
        <w:tc>
          <w:tcPr>
            <w:tcW w:w="2026" w:type="pct"/>
          </w:tcPr>
          <w:p w14:paraId="4F6EE3DA" w14:textId="77777777" w:rsidR="00CE59AC" w:rsidRPr="008B6C73" w:rsidRDefault="00CE59AC" w:rsidP="002A59D3">
            <w:pPr>
              <w:contextualSpacing/>
              <w:rPr>
                <w:sz w:val="20"/>
                <w:szCs w:val="20"/>
              </w:rPr>
            </w:pPr>
            <w:r w:rsidRPr="008B6C73">
              <w:rPr>
                <w:sz w:val="20"/>
                <w:szCs w:val="20"/>
              </w:rPr>
              <w:t xml:space="preserve">List of common names of plant fungal diseases along </w:t>
            </w:r>
            <w:proofErr w:type="spellStart"/>
            <w:r w:rsidRPr="008B6C73">
              <w:rPr>
                <w:sz w:val="20"/>
                <w:szCs w:val="20"/>
              </w:rPr>
              <w:t>wih</w:t>
            </w:r>
            <w:proofErr w:type="spellEnd"/>
            <w:r w:rsidRPr="008B6C73">
              <w:rPr>
                <w:sz w:val="20"/>
                <w:szCs w:val="20"/>
              </w:rPr>
              <w:t xml:space="preserve"> associated pathogens or causes. </w:t>
            </w:r>
          </w:p>
        </w:tc>
        <w:tc>
          <w:tcPr>
            <w:tcW w:w="2095" w:type="pct"/>
          </w:tcPr>
          <w:p w14:paraId="6C280E64" w14:textId="77777777" w:rsidR="00CE59AC" w:rsidRPr="008B6C73" w:rsidRDefault="00D3426A" w:rsidP="002A59D3">
            <w:pPr>
              <w:contextualSpacing/>
              <w:rPr>
                <w:sz w:val="20"/>
                <w:szCs w:val="20"/>
              </w:rPr>
            </w:pPr>
            <w:hyperlink r:id="rId131" w:history="1">
              <w:r w:rsidR="00CE59AC" w:rsidRPr="008B6C73">
                <w:rPr>
                  <w:rStyle w:val="Hyperlink"/>
                  <w:szCs w:val="20"/>
                </w:rPr>
                <w:t>https://www.apsnet.org/edcenter/resources/commonnames/Pages/default.aspx</w:t>
              </w:r>
            </w:hyperlink>
            <w:r w:rsidR="00CE59AC" w:rsidRPr="008B6C73">
              <w:rPr>
                <w:sz w:val="20"/>
                <w:szCs w:val="20"/>
              </w:rPr>
              <w:t>. [accessed 13 Jun 2022].</w:t>
            </w:r>
          </w:p>
        </w:tc>
      </w:tr>
      <w:tr w:rsidR="00CE59AC" w:rsidRPr="008B6C73" w14:paraId="26AE9235" w14:textId="77777777" w:rsidTr="002A59D3">
        <w:tc>
          <w:tcPr>
            <w:tcW w:w="879" w:type="pct"/>
          </w:tcPr>
          <w:p w14:paraId="07666C3B" w14:textId="77777777" w:rsidR="00CE59AC" w:rsidRPr="008B6C73" w:rsidRDefault="00CE59AC" w:rsidP="002A59D3">
            <w:pPr>
              <w:contextualSpacing/>
              <w:rPr>
                <w:sz w:val="20"/>
                <w:szCs w:val="20"/>
              </w:rPr>
            </w:pPr>
            <w:r w:rsidRPr="008B6C73">
              <w:rPr>
                <w:sz w:val="20"/>
                <w:szCs w:val="20"/>
              </w:rPr>
              <w:t>Plant</w:t>
            </w:r>
            <w:r>
              <w:rPr>
                <w:sz w:val="20"/>
                <w:szCs w:val="20"/>
              </w:rPr>
              <w:t>s</w:t>
            </w:r>
          </w:p>
        </w:tc>
        <w:tc>
          <w:tcPr>
            <w:tcW w:w="2026" w:type="pct"/>
          </w:tcPr>
          <w:p w14:paraId="7F52D152" w14:textId="333C8A77" w:rsidR="00CE59AC" w:rsidRPr="008B6C73" w:rsidRDefault="00CE59AC" w:rsidP="002A59D3">
            <w:pPr>
              <w:contextualSpacing/>
              <w:rPr>
                <w:sz w:val="20"/>
                <w:szCs w:val="20"/>
              </w:rPr>
            </w:pPr>
            <w:r w:rsidRPr="008B6C73">
              <w:rPr>
                <w:sz w:val="20"/>
                <w:szCs w:val="20"/>
              </w:rPr>
              <w:t xml:space="preserve">International </w:t>
            </w:r>
            <w:r w:rsidR="00297923">
              <w:rPr>
                <w:sz w:val="20"/>
                <w:szCs w:val="20"/>
              </w:rPr>
              <w:t>P</w:t>
            </w:r>
            <w:r w:rsidRPr="008B6C73">
              <w:rPr>
                <w:sz w:val="20"/>
                <w:szCs w:val="20"/>
              </w:rPr>
              <w:t xml:space="preserve">lant </w:t>
            </w:r>
            <w:r w:rsidR="00297923">
              <w:rPr>
                <w:sz w:val="20"/>
                <w:szCs w:val="20"/>
              </w:rPr>
              <w:t>N</w:t>
            </w:r>
            <w:r w:rsidRPr="008B6C73">
              <w:rPr>
                <w:sz w:val="20"/>
                <w:szCs w:val="20"/>
              </w:rPr>
              <w:t>ames</w:t>
            </w:r>
            <w:r w:rsidR="00297923">
              <w:rPr>
                <w:sz w:val="20"/>
                <w:szCs w:val="20"/>
              </w:rPr>
              <w:t xml:space="preserve"> I</w:t>
            </w:r>
            <w:r w:rsidRPr="008B6C73">
              <w:rPr>
                <w:sz w:val="20"/>
                <w:szCs w:val="20"/>
              </w:rPr>
              <w:t>ndex for scientific names of vascular plants.</w:t>
            </w:r>
          </w:p>
        </w:tc>
        <w:tc>
          <w:tcPr>
            <w:tcW w:w="2095" w:type="pct"/>
          </w:tcPr>
          <w:p w14:paraId="27353858" w14:textId="77777777" w:rsidR="00CE59AC" w:rsidRPr="008B6C73" w:rsidRDefault="00D3426A" w:rsidP="002A59D3">
            <w:pPr>
              <w:contextualSpacing/>
              <w:rPr>
                <w:sz w:val="20"/>
                <w:szCs w:val="20"/>
              </w:rPr>
            </w:pPr>
            <w:hyperlink r:id="rId132" w:history="1">
              <w:r w:rsidR="00CE59AC" w:rsidRPr="008B6C73">
                <w:rPr>
                  <w:rStyle w:val="Hyperlink"/>
                  <w:szCs w:val="20"/>
                </w:rPr>
                <w:t>https://www.ipni.org</w:t>
              </w:r>
            </w:hyperlink>
            <w:r w:rsidR="00CE59AC" w:rsidRPr="008B6C73">
              <w:rPr>
                <w:sz w:val="20"/>
                <w:szCs w:val="20"/>
              </w:rPr>
              <w:t>. [accessed 13 Jun 2022].</w:t>
            </w:r>
          </w:p>
          <w:p w14:paraId="3FBF3DB1" w14:textId="77777777" w:rsidR="00CE59AC" w:rsidRPr="008B6C73" w:rsidRDefault="00CE59AC" w:rsidP="002A59D3">
            <w:pPr>
              <w:contextualSpacing/>
              <w:rPr>
                <w:sz w:val="20"/>
                <w:szCs w:val="20"/>
              </w:rPr>
            </w:pPr>
          </w:p>
        </w:tc>
      </w:tr>
      <w:tr w:rsidR="00CE59AC" w:rsidRPr="008B6C73" w14:paraId="26858CBD" w14:textId="77777777" w:rsidTr="002A59D3">
        <w:tc>
          <w:tcPr>
            <w:tcW w:w="879" w:type="pct"/>
          </w:tcPr>
          <w:p w14:paraId="122BCC1B" w14:textId="77777777" w:rsidR="00CE59AC" w:rsidRPr="008B6C73" w:rsidRDefault="00CE59AC" w:rsidP="002A59D3">
            <w:pPr>
              <w:contextualSpacing/>
              <w:rPr>
                <w:sz w:val="20"/>
                <w:szCs w:val="20"/>
              </w:rPr>
            </w:pPr>
            <w:r w:rsidRPr="008B6C73">
              <w:rPr>
                <w:sz w:val="20"/>
                <w:szCs w:val="20"/>
              </w:rPr>
              <w:t>Plant</w:t>
            </w:r>
            <w:r>
              <w:rPr>
                <w:sz w:val="20"/>
                <w:szCs w:val="20"/>
              </w:rPr>
              <w:t>s</w:t>
            </w:r>
            <w:r w:rsidRPr="008B6C73">
              <w:rPr>
                <w:sz w:val="20"/>
                <w:szCs w:val="20"/>
              </w:rPr>
              <w:t xml:space="preserve"> </w:t>
            </w:r>
          </w:p>
        </w:tc>
        <w:tc>
          <w:tcPr>
            <w:tcW w:w="2026" w:type="pct"/>
          </w:tcPr>
          <w:p w14:paraId="3541DAE9" w14:textId="77777777" w:rsidR="00CE59AC" w:rsidRPr="008B6C73" w:rsidRDefault="00CE59AC" w:rsidP="002A59D3">
            <w:pPr>
              <w:contextualSpacing/>
              <w:rPr>
                <w:sz w:val="20"/>
                <w:szCs w:val="20"/>
              </w:rPr>
            </w:pPr>
            <w:r w:rsidRPr="008B6C73">
              <w:rPr>
                <w:sz w:val="20"/>
                <w:szCs w:val="20"/>
              </w:rPr>
              <w:t xml:space="preserve">Nomenclature for accessions of the National Plant Germplasm system. </w:t>
            </w:r>
          </w:p>
        </w:tc>
        <w:tc>
          <w:tcPr>
            <w:tcW w:w="2095" w:type="pct"/>
          </w:tcPr>
          <w:p w14:paraId="3A77F1D7" w14:textId="77777777" w:rsidR="00CE59AC" w:rsidRPr="008B6C73" w:rsidRDefault="00D3426A" w:rsidP="002A59D3">
            <w:pPr>
              <w:contextualSpacing/>
              <w:rPr>
                <w:sz w:val="20"/>
                <w:szCs w:val="20"/>
              </w:rPr>
            </w:pPr>
            <w:hyperlink r:id="rId133" w:history="1">
              <w:r w:rsidR="00CE59AC" w:rsidRPr="008B6C73">
                <w:rPr>
                  <w:rStyle w:val="Hyperlink"/>
                  <w:szCs w:val="20"/>
                </w:rPr>
                <w:t>https://www.gbif.org/dataset/66dd0960-2d7d-46ee-a491-87b9adcfe7b1</w:t>
              </w:r>
            </w:hyperlink>
            <w:r w:rsidR="00CE59AC" w:rsidRPr="008B6C73">
              <w:rPr>
                <w:sz w:val="20"/>
                <w:szCs w:val="20"/>
              </w:rPr>
              <w:t>. [accessed 13 Jun 2022].</w:t>
            </w:r>
          </w:p>
        </w:tc>
      </w:tr>
      <w:tr w:rsidR="00CE59AC" w:rsidRPr="008B6C73" w14:paraId="45C1248F" w14:textId="77777777" w:rsidTr="002A59D3">
        <w:tc>
          <w:tcPr>
            <w:tcW w:w="879" w:type="pct"/>
          </w:tcPr>
          <w:p w14:paraId="6C74FB02" w14:textId="77777777" w:rsidR="00CE59AC" w:rsidRPr="008B6C73" w:rsidRDefault="00CE59AC" w:rsidP="002A59D3">
            <w:pPr>
              <w:contextualSpacing/>
              <w:rPr>
                <w:sz w:val="20"/>
                <w:szCs w:val="20"/>
              </w:rPr>
            </w:pPr>
            <w:r w:rsidRPr="008B6C73">
              <w:rPr>
                <w:sz w:val="20"/>
                <w:szCs w:val="20"/>
              </w:rPr>
              <w:t>Plants</w:t>
            </w:r>
          </w:p>
        </w:tc>
        <w:tc>
          <w:tcPr>
            <w:tcW w:w="2026" w:type="pct"/>
          </w:tcPr>
          <w:p w14:paraId="5ECE7F73" w14:textId="57A523A4" w:rsidR="00CE59AC" w:rsidRPr="008B6C73" w:rsidRDefault="00CE59AC" w:rsidP="002A59D3">
            <w:pPr>
              <w:contextualSpacing/>
              <w:rPr>
                <w:sz w:val="20"/>
                <w:szCs w:val="20"/>
              </w:rPr>
            </w:pPr>
            <w:r w:rsidRPr="008B6C73">
              <w:rPr>
                <w:sz w:val="20"/>
                <w:szCs w:val="20"/>
              </w:rPr>
              <w:t>USDA National Plant Germplasm System</w:t>
            </w:r>
            <w:r w:rsidR="007C5AF9">
              <w:rPr>
                <w:sz w:val="20"/>
                <w:szCs w:val="20"/>
              </w:rPr>
              <w:t>.</w:t>
            </w:r>
          </w:p>
        </w:tc>
        <w:tc>
          <w:tcPr>
            <w:tcW w:w="2095" w:type="pct"/>
          </w:tcPr>
          <w:p w14:paraId="32FC4535" w14:textId="77777777" w:rsidR="00CE59AC" w:rsidRPr="008B6C73" w:rsidRDefault="00D3426A" w:rsidP="002A59D3">
            <w:pPr>
              <w:contextualSpacing/>
              <w:rPr>
                <w:sz w:val="20"/>
                <w:szCs w:val="20"/>
              </w:rPr>
            </w:pPr>
            <w:hyperlink r:id="rId134" w:history="1">
              <w:r w:rsidR="00CE59AC" w:rsidRPr="008B6C73">
                <w:rPr>
                  <w:rStyle w:val="Hyperlink"/>
                  <w:szCs w:val="20"/>
                </w:rPr>
                <w:t>https://www.ars-grin.gov</w:t>
              </w:r>
            </w:hyperlink>
            <w:r w:rsidR="00CE59AC" w:rsidRPr="008B6C73">
              <w:rPr>
                <w:sz w:val="20"/>
                <w:szCs w:val="20"/>
              </w:rPr>
              <w:t>. [accessed 13 Jun 2022].</w:t>
            </w:r>
          </w:p>
          <w:p w14:paraId="12F7C159" w14:textId="77777777" w:rsidR="00CE59AC" w:rsidRPr="008B6C73" w:rsidRDefault="00CE59AC" w:rsidP="002A59D3">
            <w:pPr>
              <w:contextualSpacing/>
              <w:rPr>
                <w:sz w:val="20"/>
                <w:szCs w:val="20"/>
              </w:rPr>
            </w:pPr>
          </w:p>
        </w:tc>
      </w:tr>
      <w:tr w:rsidR="00CE59AC" w:rsidRPr="008B6C73" w14:paraId="2C2909A0" w14:textId="77777777" w:rsidTr="002A59D3">
        <w:tc>
          <w:tcPr>
            <w:tcW w:w="879" w:type="pct"/>
          </w:tcPr>
          <w:p w14:paraId="1DA468C1" w14:textId="77777777" w:rsidR="00CE59AC" w:rsidRPr="008B6C73" w:rsidRDefault="00CE59AC" w:rsidP="002A59D3">
            <w:pPr>
              <w:contextualSpacing/>
              <w:rPr>
                <w:sz w:val="20"/>
                <w:szCs w:val="20"/>
              </w:rPr>
            </w:pPr>
            <w:r w:rsidRPr="008B6C73">
              <w:rPr>
                <w:sz w:val="20"/>
                <w:szCs w:val="20"/>
              </w:rPr>
              <w:t>Plants</w:t>
            </w:r>
          </w:p>
        </w:tc>
        <w:tc>
          <w:tcPr>
            <w:tcW w:w="2026" w:type="pct"/>
          </w:tcPr>
          <w:p w14:paraId="47536FAE" w14:textId="77777777" w:rsidR="00CE59AC" w:rsidRPr="008B6C73" w:rsidRDefault="00CE59AC" w:rsidP="002A59D3">
            <w:pPr>
              <w:contextualSpacing/>
              <w:rPr>
                <w:sz w:val="20"/>
                <w:szCs w:val="20"/>
              </w:rPr>
            </w:pPr>
            <w:r w:rsidRPr="008B6C73">
              <w:rPr>
                <w:sz w:val="20"/>
                <w:szCs w:val="20"/>
              </w:rPr>
              <w:t>USDA plant taxonomy, GRIN database of crop registrations &amp; PVPs.</w:t>
            </w:r>
          </w:p>
        </w:tc>
        <w:tc>
          <w:tcPr>
            <w:tcW w:w="2095" w:type="pct"/>
          </w:tcPr>
          <w:p w14:paraId="66F04F8F" w14:textId="77777777" w:rsidR="00CE59AC" w:rsidRPr="008B6C73" w:rsidRDefault="00D3426A" w:rsidP="002A59D3">
            <w:pPr>
              <w:contextualSpacing/>
              <w:rPr>
                <w:sz w:val="20"/>
                <w:szCs w:val="20"/>
              </w:rPr>
            </w:pPr>
            <w:hyperlink r:id="rId135" w:history="1">
              <w:r w:rsidR="00CE59AC" w:rsidRPr="008B6C73">
                <w:rPr>
                  <w:rStyle w:val="Hyperlink"/>
                  <w:szCs w:val="20"/>
                </w:rPr>
                <w:t>https://npgsweb.ars-grin.gob/gringlobal/taxon/taxonomysimple.aspx</w:t>
              </w:r>
            </w:hyperlink>
            <w:r w:rsidR="00CE59AC" w:rsidRPr="008B6C73">
              <w:rPr>
                <w:sz w:val="20"/>
                <w:szCs w:val="20"/>
              </w:rPr>
              <w:t>. [accessed 13 Jun 2022].</w:t>
            </w:r>
          </w:p>
        </w:tc>
      </w:tr>
      <w:tr w:rsidR="00CE59AC" w:rsidRPr="008B6C73" w14:paraId="7956E6AB" w14:textId="77777777" w:rsidTr="002A59D3">
        <w:tc>
          <w:tcPr>
            <w:tcW w:w="879" w:type="pct"/>
          </w:tcPr>
          <w:p w14:paraId="3D630F73" w14:textId="77777777" w:rsidR="00CE59AC" w:rsidRPr="008B6C73" w:rsidRDefault="00CE59AC" w:rsidP="002A59D3">
            <w:pPr>
              <w:contextualSpacing/>
              <w:rPr>
                <w:sz w:val="20"/>
                <w:szCs w:val="20"/>
              </w:rPr>
            </w:pPr>
            <w:r w:rsidRPr="008B6C73">
              <w:rPr>
                <w:sz w:val="20"/>
                <w:szCs w:val="20"/>
              </w:rPr>
              <w:t>Plants</w:t>
            </w:r>
          </w:p>
        </w:tc>
        <w:tc>
          <w:tcPr>
            <w:tcW w:w="2026" w:type="pct"/>
          </w:tcPr>
          <w:p w14:paraId="1C547DD4" w14:textId="5486E0B3" w:rsidR="00CE59AC" w:rsidRPr="008B6C73" w:rsidRDefault="00CE59AC" w:rsidP="002A59D3">
            <w:pPr>
              <w:contextualSpacing/>
              <w:rPr>
                <w:sz w:val="20"/>
                <w:szCs w:val="20"/>
              </w:rPr>
            </w:pPr>
            <w:r w:rsidRPr="008B6C73">
              <w:rPr>
                <w:sz w:val="20"/>
                <w:szCs w:val="20"/>
              </w:rPr>
              <w:t>USDA</w:t>
            </w:r>
            <w:r w:rsidR="00297923">
              <w:rPr>
                <w:sz w:val="20"/>
                <w:szCs w:val="20"/>
              </w:rPr>
              <w:t xml:space="preserve"> PLANTS d</w:t>
            </w:r>
            <w:r w:rsidRPr="008B6C73">
              <w:rPr>
                <w:sz w:val="20"/>
                <w:szCs w:val="20"/>
              </w:rPr>
              <w:t>atabase, plant list of accepted nomenclature, taxonomy, and symbols.</w:t>
            </w:r>
          </w:p>
        </w:tc>
        <w:tc>
          <w:tcPr>
            <w:tcW w:w="2095" w:type="pct"/>
          </w:tcPr>
          <w:p w14:paraId="706BF9B1" w14:textId="77777777" w:rsidR="00CE59AC" w:rsidRPr="008B6C73" w:rsidRDefault="00D3426A" w:rsidP="002A59D3">
            <w:pPr>
              <w:contextualSpacing/>
              <w:rPr>
                <w:sz w:val="20"/>
                <w:szCs w:val="20"/>
              </w:rPr>
            </w:pPr>
            <w:hyperlink r:id="rId136" w:history="1">
              <w:r w:rsidR="00CE59AC" w:rsidRPr="008B6C73">
                <w:rPr>
                  <w:rStyle w:val="Hyperlink"/>
                  <w:szCs w:val="20"/>
                </w:rPr>
                <w:t>https://plants.usda.gov/home</w:t>
              </w:r>
            </w:hyperlink>
            <w:r w:rsidR="00CE59AC" w:rsidRPr="008B6C73">
              <w:rPr>
                <w:sz w:val="20"/>
                <w:szCs w:val="20"/>
              </w:rPr>
              <w:t>. [accessed 13 Jun 2022].</w:t>
            </w:r>
          </w:p>
        </w:tc>
      </w:tr>
      <w:tr w:rsidR="00CE59AC" w:rsidRPr="008B6C73" w14:paraId="37116387" w14:textId="77777777" w:rsidTr="002A59D3">
        <w:tc>
          <w:tcPr>
            <w:tcW w:w="879" w:type="pct"/>
          </w:tcPr>
          <w:p w14:paraId="15DC3991" w14:textId="77777777" w:rsidR="00CE59AC" w:rsidRPr="008B6C73" w:rsidRDefault="00CE59AC" w:rsidP="002A59D3">
            <w:pPr>
              <w:contextualSpacing/>
              <w:rPr>
                <w:sz w:val="20"/>
                <w:szCs w:val="20"/>
              </w:rPr>
            </w:pPr>
            <w:r w:rsidRPr="008B6C73">
              <w:rPr>
                <w:sz w:val="20"/>
                <w:szCs w:val="20"/>
              </w:rPr>
              <w:t>Weeds</w:t>
            </w:r>
          </w:p>
        </w:tc>
        <w:tc>
          <w:tcPr>
            <w:tcW w:w="2026" w:type="pct"/>
          </w:tcPr>
          <w:p w14:paraId="3C992480" w14:textId="77777777" w:rsidR="00CE59AC" w:rsidRPr="008B6C73" w:rsidRDefault="00CE59AC" w:rsidP="002A59D3">
            <w:pPr>
              <w:contextualSpacing/>
              <w:rPr>
                <w:sz w:val="20"/>
                <w:szCs w:val="20"/>
              </w:rPr>
            </w:pPr>
            <w:r w:rsidRPr="008B6C73">
              <w:rPr>
                <w:sz w:val="20"/>
                <w:szCs w:val="20"/>
              </w:rPr>
              <w:t>Composite list of weeds.</w:t>
            </w:r>
          </w:p>
        </w:tc>
        <w:tc>
          <w:tcPr>
            <w:tcW w:w="2095" w:type="pct"/>
          </w:tcPr>
          <w:p w14:paraId="5A1A1E83" w14:textId="77777777" w:rsidR="00CE59AC" w:rsidRPr="008B6C73" w:rsidRDefault="00D3426A" w:rsidP="002A59D3">
            <w:pPr>
              <w:contextualSpacing/>
              <w:rPr>
                <w:sz w:val="20"/>
                <w:szCs w:val="20"/>
              </w:rPr>
            </w:pPr>
            <w:hyperlink r:id="rId137" w:history="1">
              <w:r w:rsidR="00CE59AC" w:rsidRPr="008B6C73">
                <w:rPr>
                  <w:rStyle w:val="Hyperlink"/>
                  <w:szCs w:val="20"/>
                </w:rPr>
                <w:t>https://wssa.net/wssa/weed/composite-list-of-weeds/</w:t>
              </w:r>
            </w:hyperlink>
            <w:r w:rsidR="00CE59AC" w:rsidRPr="008B6C73">
              <w:rPr>
                <w:sz w:val="20"/>
                <w:szCs w:val="20"/>
              </w:rPr>
              <w:t>. [accessed 13 Jun 2022].</w:t>
            </w:r>
          </w:p>
        </w:tc>
      </w:tr>
      <w:tr w:rsidR="00CE59AC" w:rsidRPr="008B6C73" w14:paraId="020FA9D7" w14:textId="77777777" w:rsidTr="002A59D3">
        <w:tc>
          <w:tcPr>
            <w:tcW w:w="879" w:type="pct"/>
          </w:tcPr>
          <w:p w14:paraId="31240703" w14:textId="77777777" w:rsidR="00CE59AC" w:rsidRPr="008B6C73" w:rsidRDefault="00CE59AC" w:rsidP="002A59D3">
            <w:pPr>
              <w:contextualSpacing/>
              <w:rPr>
                <w:sz w:val="20"/>
                <w:szCs w:val="20"/>
              </w:rPr>
            </w:pPr>
            <w:r w:rsidRPr="008B6C73">
              <w:rPr>
                <w:sz w:val="20"/>
                <w:szCs w:val="20"/>
              </w:rPr>
              <w:t>Weeds</w:t>
            </w:r>
          </w:p>
        </w:tc>
        <w:tc>
          <w:tcPr>
            <w:tcW w:w="2026" w:type="pct"/>
          </w:tcPr>
          <w:p w14:paraId="4E2DD72E" w14:textId="77777777" w:rsidR="00CE59AC" w:rsidRPr="008B6C73" w:rsidRDefault="00CE59AC" w:rsidP="002A59D3">
            <w:pPr>
              <w:contextualSpacing/>
              <w:rPr>
                <w:sz w:val="20"/>
                <w:szCs w:val="20"/>
              </w:rPr>
            </w:pPr>
            <w:r w:rsidRPr="008B6C73">
              <w:rPr>
                <w:sz w:val="20"/>
                <w:szCs w:val="20"/>
              </w:rPr>
              <w:t>Database of weed images.</w:t>
            </w:r>
          </w:p>
        </w:tc>
        <w:tc>
          <w:tcPr>
            <w:tcW w:w="2095" w:type="pct"/>
          </w:tcPr>
          <w:p w14:paraId="4FA4D86D" w14:textId="77777777" w:rsidR="00CE59AC" w:rsidRPr="008B6C73" w:rsidRDefault="00D3426A" w:rsidP="002A59D3">
            <w:pPr>
              <w:contextualSpacing/>
              <w:rPr>
                <w:sz w:val="20"/>
                <w:szCs w:val="20"/>
              </w:rPr>
            </w:pPr>
            <w:hyperlink r:id="rId138" w:history="1">
              <w:r w:rsidR="00CE59AC" w:rsidRPr="008B6C73">
                <w:rPr>
                  <w:rStyle w:val="Hyperlink"/>
                  <w:szCs w:val="20"/>
                </w:rPr>
                <w:t>https://wssa.net/wssa/weed/weed-identification/</w:t>
              </w:r>
            </w:hyperlink>
            <w:r w:rsidR="00CE59AC" w:rsidRPr="008B6C73">
              <w:rPr>
                <w:sz w:val="20"/>
                <w:szCs w:val="20"/>
              </w:rPr>
              <w:t>. [accessed 13 Jun 2022].</w:t>
            </w:r>
          </w:p>
        </w:tc>
      </w:tr>
    </w:tbl>
    <w:p w14:paraId="3BFDFAFE" w14:textId="77777777" w:rsidR="002C2C27" w:rsidRDefault="002C2C27" w:rsidP="002C2C27"/>
    <w:p w14:paraId="1992C568" w14:textId="77777777" w:rsidR="002C2C27" w:rsidRDefault="002C2C27" w:rsidP="002C2C27"/>
    <w:p w14:paraId="2EABE62C" w14:textId="1A199A1F" w:rsidR="002C2C27" w:rsidRDefault="002C2C27" w:rsidP="002C2C27">
      <w:pPr>
        <w:rPr>
          <w:b/>
          <w:bCs/>
        </w:rPr>
      </w:pPr>
    </w:p>
    <w:p w14:paraId="45B614DE" w14:textId="3BAFB325" w:rsidR="007F0F29" w:rsidRDefault="007F0F29" w:rsidP="005E40E8">
      <w:r w:rsidRPr="007F0F29">
        <w:rPr>
          <w:b/>
          <w:bCs/>
        </w:rPr>
        <w:t>Single organisms</w:t>
      </w:r>
      <w:r>
        <w:t xml:space="preserve">. </w:t>
      </w:r>
      <w:r w:rsidR="005E40E8" w:rsidRPr="00841D13">
        <w:t xml:space="preserve">All </w:t>
      </w:r>
      <w:r w:rsidR="005E40E8">
        <w:t xml:space="preserve">organisms </w:t>
      </w:r>
      <w:r w:rsidR="005E40E8" w:rsidRPr="00841D13">
        <w:t xml:space="preserve">should be identified on first </w:t>
      </w:r>
      <w:r w:rsidR="00F11B3C">
        <w:t>mention</w:t>
      </w:r>
      <w:r w:rsidR="005E40E8" w:rsidRPr="00841D13">
        <w:t xml:space="preserve"> </w:t>
      </w:r>
      <w:r w:rsidR="00F11B3C">
        <w:t xml:space="preserve">with the complete common name and binomial scientific name </w:t>
      </w:r>
      <w:r w:rsidR="00973937">
        <w:t xml:space="preserve">in parentheses </w:t>
      </w:r>
      <w:r w:rsidR="00F11B3C">
        <w:t xml:space="preserve">unless no </w:t>
      </w:r>
      <w:r w:rsidR="005936B1">
        <w:t xml:space="preserve">useful </w:t>
      </w:r>
      <w:r w:rsidR="00F11B3C">
        <w:t>common name exists</w:t>
      </w:r>
      <w:r w:rsidR="00973937">
        <w:t>—</w:t>
      </w:r>
      <w:r w:rsidR="00F11B3C">
        <w:t xml:space="preserve">then use </w:t>
      </w:r>
      <w:r w:rsidR="00DA4F8C">
        <w:t>only</w:t>
      </w:r>
      <w:r w:rsidR="00F11B3C">
        <w:t xml:space="preserve"> the scientific name. </w:t>
      </w:r>
      <w:r w:rsidR="005E40E8" w:rsidRPr="00841D13">
        <w:t xml:space="preserve"> </w:t>
      </w:r>
    </w:p>
    <w:p w14:paraId="67D1C9CC" w14:textId="77777777" w:rsidR="007F0F29" w:rsidRDefault="007F0F29" w:rsidP="005E40E8"/>
    <w:p w14:paraId="5B97C200" w14:textId="11D481B7" w:rsidR="00E8034E" w:rsidRPr="00841D13" w:rsidRDefault="00973937" w:rsidP="00E8034E">
      <w:r w:rsidRPr="00841D13">
        <w:t xml:space="preserve">Upon second and subsequent </w:t>
      </w:r>
      <w:r w:rsidR="00B449FF">
        <w:t>mentions</w:t>
      </w:r>
      <w:r w:rsidRPr="00841D13">
        <w:t xml:space="preserve"> within each </w:t>
      </w:r>
      <w:r w:rsidR="007F0F29">
        <w:t xml:space="preserve">autonomous </w:t>
      </w:r>
      <w:r w:rsidRPr="00841D13">
        <w:t xml:space="preserve">manuscript </w:t>
      </w:r>
      <w:r w:rsidR="00DA4F8C">
        <w:t>entity</w:t>
      </w:r>
      <w:r w:rsidR="006859E0">
        <w:t xml:space="preserve"> (Abstract, IMRAD block, each table, and each figure)</w:t>
      </w:r>
      <w:r w:rsidR="00DA4F8C">
        <w:t xml:space="preserve">, </w:t>
      </w:r>
      <w:r w:rsidRPr="00841D13">
        <w:t xml:space="preserve">use a shortened version </w:t>
      </w:r>
      <w:r w:rsidR="00DA4F8C">
        <w:t xml:space="preserve">of the name of the organism </w:t>
      </w:r>
      <w:r w:rsidRPr="00841D13">
        <w:t xml:space="preserve">such as common name only (e.g., </w:t>
      </w:r>
      <w:r w:rsidR="007F0F29">
        <w:t>tomato</w:t>
      </w:r>
      <w:r w:rsidR="00DA4F8C">
        <w:t xml:space="preserve"> or</w:t>
      </w:r>
      <w:r w:rsidR="007F0F29">
        <w:t xml:space="preserve"> two-spotted spider mite</w:t>
      </w:r>
      <w:r w:rsidRPr="00841D13">
        <w:t xml:space="preserve">) or </w:t>
      </w:r>
      <w:r w:rsidR="00DA4F8C">
        <w:t xml:space="preserve">a shortened version of the </w:t>
      </w:r>
      <w:r w:rsidRPr="00841D13">
        <w:t xml:space="preserve">scientific name only (e.g., </w:t>
      </w:r>
      <w:r w:rsidR="00DA4F8C">
        <w:rPr>
          <w:i/>
          <w:iCs/>
          <w:color w:val="000000" w:themeColor="text1"/>
        </w:rPr>
        <w:t>S.</w:t>
      </w:r>
      <w:r w:rsidR="00DA4F8C" w:rsidRPr="00AA703B">
        <w:rPr>
          <w:i/>
          <w:iCs/>
          <w:color w:val="000000" w:themeColor="text1"/>
        </w:rPr>
        <w:t xml:space="preserve"> lycopersicum</w:t>
      </w:r>
      <w:r w:rsidR="00DA4F8C">
        <w:t xml:space="preserve"> or </w:t>
      </w:r>
      <w:r w:rsidR="00DA4F8C">
        <w:rPr>
          <w:i/>
          <w:iCs/>
          <w:color w:val="000000" w:themeColor="text1"/>
        </w:rPr>
        <w:t>T.</w:t>
      </w:r>
      <w:r w:rsidR="00DA4F8C" w:rsidRPr="00AA703B">
        <w:rPr>
          <w:i/>
          <w:iCs/>
          <w:color w:val="000000" w:themeColor="text1"/>
        </w:rPr>
        <w:t xml:space="preserve"> urticae</w:t>
      </w:r>
      <w:r w:rsidRPr="00841D13">
        <w:t>).</w:t>
      </w:r>
      <w:r w:rsidR="00E8034E">
        <w:t xml:space="preserve"> </w:t>
      </w:r>
      <w:r w:rsidR="00E8034E" w:rsidRPr="00841D13">
        <w:t xml:space="preserve">In HortTechnology, the common name should always be used to </w:t>
      </w:r>
      <w:r w:rsidR="005936B1">
        <w:t xml:space="preserve">refer to </w:t>
      </w:r>
      <w:r w:rsidR="00E8034E">
        <w:t>an</w:t>
      </w:r>
      <w:r w:rsidR="00E8034E" w:rsidRPr="00841D13">
        <w:t xml:space="preserve"> organism </w:t>
      </w:r>
      <w:r w:rsidR="005936B1">
        <w:t xml:space="preserve">on subsequent mention </w:t>
      </w:r>
      <w:r w:rsidR="00E8034E" w:rsidRPr="00841D13">
        <w:t xml:space="preserve">after it has been reported with its scientific name on first use in each </w:t>
      </w:r>
      <w:r w:rsidR="00E8034E">
        <w:t xml:space="preserve">autonomous </w:t>
      </w:r>
      <w:r w:rsidR="00E8034E" w:rsidRPr="00841D13">
        <w:t xml:space="preserve">manuscript </w:t>
      </w:r>
      <w:r w:rsidR="00E8034E">
        <w:t>entity</w:t>
      </w:r>
      <w:r w:rsidR="00E8034E" w:rsidRPr="00841D13">
        <w:t>.</w:t>
      </w:r>
    </w:p>
    <w:p w14:paraId="19A9CB43" w14:textId="77777777" w:rsidR="00C65A82" w:rsidRDefault="00C65A82" w:rsidP="005E40E8">
      <w:pPr>
        <w:rPr>
          <w:i/>
          <w:iCs/>
        </w:rPr>
      </w:pPr>
    </w:p>
    <w:p w14:paraId="5E165AEE" w14:textId="49DC7A7D" w:rsidR="00C65A82" w:rsidRDefault="00C65A82" w:rsidP="005E40E8">
      <w:r w:rsidRPr="00C65A82">
        <w:rPr>
          <w:i/>
          <w:iCs/>
        </w:rPr>
        <w:t>Example</w:t>
      </w:r>
      <w:r w:rsidR="00973937">
        <w:rPr>
          <w:i/>
          <w:iCs/>
        </w:rPr>
        <w:t>:</w:t>
      </w:r>
      <w:r w:rsidR="00973937">
        <w:rPr>
          <w:i/>
          <w:iCs/>
        </w:rPr>
        <w:tab/>
      </w:r>
      <w:r w:rsidR="002E700F">
        <w:t>1</w:t>
      </w:r>
      <w:r w:rsidR="002E700F" w:rsidRPr="00C65A82">
        <w:rPr>
          <w:vertAlign w:val="superscript"/>
        </w:rPr>
        <w:t>st</w:t>
      </w:r>
      <w:r w:rsidR="002E700F">
        <w:t xml:space="preserve"> mention</w:t>
      </w:r>
      <w:r w:rsidR="002E700F" w:rsidRPr="00841D13">
        <w:t xml:space="preserve"> </w:t>
      </w:r>
      <w:r w:rsidR="002E700F">
        <w:t>(</w:t>
      </w:r>
      <w:r w:rsidR="005936B1">
        <w:t>a</w:t>
      </w:r>
      <w:r w:rsidR="002E700F">
        <w:t>ll journals)</w:t>
      </w:r>
      <w:r w:rsidR="00973937" w:rsidRPr="00973937">
        <w:t>:</w:t>
      </w:r>
      <w:r w:rsidR="00973937">
        <w:rPr>
          <w:i/>
          <w:iCs/>
        </w:rPr>
        <w:t xml:space="preserve"> </w:t>
      </w:r>
      <w:r w:rsidR="00973937" w:rsidRPr="00AA703B">
        <w:rPr>
          <w:color w:val="000000" w:themeColor="text1"/>
        </w:rPr>
        <w:t xml:space="preserve">tomato </w:t>
      </w:r>
      <w:r w:rsidR="00973937">
        <w:rPr>
          <w:color w:val="000000" w:themeColor="text1"/>
        </w:rPr>
        <w:t>(</w:t>
      </w:r>
      <w:r w:rsidR="00973937" w:rsidRPr="00AA703B">
        <w:rPr>
          <w:i/>
          <w:iCs/>
          <w:color w:val="000000" w:themeColor="text1"/>
        </w:rPr>
        <w:t>Solanum lycopersicum</w:t>
      </w:r>
      <w:r w:rsidR="00973937">
        <w:rPr>
          <w:i/>
          <w:iCs/>
          <w:color w:val="000000" w:themeColor="text1"/>
        </w:rPr>
        <w:t>)</w:t>
      </w:r>
    </w:p>
    <w:p w14:paraId="394E4B9B" w14:textId="06F3146C" w:rsidR="00C65A82" w:rsidRDefault="00973937" w:rsidP="005E40E8">
      <w:pPr>
        <w:rPr>
          <w:i/>
          <w:iCs/>
          <w:color w:val="000000" w:themeColor="text1"/>
        </w:rPr>
      </w:pPr>
      <w:r>
        <w:tab/>
      </w:r>
      <w:r>
        <w:tab/>
      </w:r>
      <w:r w:rsidR="002E700F">
        <w:t>2</w:t>
      </w:r>
      <w:r w:rsidR="002E700F" w:rsidRPr="00F11B3C">
        <w:rPr>
          <w:vertAlign w:val="superscript"/>
        </w:rPr>
        <w:t>nd</w:t>
      </w:r>
      <w:r w:rsidR="002E700F">
        <w:t xml:space="preserve"> and subsequent (HortScience and JASHS): </w:t>
      </w:r>
      <w:r>
        <w:t xml:space="preserve">tomato or </w:t>
      </w:r>
      <w:r>
        <w:rPr>
          <w:i/>
          <w:iCs/>
          <w:color w:val="000000" w:themeColor="text1"/>
        </w:rPr>
        <w:t>S.</w:t>
      </w:r>
      <w:r w:rsidRPr="00AA703B">
        <w:rPr>
          <w:i/>
          <w:iCs/>
          <w:color w:val="000000" w:themeColor="text1"/>
        </w:rPr>
        <w:t xml:space="preserve"> lycopersicum</w:t>
      </w:r>
    </w:p>
    <w:p w14:paraId="36631853" w14:textId="04A953B5" w:rsidR="002E700F" w:rsidRDefault="002E700F" w:rsidP="002E700F">
      <w:pPr>
        <w:ind w:left="720" w:firstLine="720"/>
      </w:pPr>
      <w:r>
        <w:t>2</w:t>
      </w:r>
      <w:r w:rsidRPr="002E700F">
        <w:rPr>
          <w:vertAlign w:val="superscript"/>
        </w:rPr>
        <w:t>nd</w:t>
      </w:r>
      <w:r>
        <w:t xml:space="preserve"> and subsequent (HortTechnology): tomato</w:t>
      </w:r>
    </w:p>
    <w:p w14:paraId="1187FB4B" w14:textId="77777777" w:rsidR="00C65A82" w:rsidRDefault="00C65A82" w:rsidP="005E40E8"/>
    <w:p w14:paraId="68B57E51" w14:textId="03E1B1D6" w:rsidR="00973937" w:rsidRDefault="00973937" w:rsidP="00973937">
      <w:r w:rsidRPr="00C65A82">
        <w:rPr>
          <w:i/>
          <w:iCs/>
        </w:rPr>
        <w:t>Example</w:t>
      </w:r>
      <w:r>
        <w:rPr>
          <w:i/>
          <w:iCs/>
        </w:rPr>
        <w:t>:</w:t>
      </w:r>
      <w:r>
        <w:rPr>
          <w:i/>
          <w:iCs/>
        </w:rPr>
        <w:tab/>
      </w:r>
      <w:r w:rsidR="002E700F">
        <w:t>1</w:t>
      </w:r>
      <w:r w:rsidR="002E700F" w:rsidRPr="00C65A82">
        <w:rPr>
          <w:vertAlign w:val="superscript"/>
        </w:rPr>
        <w:t>st</w:t>
      </w:r>
      <w:r w:rsidR="002E700F">
        <w:t xml:space="preserve"> mention</w:t>
      </w:r>
      <w:r w:rsidR="002E700F" w:rsidRPr="00841D13">
        <w:t xml:space="preserve"> </w:t>
      </w:r>
      <w:r w:rsidR="002E700F">
        <w:t>(All journals)</w:t>
      </w:r>
      <w:r w:rsidRPr="00973937">
        <w:t>:</w:t>
      </w:r>
      <w:r>
        <w:rPr>
          <w:i/>
          <w:iCs/>
        </w:rPr>
        <w:t xml:space="preserve"> </w:t>
      </w:r>
      <w:r w:rsidRPr="00AA703B">
        <w:rPr>
          <w:color w:val="000000" w:themeColor="text1"/>
        </w:rPr>
        <w:t>two-spotted spider mite (</w:t>
      </w:r>
      <w:r w:rsidRPr="00AA703B">
        <w:rPr>
          <w:i/>
          <w:iCs/>
          <w:color w:val="000000" w:themeColor="text1"/>
        </w:rPr>
        <w:t>Tetranychus urticae</w:t>
      </w:r>
      <w:r w:rsidRPr="00AA703B">
        <w:rPr>
          <w:color w:val="000000" w:themeColor="text1"/>
        </w:rPr>
        <w:t>)</w:t>
      </w:r>
    </w:p>
    <w:p w14:paraId="15BBD327" w14:textId="3BD8FEF1" w:rsidR="00973937" w:rsidRDefault="00973937" w:rsidP="00973937">
      <w:r>
        <w:tab/>
      </w:r>
      <w:r>
        <w:tab/>
      </w:r>
      <w:r w:rsidR="002E700F">
        <w:t>2</w:t>
      </w:r>
      <w:r w:rsidR="002E700F" w:rsidRPr="00F11B3C">
        <w:rPr>
          <w:vertAlign w:val="superscript"/>
        </w:rPr>
        <w:t>nd</w:t>
      </w:r>
      <w:r w:rsidR="002E700F">
        <w:t xml:space="preserve"> and subsequent (HortScience and JASHS): </w:t>
      </w:r>
      <w:r w:rsidRPr="00AA703B">
        <w:rPr>
          <w:color w:val="000000" w:themeColor="text1"/>
        </w:rPr>
        <w:t>two-spotted spider mite</w:t>
      </w:r>
      <w:r>
        <w:t xml:space="preserve"> or </w:t>
      </w:r>
      <w:r>
        <w:rPr>
          <w:i/>
          <w:iCs/>
          <w:color w:val="000000" w:themeColor="text1"/>
        </w:rPr>
        <w:t>T.</w:t>
      </w:r>
      <w:r w:rsidRPr="00AA703B">
        <w:rPr>
          <w:i/>
          <w:iCs/>
          <w:color w:val="000000" w:themeColor="text1"/>
        </w:rPr>
        <w:t xml:space="preserve"> urticae</w:t>
      </w:r>
    </w:p>
    <w:p w14:paraId="6E6D82CC" w14:textId="69A8378A" w:rsidR="00973937" w:rsidRDefault="002E700F" w:rsidP="005E40E8">
      <w:r>
        <w:tab/>
      </w:r>
      <w:r>
        <w:tab/>
        <w:t>2</w:t>
      </w:r>
      <w:r w:rsidRPr="002E700F">
        <w:rPr>
          <w:vertAlign w:val="superscript"/>
        </w:rPr>
        <w:t>nd</w:t>
      </w:r>
      <w:r>
        <w:t xml:space="preserve"> and subsequent (HortTechnology): two-spotted spider mite</w:t>
      </w:r>
    </w:p>
    <w:p w14:paraId="7B23BB1A" w14:textId="77777777" w:rsidR="00973937" w:rsidRDefault="00973937" w:rsidP="005E40E8"/>
    <w:p w14:paraId="473E8ADB" w14:textId="60F39C7D" w:rsidR="00E8034E" w:rsidRDefault="007F0F29" w:rsidP="00E8034E">
      <w:r>
        <w:rPr>
          <w:b/>
          <w:bCs/>
        </w:rPr>
        <w:t>Groups of</w:t>
      </w:r>
      <w:r w:rsidRPr="007F0F29">
        <w:rPr>
          <w:b/>
          <w:bCs/>
        </w:rPr>
        <w:t xml:space="preserve"> organisms</w:t>
      </w:r>
      <w:r>
        <w:rPr>
          <w:b/>
          <w:bCs/>
        </w:rPr>
        <w:t xml:space="preserve">. </w:t>
      </w:r>
      <w:r w:rsidRPr="00841D13">
        <w:t xml:space="preserve">All </w:t>
      </w:r>
      <w:r>
        <w:t xml:space="preserve">groups of organisms </w:t>
      </w:r>
      <w:r w:rsidRPr="00841D13">
        <w:t xml:space="preserve">should be identified on first </w:t>
      </w:r>
      <w:r>
        <w:t>mention</w:t>
      </w:r>
      <w:r w:rsidRPr="00841D13">
        <w:t xml:space="preserve"> </w:t>
      </w:r>
      <w:r w:rsidR="00DA4F8C">
        <w:t xml:space="preserve">with the complete common name of the organism group with the binomial scientific name following in parentheses unless no </w:t>
      </w:r>
      <w:r w:rsidR="00B449FF">
        <w:t xml:space="preserve">useful </w:t>
      </w:r>
      <w:r w:rsidR="00DA4F8C">
        <w:t>common name exists—then use only the scientific name. The scientific name for groups of organisms follows the format of “</w:t>
      </w:r>
      <w:r w:rsidR="005936B1">
        <w:rPr>
          <w:i/>
          <w:iCs/>
        </w:rPr>
        <w:t>G</w:t>
      </w:r>
      <w:r w:rsidR="00DA4F8C" w:rsidRPr="00DA4F8C">
        <w:rPr>
          <w:i/>
          <w:iCs/>
        </w:rPr>
        <w:t>enus</w:t>
      </w:r>
      <w:r w:rsidR="00DA4F8C">
        <w:t xml:space="preserve"> sp.” </w:t>
      </w:r>
      <w:r w:rsidR="00E8034E">
        <w:t>w</w:t>
      </w:r>
      <w:r w:rsidR="00DA4F8C">
        <w:t xml:space="preserve">ith the genus name italicized followed by the letters “sp.” </w:t>
      </w:r>
      <w:r w:rsidR="00E8034E">
        <w:t xml:space="preserve">to indicate a group of species. </w:t>
      </w:r>
      <w:r w:rsidR="00E8034E" w:rsidRPr="00841D13">
        <w:t xml:space="preserve">In HortTechnology, the common name should always be used to refer to a group of organisms after it has been reported with its scientific name on first use </w:t>
      </w:r>
      <w:r w:rsidR="00B449FF" w:rsidRPr="00841D13">
        <w:t xml:space="preserve">in each </w:t>
      </w:r>
      <w:r w:rsidR="00B449FF">
        <w:t xml:space="preserve">autonomous </w:t>
      </w:r>
      <w:r w:rsidR="00B449FF" w:rsidRPr="00841D13">
        <w:t xml:space="preserve">manuscript </w:t>
      </w:r>
      <w:r w:rsidR="00B449FF">
        <w:t>entity</w:t>
      </w:r>
      <w:r w:rsidR="00E8034E" w:rsidRPr="00841D13">
        <w:t>.</w:t>
      </w:r>
    </w:p>
    <w:p w14:paraId="44525ECC" w14:textId="77777777" w:rsidR="006859E0" w:rsidRDefault="006859E0" w:rsidP="006859E0"/>
    <w:p w14:paraId="34AE24A8" w14:textId="6905C07C" w:rsidR="005936B1" w:rsidRPr="00841D13" w:rsidRDefault="006859E0" w:rsidP="005936B1">
      <w:r w:rsidRPr="00841D13">
        <w:t xml:space="preserve">Upon second and subsequent </w:t>
      </w:r>
      <w:r w:rsidR="00B449FF">
        <w:t>mentions</w:t>
      </w:r>
      <w:r w:rsidRPr="00841D13">
        <w:t xml:space="preserve"> within each </w:t>
      </w:r>
      <w:r>
        <w:t xml:space="preserve">autonomous </w:t>
      </w:r>
      <w:r w:rsidRPr="00841D13">
        <w:t xml:space="preserve">manuscript </w:t>
      </w:r>
      <w:r>
        <w:t xml:space="preserve">entity (Abstract, IMRAD block, each table, and each figure), </w:t>
      </w:r>
      <w:r w:rsidRPr="00841D13">
        <w:t xml:space="preserve">use a shortened version </w:t>
      </w:r>
      <w:r>
        <w:t xml:space="preserve">of the name of the </w:t>
      </w:r>
      <w:r w:rsidR="00344D57">
        <w:t xml:space="preserve">group </w:t>
      </w:r>
      <w:r w:rsidRPr="00841D13">
        <w:t xml:space="preserve">such as common name only (e.g., </w:t>
      </w:r>
      <w:r w:rsidR="00344D57">
        <w:t>blueberry</w:t>
      </w:r>
      <w:r>
        <w:t xml:space="preserve"> or </w:t>
      </w:r>
      <w:r w:rsidR="00344D57">
        <w:t>crucifers</w:t>
      </w:r>
      <w:r w:rsidRPr="00841D13">
        <w:t xml:space="preserve">) or </w:t>
      </w:r>
      <w:r>
        <w:t xml:space="preserve">a shortened version of the </w:t>
      </w:r>
      <w:r w:rsidRPr="00841D13">
        <w:t xml:space="preserve">scientific name only (e.g., </w:t>
      </w:r>
      <w:r w:rsidR="00344D57" w:rsidRPr="00841D13">
        <w:rPr>
          <w:i/>
        </w:rPr>
        <w:t xml:space="preserve">Vaccinium </w:t>
      </w:r>
      <w:proofErr w:type="spellStart"/>
      <w:r w:rsidR="00344D57" w:rsidRPr="00841D13">
        <w:t>sp</w:t>
      </w:r>
      <w:r w:rsidR="00344D57">
        <w:t>.</w:t>
      </w:r>
      <w:r>
        <w:t>or</w:t>
      </w:r>
      <w:proofErr w:type="spellEnd"/>
      <w:r>
        <w:t xml:space="preserve"> </w:t>
      </w:r>
      <w:r w:rsidR="00344D57" w:rsidRPr="00841D13">
        <w:t>Brassicaceae</w:t>
      </w:r>
      <w:r w:rsidRPr="00841D13">
        <w:t>).</w:t>
      </w:r>
      <w:r>
        <w:t xml:space="preserve"> </w:t>
      </w:r>
      <w:r w:rsidR="005936B1" w:rsidRPr="00841D13">
        <w:t xml:space="preserve">In HortTechnology, the common name should always be used to </w:t>
      </w:r>
      <w:r w:rsidR="005936B1">
        <w:t>refer to an</w:t>
      </w:r>
      <w:r w:rsidR="005936B1" w:rsidRPr="00841D13">
        <w:t xml:space="preserve"> organism </w:t>
      </w:r>
      <w:r w:rsidR="005936B1">
        <w:t xml:space="preserve">group on subsequent mention </w:t>
      </w:r>
      <w:r w:rsidR="005936B1" w:rsidRPr="00841D13">
        <w:t xml:space="preserve">after it has been reported with its scientific name on first use in each </w:t>
      </w:r>
      <w:r w:rsidR="005936B1">
        <w:t xml:space="preserve">autonomous </w:t>
      </w:r>
      <w:r w:rsidR="005936B1" w:rsidRPr="00841D13">
        <w:t xml:space="preserve">manuscript </w:t>
      </w:r>
      <w:r w:rsidR="005936B1">
        <w:t>entity</w:t>
      </w:r>
      <w:r w:rsidR="005936B1" w:rsidRPr="00841D13">
        <w:t>.</w:t>
      </w:r>
    </w:p>
    <w:p w14:paraId="0DAE0ADA" w14:textId="17C1011A" w:rsidR="007F0F29" w:rsidRDefault="007F0F29" w:rsidP="005E40E8"/>
    <w:p w14:paraId="7E1A30A6" w14:textId="4BA0AD98" w:rsidR="007F0F29" w:rsidRDefault="007F0F29" w:rsidP="007F0F29">
      <w:r w:rsidRPr="00C65A82">
        <w:rPr>
          <w:i/>
          <w:iCs/>
        </w:rPr>
        <w:t>Example</w:t>
      </w:r>
      <w:r>
        <w:rPr>
          <w:i/>
          <w:iCs/>
        </w:rPr>
        <w:t>:</w:t>
      </w:r>
      <w:r>
        <w:tab/>
      </w:r>
      <w:r w:rsidR="002E700F">
        <w:t>1</w:t>
      </w:r>
      <w:r w:rsidR="002E700F" w:rsidRPr="00C65A82">
        <w:rPr>
          <w:vertAlign w:val="superscript"/>
        </w:rPr>
        <w:t>st</w:t>
      </w:r>
      <w:r w:rsidR="002E700F">
        <w:t xml:space="preserve"> mention</w:t>
      </w:r>
      <w:r w:rsidR="002E700F" w:rsidRPr="00841D13">
        <w:t xml:space="preserve"> </w:t>
      </w:r>
      <w:r w:rsidR="002E700F">
        <w:t>(</w:t>
      </w:r>
      <w:r w:rsidR="00344D57">
        <w:t>a</w:t>
      </w:r>
      <w:r w:rsidR="002E700F">
        <w:t>ll journals)</w:t>
      </w:r>
      <w:r>
        <w:t xml:space="preserve">: </w:t>
      </w:r>
      <w:r w:rsidRPr="00841D13">
        <w:t>blueberry (</w:t>
      </w:r>
      <w:r w:rsidRPr="00841D13">
        <w:rPr>
          <w:i/>
        </w:rPr>
        <w:t xml:space="preserve">Vaccinium </w:t>
      </w:r>
      <w:r w:rsidRPr="00841D13">
        <w:t>sp.)</w:t>
      </w:r>
    </w:p>
    <w:p w14:paraId="7495B710" w14:textId="19AFCCCD" w:rsidR="002E700F" w:rsidRDefault="007F0F29" w:rsidP="002E700F">
      <w:pPr>
        <w:ind w:left="720" w:firstLine="720"/>
      </w:pPr>
      <w:r>
        <w:t>2</w:t>
      </w:r>
      <w:r w:rsidRPr="00F11B3C">
        <w:rPr>
          <w:vertAlign w:val="superscript"/>
        </w:rPr>
        <w:t>nd</w:t>
      </w:r>
      <w:r>
        <w:t xml:space="preserve"> and subsequent</w:t>
      </w:r>
      <w:r w:rsidR="002E700F">
        <w:t xml:space="preserve"> (HortScience and JASHS)</w:t>
      </w:r>
      <w:r>
        <w:t xml:space="preserve">: blueberry or </w:t>
      </w:r>
      <w:r w:rsidRPr="00841D13">
        <w:rPr>
          <w:i/>
        </w:rPr>
        <w:t xml:space="preserve">Vaccinium </w:t>
      </w:r>
      <w:r w:rsidRPr="00841D13">
        <w:t>sp</w:t>
      </w:r>
      <w:r w:rsidR="00DA4F8C">
        <w:t>.</w:t>
      </w:r>
    </w:p>
    <w:p w14:paraId="4DC95873" w14:textId="19E96A6F" w:rsidR="007F0F29" w:rsidRDefault="002E700F" w:rsidP="002E700F">
      <w:pPr>
        <w:ind w:left="720" w:firstLine="720"/>
      </w:pPr>
      <w:r>
        <w:t>2</w:t>
      </w:r>
      <w:r w:rsidRPr="002E700F">
        <w:rPr>
          <w:vertAlign w:val="superscript"/>
        </w:rPr>
        <w:t>nd</w:t>
      </w:r>
      <w:r>
        <w:t xml:space="preserve"> and subsequent (HortTechnology): blueberry</w:t>
      </w:r>
      <w:r w:rsidR="007F0F29">
        <w:t xml:space="preserve"> </w:t>
      </w:r>
      <w:r>
        <w:t>only</w:t>
      </w:r>
    </w:p>
    <w:p w14:paraId="40530F44" w14:textId="77777777" w:rsidR="007F0F29" w:rsidRDefault="007F0F29" w:rsidP="007F0F29">
      <w:r>
        <w:t xml:space="preserve"> </w:t>
      </w:r>
    </w:p>
    <w:p w14:paraId="4D7D753A" w14:textId="3CB8890F" w:rsidR="007F0F29" w:rsidRDefault="007F0F29" w:rsidP="007F0F29">
      <w:r w:rsidRPr="00C65A82">
        <w:rPr>
          <w:i/>
          <w:iCs/>
        </w:rPr>
        <w:t>Example</w:t>
      </w:r>
      <w:r>
        <w:rPr>
          <w:i/>
          <w:iCs/>
        </w:rPr>
        <w:t>:</w:t>
      </w:r>
      <w:r w:rsidRPr="00841D13">
        <w:t xml:space="preserve"> </w:t>
      </w:r>
      <w:r>
        <w:tab/>
        <w:t>1</w:t>
      </w:r>
      <w:r w:rsidRPr="00C65A82">
        <w:rPr>
          <w:vertAlign w:val="superscript"/>
        </w:rPr>
        <w:t>st</w:t>
      </w:r>
      <w:r>
        <w:t xml:space="preserve"> mention</w:t>
      </w:r>
      <w:r w:rsidRPr="00841D13">
        <w:t xml:space="preserve"> </w:t>
      </w:r>
      <w:r w:rsidR="002E700F">
        <w:t>(</w:t>
      </w:r>
      <w:r w:rsidR="00344D57">
        <w:t>a</w:t>
      </w:r>
      <w:r w:rsidR="002E700F">
        <w:t xml:space="preserve">ll journals): </w:t>
      </w:r>
      <w:r w:rsidRPr="00841D13">
        <w:t>crucifers</w:t>
      </w:r>
      <w:r w:rsidR="002E700F">
        <w:t xml:space="preserve"> </w:t>
      </w:r>
      <w:r w:rsidRPr="00841D13">
        <w:t>(Brassicaceae)</w:t>
      </w:r>
    </w:p>
    <w:p w14:paraId="6106FD85" w14:textId="5F82E9FA" w:rsidR="007F0F29" w:rsidRDefault="002E700F" w:rsidP="002E700F">
      <w:pPr>
        <w:ind w:left="720" w:firstLine="720"/>
      </w:pPr>
      <w:r>
        <w:t>2</w:t>
      </w:r>
      <w:r w:rsidRPr="00F11B3C">
        <w:rPr>
          <w:vertAlign w:val="superscript"/>
        </w:rPr>
        <w:t>nd</w:t>
      </w:r>
      <w:r>
        <w:t xml:space="preserve"> and subsequent (HortScience and JASHS): </w:t>
      </w:r>
      <w:r w:rsidR="007F0F29" w:rsidRPr="00841D13">
        <w:t xml:space="preserve">crucifers </w:t>
      </w:r>
      <w:r w:rsidR="007F0F29">
        <w:t xml:space="preserve">or </w:t>
      </w:r>
      <w:r w:rsidR="007F0F29" w:rsidRPr="00841D13">
        <w:t>Brassicaceae</w:t>
      </w:r>
    </w:p>
    <w:p w14:paraId="13FAECC6" w14:textId="2AA4D1A8" w:rsidR="002E700F" w:rsidRDefault="002E700F" w:rsidP="002E700F">
      <w:pPr>
        <w:ind w:left="720" w:firstLine="720"/>
      </w:pPr>
      <w:r>
        <w:t>2</w:t>
      </w:r>
      <w:r w:rsidRPr="002E700F">
        <w:rPr>
          <w:vertAlign w:val="superscript"/>
        </w:rPr>
        <w:t>nd</w:t>
      </w:r>
      <w:r>
        <w:t xml:space="preserve"> and subsequent (HortTechnology): crucifers </w:t>
      </w:r>
    </w:p>
    <w:p w14:paraId="633A6928" w14:textId="77777777" w:rsidR="005E40E8" w:rsidRDefault="005E40E8" w:rsidP="002C2C27">
      <w:pPr>
        <w:rPr>
          <w:b/>
          <w:bCs/>
        </w:rPr>
      </w:pPr>
    </w:p>
    <w:p w14:paraId="381459D7" w14:textId="77777777" w:rsidR="00B9790D" w:rsidRDefault="00B9790D" w:rsidP="00CC3454">
      <w:pPr>
        <w:rPr>
          <w:b/>
          <w:bCs/>
        </w:rPr>
      </w:pPr>
    </w:p>
    <w:p w14:paraId="5FB7A41C" w14:textId="162AF25E" w:rsidR="00AF5606" w:rsidRPr="00AF5606" w:rsidRDefault="00AF5606" w:rsidP="00AF5606">
      <w:r>
        <w:rPr>
          <w:b/>
          <w:bCs/>
        </w:rPr>
        <w:t>Common name</w:t>
      </w:r>
      <w:r w:rsidRPr="00AF5606">
        <w:rPr>
          <w:b/>
          <w:bCs/>
        </w:rPr>
        <w:t xml:space="preserve">. </w:t>
      </w:r>
      <w:r w:rsidRPr="00AF5606">
        <w:t xml:space="preserve">If the common name of the subject organism or group of subject organisms is widely known, the common name of the organism or group should appear in the Title. If the common name of the subject organism or group is not widely known, then the scientific name of the organism (e.g., genus and species without authority) or group (e.g., genus without authority) may be used in the Title of HortScience and JASHS papers and one or more common names reported as Keywords. </w:t>
      </w:r>
      <w:r w:rsidRPr="00AF5606">
        <w:rPr>
          <w:iCs/>
        </w:rPr>
        <w:t xml:space="preserve">HortTechnology </w:t>
      </w:r>
      <w:r w:rsidRPr="00AF5606">
        <w:t xml:space="preserve">requires the use of common names in the Title of manuscripts except when there is no useful common name (e.g., bacteria, fungi). Include the scientific name (without authority) of the subject organism or group in the Keywords, unless it appears in the Title. For two or more different organisms within the same genus, spell out the genus name for each species in the Keywords. </w:t>
      </w:r>
    </w:p>
    <w:p w14:paraId="1E8BC403" w14:textId="72EB6042" w:rsidR="00BD5C2D" w:rsidRPr="00841D13" w:rsidRDefault="00BD5C2D" w:rsidP="005022D4">
      <w:pPr>
        <w:rPr>
          <w:color w:val="4F81BD" w:themeColor="accent1"/>
        </w:rPr>
      </w:pPr>
    </w:p>
    <w:p w14:paraId="4AD8B485" w14:textId="77777777" w:rsidR="00BD5C2D" w:rsidRPr="006C4F8B" w:rsidRDefault="00BD5C2D" w:rsidP="005022D4">
      <w:pPr>
        <w:rPr>
          <w:color w:val="000000" w:themeColor="text1"/>
        </w:rPr>
      </w:pPr>
    </w:p>
    <w:p w14:paraId="5D3DA328" w14:textId="5D633424" w:rsidR="00BD5C2D" w:rsidRPr="006C4F8B" w:rsidRDefault="00BD5C2D" w:rsidP="00BD5C2D">
      <w:r>
        <w:rPr>
          <w:b/>
          <w:bCs/>
        </w:rPr>
        <w:t>Scientific name</w:t>
      </w:r>
      <w:r>
        <w:t xml:space="preserve">. </w:t>
      </w:r>
      <w:r w:rsidRPr="006C4F8B">
        <w:t xml:space="preserve">Include the scientific name of the organism(s) (e.g., genus and species without authority) or group(s) (e.g., genus without authority) in the Keywords. For two or more organisms within the same genus, spell out the genus name for each of the different species in the Keywords. All </w:t>
      </w:r>
      <w:proofErr w:type="spellStart"/>
      <w:r w:rsidRPr="006C4F8B">
        <w:t>organisims</w:t>
      </w:r>
      <w:proofErr w:type="spellEnd"/>
      <w:r w:rsidRPr="006C4F8B">
        <w:t xml:space="preserve"> should be identified on first use in all </w:t>
      </w:r>
      <w:r w:rsidR="005C5F18">
        <w:t>autonomous manuscript entities</w:t>
      </w:r>
      <w:r w:rsidRPr="006C4F8B">
        <w:t xml:space="preserve"> (i.e., Abstract, </w:t>
      </w:r>
      <w:r w:rsidR="005C5F18">
        <w:t>IMRAD block</w:t>
      </w:r>
      <w:r w:rsidRPr="006C4F8B">
        <w:t>, each table, each figure) with the complete common name and/or binomial scientific name [e.g., tomato (</w:t>
      </w:r>
      <w:r w:rsidRPr="00BD5C2D">
        <w:rPr>
          <w:i/>
          <w:iCs/>
        </w:rPr>
        <w:t>Solanum lycopersicum</w:t>
      </w:r>
      <w:r w:rsidRPr="006C4F8B">
        <w:t>), two-spotted spider mite (</w:t>
      </w:r>
      <w:r w:rsidRPr="00BD5C2D">
        <w:rPr>
          <w:i/>
          <w:iCs/>
        </w:rPr>
        <w:t>Tetranychus urticae</w:t>
      </w:r>
      <w:r w:rsidRPr="006C4F8B">
        <w:t xml:space="preserve">)]. Upon second and subsequent uses within each manuscript </w:t>
      </w:r>
      <w:r w:rsidR="0065250A">
        <w:t>section</w:t>
      </w:r>
      <w:r w:rsidRPr="006C4F8B">
        <w:t xml:space="preserve">, use a shortened version such as complete common name only (e.g., tomato, two-spotted spider mite) or abbreviated binomial only (e.g., </w:t>
      </w:r>
      <w:r w:rsidRPr="00BD5C2D">
        <w:rPr>
          <w:i/>
          <w:iCs/>
        </w:rPr>
        <w:t>S</w:t>
      </w:r>
      <w:r w:rsidRPr="006C4F8B">
        <w:t xml:space="preserve">. </w:t>
      </w:r>
      <w:r w:rsidRPr="00BD5C2D">
        <w:rPr>
          <w:i/>
          <w:iCs/>
        </w:rPr>
        <w:t>lycopersicum</w:t>
      </w:r>
      <w:r w:rsidRPr="006C4F8B">
        <w:t xml:space="preserve">, </w:t>
      </w:r>
      <w:r w:rsidRPr="00BD5C2D">
        <w:rPr>
          <w:i/>
          <w:iCs/>
        </w:rPr>
        <w:t>T</w:t>
      </w:r>
      <w:r w:rsidRPr="006C4F8B">
        <w:t xml:space="preserve">. </w:t>
      </w:r>
      <w:r w:rsidRPr="00BD5C2D">
        <w:rPr>
          <w:i/>
          <w:iCs/>
        </w:rPr>
        <w:t>urticae</w:t>
      </w:r>
      <w:r w:rsidRPr="006C4F8B">
        <w:t xml:space="preserve">). In HortTechnology, the complete common name (e.g., tomato, two-spotted spider mite) should always be used to refer to an organism in each </w:t>
      </w:r>
      <w:r w:rsidR="00B31B35">
        <w:t xml:space="preserve">independent </w:t>
      </w:r>
      <w:r w:rsidRPr="006C4F8B">
        <w:t xml:space="preserve">manuscript </w:t>
      </w:r>
      <w:r w:rsidR="005C5F18">
        <w:t>section</w:t>
      </w:r>
      <w:r w:rsidRPr="006C4F8B">
        <w:t xml:space="preserve"> after it has been reported with its binomial scientific name on first use.</w:t>
      </w:r>
    </w:p>
    <w:p w14:paraId="12E4592C" w14:textId="77777777" w:rsidR="00BD5C2D" w:rsidRDefault="00BD5C2D" w:rsidP="00AE76D4">
      <w:pPr>
        <w:rPr>
          <w:b/>
          <w:bCs/>
        </w:rPr>
      </w:pPr>
    </w:p>
    <w:p w14:paraId="7C06A7DA" w14:textId="05CD3AB2" w:rsidR="00AE76D4" w:rsidRDefault="00AE76D4" w:rsidP="00AE76D4">
      <w:r>
        <w:rPr>
          <w:b/>
          <w:bCs/>
        </w:rPr>
        <w:t xml:space="preserve">Scientific name, authority. </w:t>
      </w:r>
      <w:r>
        <w:t>The authority is t</w:t>
      </w:r>
      <w:r w:rsidRPr="00447F05">
        <w:t>he person who first published the scientific name of an organism is its author.</w:t>
      </w:r>
      <w:r w:rsidR="00BD5C2D">
        <w:t xml:space="preserve"> </w:t>
      </w:r>
      <w:r w:rsidRPr="00452967">
        <w:t xml:space="preserve">Reporting authorities for genera, species, and </w:t>
      </w:r>
      <w:proofErr w:type="spellStart"/>
      <w:r w:rsidRPr="00452967">
        <w:t>subtaxa</w:t>
      </w:r>
      <w:proofErr w:type="spellEnd"/>
      <w:r w:rsidRPr="00452967">
        <w:t xml:space="preserve"> (e.g., botanical variety, subspecies) is optional. If authors choose to include authority information, it must be supplied consistently the first time in the Abstract and </w:t>
      </w:r>
      <w:r w:rsidR="005C5F18">
        <w:t>IMRAD block</w:t>
      </w:r>
      <w:r w:rsidRPr="00452967">
        <w:t xml:space="preserve"> any genus [when reported without a specific epithet (e.g., </w:t>
      </w:r>
      <w:r w:rsidRPr="00452967">
        <w:rPr>
          <w:i/>
        </w:rPr>
        <w:t xml:space="preserve">Petunia </w:t>
      </w:r>
      <w:proofErr w:type="spellStart"/>
      <w:r w:rsidRPr="00452967">
        <w:t>Juss</w:t>
      </w:r>
      <w:proofErr w:type="spellEnd"/>
      <w:r w:rsidRPr="00452967">
        <w:t xml:space="preserve">.)], species (e.g., </w:t>
      </w:r>
      <w:r w:rsidRPr="00452967">
        <w:rPr>
          <w:i/>
        </w:rPr>
        <w:t xml:space="preserve">Prunus </w:t>
      </w:r>
      <w:proofErr w:type="spellStart"/>
      <w:r w:rsidRPr="00452967">
        <w:rPr>
          <w:i/>
        </w:rPr>
        <w:t>mume</w:t>
      </w:r>
      <w:proofErr w:type="spellEnd"/>
      <w:r w:rsidRPr="00452967">
        <w:t xml:space="preserve"> Siebold &amp; </w:t>
      </w:r>
      <w:proofErr w:type="spellStart"/>
      <w:r w:rsidRPr="00452967">
        <w:t>Zucc</w:t>
      </w:r>
      <w:proofErr w:type="spellEnd"/>
      <w:r w:rsidRPr="00452967">
        <w:t xml:space="preserve">.), or </w:t>
      </w:r>
      <w:proofErr w:type="spellStart"/>
      <w:r w:rsidRPr="00452967">
        <w:t>subtaxon</w:t>
      </w:r>
      <w:proofErr w:type="spellEnd"/>
      <w:r w:rsidRPr="00452967">
        <w:t xml:space="preserve"> (e.g., </w:t>
      </w:r>
      <w:r w:rsidRPr="00452967">
        <w:rPr>
          <w:i/>
        </w:rPr>
        <w:t xml:space="preserve">Brassica oleracea </w:t>
      </w:r>
      <w:r w:rsidRPr="00452967">
        <w:t>L. var.</w:t>
      </w:r>
      <w:r w:rsidRPr="00452967">
        <w:rPr>
          <w:i/>
        </w:rPr>
        <w:t xml:space="preserve"> </w:t>
      </w:r>
      <w:proofErr w:type="spellStart"/>
      <w:r w:rsidRPr="00452967">
        <w:rPr>
          <w:i/>
        </w:rPr>
        <w:t>italica</w:t>
      </w:r>
      <w:proofErr w:type="spellEnd"/>
      <w:r w:rsidRPr="00452967">
        <w:rPr>
          <w:i/>
        </w:rPr>
        <w:t xml:space="preserve"> </w:t>
      </w:r>
      <w:proofErr w:type="spellStart"/>
      <w:r w:rsidRPr="00452967">
        <w:t>Plenck</w:t>
      </w:r>
      <w:proofErr w:type="spellEnd"/>
      <w:r w:rsidRPr="00452967">
        <w:t>) is mentioned in any context.</w:t>
      </w:r>
      <w:r>
        <w:t xml:space="preserve"> </w:t>
      </w:r>
      <w:r w:rsidRPr="00452967">
        <w:t xml:space="preserve">The currently recognized authority should not be separated from the specific epithet or generic name by parentheses. Authorities listed in parentheses are understood to be the original author in cases when the name of the organism was changed from that given by the original author [e.g., </w:t>
      </w:r>
      <w:r w:rsidRPr="00452967">
        <w:rPr>
          <w:i/>
        </w:rPr>
        <w:t>Arabidopsis thaliana</w:t>
      </w:r>
      <w:r w:rsidRPr="00452967">
        <w:t xml:space="preserve"> (L.) </w:t>
      </w:r>
      <w:proofErr w:type="spellStart"/>
      <w:r w:rsidRPr="00452967">
        <w:t>Heynh</w:t>
      </w:r>
      <w:proofErr w:type="spellEnd"/>
      <w:r w:rsidRPr="00452967">
        <w:t>.].</w:t>
      </w:r>
    </w:p>
    <w:p w14:paraId="23603269" w14:textId="77777777" w:rsidR="00AE76D4" w:rsidRDefault="00AE76D4" w:rsidP="00B9790D">
      <w:pPr>
        <w:rPr>
          <w:b/>
          <w:bCs/>
        </w:rPr>
      </w:pPr>
    </w:p>
    <w:p w14:paraId="419E77A5" w14:textId="30D5A4D7" w:rsidR="00467841" w:rsidRDefault="00B9790D" w:rsidP="00467841">
      <w:r w:rsidRPr="00F1371A">
        <w:rPr>
          <w:b/>
          <w:bCs/>
        </w:rPr>
        <w:t>Scientific name</w:t>
      </w:r>
      <w:r>
        <w:rPr>
          <w:b/>
          <w:bCs/>
        </w:rPr>
        <w:t>, binomial</w:t>
      </w:r>
      <w:r>
        <w:t xml:space="preserve">. </w:t>
      </w:r>
      <w:r w:rsidRPr="00F1371A">
        <w:t xml:space="preserve">The scientific name of an organism is a two-part genus-species binomial (e.g., </w:t>
      </w:r>
      <w:proofErr w:type="spellStart"/>
      <w:r w:rsidRPr="00F1371A">
        <w:rPr>
          <w:i/>
        </w:rPr>
        <w:t>Ralstonia</w:t>
      </w:r>
      <w:proofErr w:type="spellEnd"/>
      <w:r w:rsidRPr="00F1371A">
        <w:rPr>
          <w:i/>
        </w:rPr>
        <w:t xml:space="preserve"> solanacearum</w:t>
      </w:r>
      <w:r w:rsidRPr="00F1371A">
        <w:t>). The first part of the name – the generic epithet identifies the genus to which the species belongs, while the second part – the specific name or specific epithet – identifies the species within the genus.</w:t>
      </w:r>
      <w:r w:rsidR="00467841">
        <w:t xml:space="preserve"> </w:t>
      </w:r>
    </w:p>
    <w:p w14:paraId="55DF386D" w14:textId="77777777" w:rsidR="00B9790D" w:rsidRDefault="00B9790D" w:rsidP="00B9790D">
      <w:pPr>
        <w:rPr>
          <w:b/>
          <w:bCs/>
        </w:rPr>
      </w:pPr>
    </w:p>
    <w:p w14:paraId="074380AD" w14:textId="65D6A8D9" w:rsidR="00B9790D" w:rsidRDefault="00B9790D" w:rsidP="00CC3454">
      <w:r w:rsidRPr="00F1371A">
        <w:rPr>
          <w:b/>
          <w:bCs/>
        </w:rPr>
        <w:t>Scientific name</w:t>
      </w:r>
      <w:r>
        <w:t>, t</w:t>
      </w:r>
      <w:r w:rsidRPr="00F1371A">
        <w:rPr>
          <w:b/>
          <w:bCs/>
        </w:rPr>
        <w:t>rinomial</w:t>
      </w:r>
      <w:r>
        <w:t xml:space="preserve">. </w:t>
      </w:r>
      <w:r w:rsidRPr="00F1371A">
        <w:t xml:space="preserve">For botanical varieties, subspecies, and other </w:t>
      </w:r>
      <w:proofErr w:type="spellStart"/>
      <w:r w:rsidRPr="00F1371A">
        <w:t>subtaxa</w:t>
      </w:r>
      <w:proofErr w:type="spellEnd"/>
      <w:r w:rsidRPr="00F1371A">
        <w:t xml:space="preserve">, the trinomial consisting of genus, species, and </w:t>
      </w:r>
      <w:proofErr w:type="spellStart"/>
      <w:r w:rsidRPr="00F1371A">
        <w:t>subtaxon</w:t>
      </w:r>
      <w:proofErr w:type="spellEnd"/>
      <w:r w:rsidRPr="00F1371A">
        <w:t xml:space="preserve"> is used (e.g., </w:t>
      </w:r>
      <w:r w:rsidRPr="00F1371A">
        <w:rPr>
          <w:i/>
        </w:rPr>
        <w:t>Camellia sinensis</w:t>
      </w:r>
      <w:r w:rsidRPr="00F1371A">
        <w:t xml:space="preserve"> var. </w:t>
      </w:r>
      <w:proofErr w:type="spellStart"/>
      <w:r w:rsidRPr="00F1371A">
        <w:rPr>
          <w:i/>
        </w:rPr>
        <w:t>assamica</w:t>
      </w:r>
      <w:proofErr w:type="spellEnd"/>
      <w:r w:rsidRPr="00F1371A">
        <w:t xml:space="preserve">, </w:t>
      </w:r>
      <w:r w:rsidRPr="00F1371A">
        <w:rPr>
          <w:i/>
        </w:rPr>
        <w:t>Crocus biflorus</w:t>
      </w:r>
      <w:r w:rsidRPr="00F1371A">
        <w:t xml:space="preserve"> ssp. </w:t>
      </w:r>
      <w:proofErr w:type="spellStart"/>
      <w:r w:rsidRPr="00F1371A">
        <w:rPr>
          <w:i/>
        </w:rPr>
        <w:t>stridii</w:t>
      </w:r>
      <w:proofErr w:type="spellEnd"/>
      <w:r w:rsidRPr="00F1371A">
        <w:t xml:space="preserve">, </w:t>
      </w:r>
      <w:r w:rsidRPr="00F1371A">
        <w:rPr>
          <w:i/>
        </w:rPr>
        <w:t>Fusarium</w:t>
      </w:r>
      <w:r w:rsidRPr="00F1371A">
        <w:t xml:space="preserve"> </w:t>
      </w:r>
      <w:proofErr w:type="spellStart"/>
      <w:r w:rsidRPr="00F1371A">
        <w:rPr>
          <w:i/>
        </w:rPr>
        <w:t>oxysporum</w:t>
      </w:r>
      <w:proofErr w:type="spellEnd"/>
      <w:r w:rsidRPr="00F1371A">
        <w:t xml:space="preserve"> f. sp. </w:t>
      </w:r>
      <w:proofErr w:type="spellStart"/>
      <w:r w:rsidRPr="00F1371A">
        <w:rPr>
          <w:i/>
        </w:rPr>
        <w:t>lycopersici</w:t>
      </w:r>
      <w:proofErr w:type="spellEnd"/>
      <w:r w:rsidRPr="00F1371A">
        <w:t xml:space="preserve">). Capitalize only the first letter of the genus name, leaving all other letters of the scientific name in lower case. Leave a space between the genus name and the specific epithet. Use italics for the name of the genus name and specific epithet. Names of </w:t>
      </w:r>
      <w:proofErr w:type="spellStart"/>
      <w:r w:rsidRPr="00F1371A">
        <w:t>subtaxa</w:t>
      </w:r>
      <w:proofErr w:type="spellEnd"/>
      <w:r w:rsidRPr="00F1371A">
        <w:t xml:space="preserve"> are treated in the same way as the binomial (i.e., italicized); however, abbreviations for words like botanical variety (var.), forma (f.), forma </w:t>
      </w:r>
      <w:proofErr w:type="spellStart"/>
      <w:r w:rsidRPr="00F1371A">
        <w:t>specialis</w:t>
      </w:r>
      <w:proofErr w:type="spellEnd"/>
      <w:r w:rsidRPr="00F1371A">
        <w:t xml:space="preserve"> (f. sp.), pathovar (</w:t>
      </w:r>
      <w:proofErr w:type="spellStart"/>
      <w:r w:rsidRPr="00F1371A">
        <w:t>pv</w:t>
      </w:r>
      <w:proofErr w:type="spellEnd"/>
      <w:r w:rsidRPr="00F1371A">
        <w:t xml:space="preserve">.), subspecies (ssp.), etc. are not italicized. The same is true for the names of clones, cultivars, strains, varieties, and ecotypes of cultivated plants. </w:t>
      </w:r>
    </w:p>
    <w:p w14:paraId="3FD2832F" w14:textId="54A0DFC1" w:rsidR="00C5477C" w:rsidRDefault="00C5477C" w:rsidP="00841D13">
      <w:pPr>
        <w:pStyle w:val="Heading4"/>
        <w:keepNext/>
        <w:keepLines/>
      </w:pPr>
      <w:r>
        <w:t>Plants</w:t>
      </w:r>
    </w:p>
    <w:p w14:paraId="2FCAA461" w14:textId="77777777" w:rsidR="00E8034E" w:rsidRDefault="00E8034E" w:rsidP="00E8034E">
      <w:r w:rsidRPr="005022D4">
        <w:t xml:space="preserve">Plant </w:t>
      </w:r>
      <w:r>
        <w:t xml:space="preserve">nomenclature generally follows the same rules applied to all other organisms. However, additional examples of nomenclature guidelines for horticultural plants are provided below as a resource. </w:t>
      </w:r>
    </w:p>
    <w:p w14:paraId="0C10E027" w14:textId="77777777" w:rsidR="00E8034E" w:rsidRDefault="00E8034E" w:rsidP="00E8034E"/>
    <w:p w14:paraId="7E73F382" w14:textId="7AD6DFC0" w:rsidR="00E8034E" w:rsidRDefault="00E8034E" w:rsidP="00E8034E">
      <w:r>
        <w:rPr>
          <w:b/>
          <w:bCs/>
        </w:rPr>
        <w:t xml:space="preserve">Clones and rootstocks. </w:t>
      </w:r>
      <w:r w:rsidRPr="00761FA2">
        <w:t xml:space="preserve">Use the full alphanumeric designations for a clone or </w:t>
      </w:r>
      <w:r>
        <w:t>rootstock</w:t>
      </w:r>
      <w:r w:rsidRPr="00761FA2">
        <w:t xml:space="preserve"> (e.g., ‘</w:t>
      </w:r>
      <w:proofErr w:type="spellStart"/>
      <w:r w:rsidRPr="00761FA2">
        <w:t>Malling</w:t>
      </w:r>
      <w:proofErr w:type="spellEnd"/>
      <w:r w:rsidRPr="00761FA2">
        <w:t xml:space="preserve"> 22’ or ‘</w:t>
      </w:r>
      <w:proofErr w:type="spellStart"/>
      <w:r w:rsidRPr="00761FA2">
        <w:t>Malling</w:t>
      </w:r>
      <w:proofErr w:type="spellEnd"/>
      <w:r w:rsidRPr="00761FA2">
        <w:t xml:space="preserve">-Merton 112’) in all independent manuscript elements (i.e., Abstract, </w:t>
      </w:r>
      <w:r w:rsidR="00A767BD">
        <w:t>IMRAD block</w:t>
      </w:r>
      <w:r w:rsidRPr="00761FA2">
        <w:t xml:space="preserve">, each table, each figure) with the diminutive following in parentheses [e.g., (‘M.22’) or (‘MM.112’)]. Subsequent references within each manuscript element may use the diminutive alone. When several stocks of the same series appear in sequence, give the diminutive for each (e.g., ‘M.2’, ‘M.9’, or ‘M.27’). </w:t>
      </w:r>
    </w:p>
    <w:p w14:paraId="4151BD09" w14:textId="77777777" w:rsidR="00E8034E" w:rsidRDefault="00E8034E" w:rsidP="00E8034E">
      <w:pPr>
        <w:rPr>
          <w:i/>
          <w:iCs/>
        </w:rPr>
      </w:pPr>
    </w:p>
    <w:p w14:paraId="77CDD104" w14:textId="77777777" w:rsidR="00E8034E" w:rsidRPr="00761FA2" w:rsidRDefault="00E8034E" w:rsidP="00E8034E">
      <w:r w:rsidRPr="00C65B44">
        <w:rPr>
          <w:i/>
          <w:iCs/>
        </w:rPr>
        <w:t>Clonal rootstocks</w:t>
      </w:r>
      <w:r>
        <w:t xml:space="preserve">. </w:t>
      </w:r>
      <w:r w:rsidRPr="00761FA2">
        <w:t>Clonal rootstocks are cultivars, and their full alphanumeric designations and diminutives should be set off by single quotations marks.</w:t>
      </w:r>
    </w:p>
    <w:p w14:paraId="2DD882FC" w14:textId="77777777" w:rsidR="00E8034E" w:rsidRDefault="00E8034E" w:rsidP="00E8034E">
      <w:pPr>
        <w:rPr>
          <w:i/>
          <w:iCs/>
        </w:rPr>
      </w:pPr>
    </w:p>
    <w:p w14:paraId="6625D330" w14:textId="77777777" w:rsidR="00E8034E" w:rsidRPr="00761FA2" w:rsidRDefault="00E8034E" w:rsidP="00E8034E">
      <w:r w:rsidRPr="00C65B44">
        <w:rPr>
          <w:i/>
          <w:iCs/>
        </w:rPr>
        <w:t>Grafts.</w:t>
      </w:r>
      <w:r>
        <w:t xml:space="preserve"> </w:t>
      </w:r>
      <w:r w:rsidRPr="00761FA2">
        <w:t xml:space="preserve">When graft combinations are listed, separate the components by slashes with the scion listed first, </w:t>
      </w:r>
      <w:proofErr w:type="spellStart"/>
      <w:r w:rsidRPr="00761FA2">
        <w:t>interstock</w:t>
      </w:r>
      <w:proofErr w:type="spellEnd"/>
      <w:r w:rsidRPr="00761FA2">
        <w:t xml:space="preserve"> (if present) next, and rootstock last, with single quotation marks around each where appropriate (e.g., ‘Fairchild’/’Cleopatra’).</w:t>
      </w:r>
    </w:p>
    <w:p w14:paraId="5423C9E1" w14:textId="77777777" w:rsidR="00E8034E" w:rsidRDefault="00E8034E" w:rsidP="00E8034E">
      <w:pPr>
        <w:rPr>
          <w:i/>
          <w:iCs/>
        </w:rPr>
      </w:pPr>
    </w:p>
    <w:p w14:paraId="7C0496B9" w14:textId="77777777" w:rsidR="00E8034E" w:rsidRDefault="00E8034E" w:rsidP="00E8034E">
      <w:r w:rsidRPr="00C65B44">
        <w:rPr>
          <w:i/>
          <w:iCs/>
        </w:rPr>
        <w:t>Seedling rootstocks</w:t>
      </w:r>
      <w:r>
        <w:t xml:space="preserve">. </w:t>
      </w:r>
      <w:r w:rsidRPr="00761FA2">
        <w:t>Seedling rootstocks usually are not cultivars and should not be set off by single quotation marks. Seedling rootstocks become clones when increased in number asexually, which usually follows a naming process, which then produces a cultivar</w:t>
      </w:r>
      <w:r>
        <w:t>.</w:t>
      </w:r>
    </w:p>
    <w:p w14:paraId="57173D2D" w14:textId="77777777" w:rsidR="00E8034E" w:rsidRDefault="00E8034E" w:rsidP="00E8034E">
      <w:pPr>
        <w:rPr>
          <w:b/>
          <w:bCs/>
        </w:rPr>
      </w:pPr>
    </w:p>
    <w:p w14:paraId="3192DEDC" w14:textId="77777777" w:rsidR="00E8034E" w:rsidRDefault="00E8034E" w:rsidP="00E8034E"/>
    <w:p w14:paraId="6A7C6CE5" w14:textId="77777777" w:rsidR="00E8034E" w:rsidRDefault="00E8034E" w:rsidP="00E8034E">
      <w:r>
        <w:rPr>
          <w:b/>
          <w:bCs/>
        </w:rPr>
        <w:t>Common names</w:t>
      </w:r>
      <w:r>
        <w:t xml:space="preserve">. </w:t>
      </w:r>
      <w:r w:rsidRPr="003E1466">
        <w:t xml:space="preserve">Common names of plants are not capitalized except when the name includes proper nouns such as names of people or places, etc. (e.g., Brussels sprouts, Colorado potato beetle, Douglas-fir, Easter lily, Japanese maple, St. </w:t>
      </w:r>
      <w:proofErr w:type="spellStart"/>
      <w:r w:rsidRPr="003E1466">
        <w:t>Augustinegrass</w:t>
      </w:r>
      <w:proofErr w:type="spellEnd"/>
      <w:r w:rsidRPr="003E1466">
        <w:t>). Names of genera used as common names are neither italicized nor capitalized (e.g., camellia, rhododendron).</w:t>
      </w:r>
      <w:r>
        <w:t xml:space="preserve"> </w:t>
      </w:r>
      <w:r w:rsidRPr="003E1466">
        <w:t>When using the common name to refer to a single plant species (i.e., as opposed to a group of species or the commodity harvested from a species), use the singular form (e.g., apple) as in “this trait is common in apple.” </w:t>
      </w:r>
    </w:p>
    <w:p w14:paraId="426A7844" w14:textId="77777777" w:rsidR="00E8034E" w:rsidRPr="007278A0" w:rsidRDefault="00E8034E" w:rsidP="00E8034E">
      <w:pPr>
        <w:pStyle w:val="Heading5"/>
      </w:pPr>
      <w:r w:rsidRPr="007278A0">
        <w:t xml:space="preserve">HortScience and JASHS </w:t>
      </w:r>
    </w:p>
    <w:p w14:paraId="099491D6" w14:textId="209E254A" w:rsidR="00E8034E" w:rsidRPr="00D905C9" w:rsidRDefault="00E8034E" w:rsidP="00E8034E">
      <w:r w:rsidRPr="00D905C9">
        <w:t xml:space="preserve">In HortScience and JASHS, report either the common name or scientific name (i.e., not both) after first use in all independent manuscript elements (i.e., Abstract, </w:t>
      </w:r>
      <w:r w:rsidR="00A767BD">
        <w:t>IMRAD block</w:t>
      </w:r>
      <w:r w:rsidRPr="00D905C9">
        <w:t>, each table, each figure). The use of common names for well-known species and groups of species is encouraged in HortScience and JASHS to improve readability. However, each common name must be qualified on first use in each manuscript element by including the corresponding scientific name immediately adjacent to the common name of the organism [e.g., southern root-knot nematode (</w:t>
      </w:r>
      <w:r w:rsidRPr="00E85FDC">
        <w:rPr>
          <w:i/>
          <w:iCs/>
        </w:rPr>
        <w:t>Meloidogyne incognita</w:t>
      </w:r>
      <w:r w:rsidRPr="00D905C9">
        <w:t>), tomato (</w:t>
      </w:r>
      <w:r w:rsidRPr="00E85FDC">
        <w:rPr>
          <w:i/>
          <w:iCs/>
        </w:rPr>
        <w:t>Solanum lycopersicum</w:t>
      </w:r>
      <w:r w:rsidRPr="00D905C9">
        <w:t>)] or common names of the group [blueberry (</w:t>
      </w:r>
      <w:r w:rsidRPr="00E85FDC">
        <w:rPr>
          <w:i/>
          <w:iCs/>
        </w:rPr>
        <w:t>Vaccinium</w:t>
      </w:r>
      <w:r w:rsidRPr="00D905C9">
        <w:t xml:space="preserve"> sp.), crucifers (Brassicaceae)]. This requirement applies to all organisms and groups of organisms mentioned by common name anywhere in the paper and is not limited to the subject organism(s) of the manuscript. For little-known species or for species with ambiguous common names, the use of scientific names only may be an appropriate option in HortScience and JASHS.</w:t>
      </w:r>
    </w:p>
    <w:p w14:paraId="23AB7D02" w14:textId="77777777" w:rsidR="00E8034E" w:rsidRDefault="00E8034E" w:rsidP="00E8034E"/>
    <w:p w14:paraId="04E78D66" w14:textId="762B0814" w:rsidR="00E8034E" w:rsidRDefault="00E8034E" w:rsidP="00E8034E">
      <w:r w:rsidRPr="00401A9D">
        <w:t xml:space="preserve">In </w:t>
      </w:r>
      <w:r w:rsidRPr="00401A9D">
        <w:rPr>
          <w:iCs/>
        </w:rPr>
        <w:t xml:space="preserve">HortScience </w:t>
      </w:r>
      <w:r w:rsidRPr="00401A9D">
        <w:t xml:space="preserve">and </w:t>
      </w:r>
      <w:r w:rsidRPr="00401A9D">
        <w:rPr>
          <w:iCs/>
        </w:rPr>
        <w:t>JASHS</w:t>
      </w:r>
      <w:r w:rsidRPr="00401A9D">
        <w:t xml:space="preserve">, report either the common name or scientific name (i.e., not both) after first use in all independent manuscript elements (i.e., Abstract, </w:t>
      </w:r>
      <w:r w:rsidR="00A767BD">
        <w:t>IMRAD block</w:t>
      </w:r>
      <w:r w:rsidRPr="00401A9D">
        <w:t xml:space="preserve">, each table, each figure). </w:t>
      </w:r>
    </w:p>
    <w:p w14:paraId="42282319" w14:textId="77777777" w:rsidR="00E8034E" w:rsidRDefault="00E8034E" w:rsidP="00460D5A">
      <w:pPr>
        <w:pStyle w:val="Heading5"/>
        <w:keepNext/>
        <w:keepLines/>
      </w:pPr>
      <w:r>
        <w:t>HortTechnology</w:t>
      </w:r>
    </w:p>
    <w:p w14:paraId="18D753E5" w14:textId="77777777" w:rsidR="00E8034E" w:rsidRDefault="00E8034E" w:rsidP="00460D5A">
      <w:pPr>
        <w:keepNext/>
        <w:keepLines/>
      </w:pPr>
      <w:r w:rsidRPr="003E1466">
        <w:t xml:space="preserve">In </w:t>
      </w:r>
      <w:r w:rsidRPr="003E1466">
        <w:rPr>
          <w:iCs/>
        </w:rPr>
        <w:t>HortTechnology</w:t>
      </w:r>
      <w:r w:rsidRPr="003E1466">
        <w:t xml:space="preserve">, common names should be used as the primary form for identifying organisms and groups of organisms whenever possible. At first use in each </w:t>
      </w:r>
      <w:r>
        <w:t xml:space="preserve">independent </w:t>
      </w:r>
      <w:r w:rsidRPr="003E1466">
        <w:t>manuscript element, report the common name immediately followed by the scientific name in parentheses</w:t>
      </w:r>
      <w:r>
        <w:t xml:space="preserve"> [e.g., </w:t>
      </w:r>
      <w:r w:rsidRPr="00055E3C">
        <w:t>Colorado potato beetle (</w:t>
      </w:r>
      <w:r w:rsidRPr="00055E3C">
        <w:rPr>
          <w:i/>
        </w:rPr>
        <w:t xml:space="preserve">Leptinotarsa </w:t>
      </w:r>
      <w:proofErr w:type="spellStart"/>
      <w:r w:rsidRPr="00055E3C">
        <w:rPr>
          <w:i/>
        </w:rPr>
        <w:t>decemlineata</w:t>
      </w:r>
      <w:proofErr w:type="spellEnd"/>
      <w:r w:rsidRPr="00055E3C">
        <w:t>)</w:t>
      </w:r>
      <w:r>
        <w:t>]</w:t>
      </w:r>
      <w:r w:rsidRPr="003E1466">
        <w:t xml:space="preserve">. Use the common name exclusively thereafter within each manuscript element. Scientific names may be used without common names in </w:t>
      </w:r>
      <w:r w:rsidRPr="003E1466">
        <w:rPr>
          <w:iCs/>
        </w:rPr>
        <w:t xml:space="preserve">HortTechnology </w:t>
      </w:r>
      <w:r w:rsidRPr="003E1466">
        <w:t>only when an organism or group has no useful common name (e.g., bacteria, fungi).</w:t>
      </w:r>
      <w:r>
        <w:t xml:space="preserve"> </w:t>
      </w:r>
    </w:p>
    <w:p w14:paraId="17BA3B8E" w14:textId="77777777" w:rsidR="00E8034E" w:rsidRPr="00401A9D" w:rsidRDefault="00E8034E" w:rsidP="00E8034E"/>
    <w:p w14:paraId="2722C5F5" w14:textId="7A82B100" w:rsidR="00E8034E" w:rsidRPr="003E1466" w:rsidRDefault="00E8034E" w:rsidP="00E8034E">
      <w:r w:rsidRPr="008322A9">
        <w:rPr>
          <w:b/>
          <w:bCs/>
        </w:rPr>
        <w:t xml:space="preserve">Cultivar. </w:t>
      </w:r>
      <w:r w:rsidRPr="003E1466">
        <w:t>A cultivar is an assemblage of plants that has been selected for a particular attribute or combination of attributes and that is clearly distinct, uniform, and stable in these characteristics and that when propagated by appropriate means retains these characteristics. The term "cultivar" encompasses clones derived vegetatively from a single parent; lines of selfed or inbred individuals; and collections of individuals that are resynthesized only by cross breeding—for example, F</w:t>
      </w:r>
      <w:r w:rsidRPr="003E1466">
        <w:rPr>
          <w:vertAlign w:val="subscript"/>
        </w:rPr>
        <w:t>1</w:t>
      </w:r>
      <w:r w:rsidRPr="003E1466">
        <w:t xml:space="preserve"> hybrids. [Council of Science Editors 2014 (p. 389)].</w:t>
      </w:r>
      <w:r>
        <w:t xml:space="preserve"> </w:t>
      </w:r>
      <w:r w:rsidRPr="003E1466">
        <w:t>The terms "</w:t>
      </w:r>
      <w:r w:rsidRPr="003E1466">
        <w:rPr>
          <w:iCs/>
        </w:rPr>
        <w:t>cultivar"</w:t>
      </w:r>
      <w:r w:rsidRPr="003E1466">
        <w:t xml:space="preserve"> and "</w:t>
      </w:r>
      <w:r w:rsidRPr="003E1466">
        <w:rPr>
          <w:iCs/>
        </w:rPr>
        <w:t>variety"</w:t>
      </w:r>
      <w:r w:rsidRPr="003E1466">
        <w:t xml:space="preserve"> are synonymous as applied to the names of cultivated plants, but </w:t>
      </w:r>
      <w:r w:rsidRPr="003E1466">
        <w:rPr>
          <w:iCs/>
        </w:rPr>
        <w:t>cultivar</w:t>
      </w:r>
      <w:r w:rsidRPr="003E1466">
        <w:t xml:space="preserve"> is strongly preferred to avoid confusing cultivated variety (a term of convenience) with botanical variety, a </w:t>
      </w:r>
      <w:proofErr w:type="spellStart"/>
      <w:r w:rsidRPr="003E1466">
        <w:t>subtaxon</w:t>
      </w:r>
      <w:proofErr w:type="spellEnd"/>
      <w:r w:rsidRPr="003E1466">
        <w:t xml:space="preserve"> of species (e.g., </w:t>
      </w:r>
      <w:r w:rsidRPr="003E1466">
        <w:rPr>
          <w:i/>
        </w:rPr>
        <w:t xml:space="preserve">Abies </w:t>
      </w:r>
      <w:proofErr w:type="spellStart"/>
      <w:r w:rsidRPr="003E1466">
        <w:rPr>
          <w:i/>
        </w:rPr>
        <w:t>lasiocarpa</w:t>
      </w:r>
      <w:proofErr w:type="spellEnd"/>
      <w:r w:rsidRPr="003E1466">
        <w:t xml:space="preserve"> var. </w:t>
      </w:r>
      <w:proofErr w:type="spellStart"/>
      <w:r w:rsidRPr="003E1466">
        <w:rPr>
          <w:i/>
        </w:rPr>
        <w:t>arizonica</w:t>
      </w:r>
      <w:proofErr w:type="spellEnd"/>
      <w:r w:rsidRPr="003E1466">
        <w:t>).</w:t>
      </w:r>
      <w:r>
        <w:t xml:space="preserve"> </w:t>
      </w:r>
      <w:r w:rsidRPr="003E1466">
        <w:t xml:space="preserve">In </w:t>
      </w:r>
      <w:r w:rsidRPr="003E1466">
        <w:rPr>
          <w:iCs/>
        </w:rPr>
        <w:t>HortTechnology</w:t>
      </w:r>
      <w:r w:rsidRPr="003E1466">
        <w:t>, variety/varieties may be used as a synonym for the term cultivar/cultivars, but authors should choose one term, and not use both words within the same manuscript.</w:t>
      </w:r>
    </w:p>
    <w:p w14:paraId="7C1118EC" w14:textId="77777777" w:rsidR="00E8034E" w:rsidRDefault="00E8034E" w:rsidP="00E8034E"/>
    <w:p w14:paraId="36F61C88" w14:textId="77777777" w:rsidR="00E8034E" w:rsidRDefault="00E8034E" w:rsidP="00E8034E">
      <w:r w:rsidRPr="00761FA2">
        <w:t>Names of cultivars must be clearly identified as such whenever they are used in the manuscript</w:t>
      </w:r>
      <w:r>
        <w:t xml:space="preserve"> in one of the following ways: </w:t>
      </w:r>
    </w:p>
    <w:p w14:paraId="1AB15E8E" w14:textId="77777777" w:rsidR="00E8034E" w:rsidRDefault="00E8034E" w:rsidP="00E8034E"/>
    <w:p w14:paraId="21853C90" w14:textId="77777777" w:rsidR="00E8034E" w:rsidRPr="00761FA2" w:rsidRDefault="00E8034E" w:rsidP="0043583C">
      <w:pPr>
        <w:pStyle w:val="ListParagraph"/>
        <w:numPr>
          <w:ilvl w:val="0"/>
          <w:numId w:val="58"/>
        </w:numPr>
      </w:pPr>
      <w:r w:rsidRPr="00761FA2">
        <w:t>By single quotation marks that offset the cultivar name (e.g., '</w:t>
      </w:r>
      <w:proofErr w:type="spellStart"/>
      <w:r w:rsidRPr="00761FA2">
        <w:t>NuMex</w:t>
      </w:r>
      <w:proofErr w:type="spellEnd"/>
      <w:r w:rsidRPr="00761FA2">
        <w:t xml:space="preserve">' pepper, </w:t>
      </w:r>
      <w:r w:rsidRPr="001D33DB">
        <w:rPr>
          <w:i/>
          <w:iCs/>
        </w:rPr>
        <w:t>Capsicum</w:t>
      </w:r>
      <w:r w:rsidRPr="00212840">
        <w:rPr>
          <w:i/>
          <w:iCs/>
        </w:rPr>
        <w:t xml:space="preserve"> </w:t>
      </w:r>
      <w:proofErr w:type="spellStart"/>
      <w:r w:rsidRPr="00212840">
        <w:rPr>
          <w:i/>
          <w:iCs/>
        </w:rPr>
        <w:t>chinense</w:t>
      </w:r>
      <w:proofErr w:type="spellEnd"/>
      <w:r w:rsidRPr="00761FA2">
        <w:t xml:space="preserve"> '</w:t>
      </w:r>
      <w:proofErr w:type="spellStart"/>
      <w:r w:rsidRPr="00761FA2">
        <w:t>NuMex</w:t>
      </w:r>
      <w:proofErr w:type="spellEnd"/>
      <w:r w:rsidRPr="00761FA2">
        <w:t>').</w:t>
      </w:r>
    </w:p>
    <w:p w14:paraId="0F712506" w14:textId="77777777" w:rsidR="00E8034E" w:rsidRPr="00761FA2" w:rsidRDefault="00E8034E" w:rsidP="0043583C">
      <w:pPr>
        <w:pStyle w:val="ListParagraph"/>
        <w:numPr>
          <w:ilvl w:val="0"/>
          <w:numId w:val="58"/>
        </w:numPr>
      </w:pPr>
      <w:r w:rsidRPr="00761FA2">
        <w:t xml:space="preserve">By use of the word cultivar or the abbreviation "cv." that precedes the cultivar name (e.g., cucumber cultivar Green Ice, </w:t>
      </w:r>
      <w:r w:rsidRPr="00212840">
        <w:rPr>
          <w:i/>
          <w:iCs/>
        </w:rPr>
        <w:t>Cucumis sativus</w:t>
      </w:r>
      <w:r w:rsidRPr="00761FA2">
        <w:t xml:space="preserve"> cv. Green Ice).</w:t>
      </w:r>
    </w:p>
    <w:p w14:paraId="02A62050" w14:textId="77777777" w:rsidR="00E8034E" w:rsidRDefault="00E8034E" w:rsidP="00E8034E"/>
    <w:p w14:paraId="3A325B54" w14:textId="77777777" w:rsidR="00E8034E" w:rsidRPr="003E1466" w:rsidRDefault="00E8034E" w:rsidP="00E8034E">
      <w:r w:rsidRPr="00761FA2">
        <w:t>Do not use the word “cultivar” (or the abbreviation “cv.”) and single quotation marks at the same time. Regardless of the origin of the name of a cultivar, capitalize its initial letter (with rare exceptions, depending on requirements of a modern language).</w:t>
      </w:r>
      <w:r>
        <w:t xml:space="preserve"> </w:t>
      </w:r>
      <w:r w:rsidRPr="003E1466">
        <w:t>In the body of tables</w:t>
      </w:r>
      <w:r>
        <w:t xml:space="preserve"> and within figures</w:t>
      </w:r>
      <w:r w:rsidRPr="003E1466">
        <w:t>, do not use single quotation marks</w:t>
      </w:r>
      <w:r>
        <w:t xml:space="preserve"> </w:t>
      </w:r>
      <w:r w:rsidRPr="003E1466">
        <w:t>except where their absence leads to ambiguity (e.g., when reporting data for both experimental germplasm and cultivars).</w:t>
      </w:r>
    </w:p>
    <w:p w14:paraId="38E67D2F" w14:textId="77777777" w:rsidR="00E8034E" w:rsidRDefault="00E8034E" w:rsidP="00E8034E">
      <w:pPr>
        <w:rPr>
          <w:b/>
          <w:bCs/>
        </w:rPr>
      </w:pPr>
    </w:p>
    <w:p w14:paraId="7D5D527B" w14:textId="77777777" w:rsidR="00E8034E" w:rsidRDefault="00E8034E" w:rsidP="00E8034E">
      <w:pPr>
        <w:rPr>
          <w:i/>
          <w:iCs/>
        </w:rPr>
      </w:pPr>
      <w:r w:rsidRPr="00F1371A">
        <w:rPr>
          <w:b/>
          <w:bCs/>
        </w:rPr>
        <w:t>Interspecific crosses</w:t>
      </w:r>
      <w:r>
        <w:t xml:space="preserve">. </w:t>
      </w:r>
      <w:r w:rsidRPr="00F1371A">
        <w:t xml:space="preserve">The name of an interspecific hybrid consists of the generic name followed by a single Latin epithet (“collective” epithet), the latter immediately preceded by the math × (multiplication sign) (e.g., </w:t>
      </w:r>
      <w:r w:rsidRPr="00F1371A">
        <w:rPr>
          <w:i/>
          <w:iCs/>
        </w:rPr>
        <w:t>Canna ×</w:t>
      </w:r>
      <w:proofErr w:type="spellStart"/>
      <w:r w:rsidRPr="00F1371A">
        <w:rPr>
          <w:i/>
          <w:iCs/>
        </w:rPr>
        <w:t>generalis</w:t>
      </w:r>
      <w:proofErr w:type="spellEnd"/>
      <w:r w:rsidRPr="00F1371A">
        <w:t>,</w:t>
      </w:r>
      <w:r w:rsidRPr="00F1371A">
        <w:rPr>
          <w:i/>
          <w:iCs/>
        </w:rPr>
        <w:t xml:space="preserve"> Fragaria ×</w:t>
      </w:r>
      <w:proofErr w:type="spellStart"/>
      <w:r w:rsidRPr="00F1371A">
        <w:rPr>
          <w:i/>
          <w:iCs/>
        </w:rPr>
        <w:t>ananassa</w:t>
      </w:r>
      <w:proofErr w:type="spellEnd"/>
      <w:r w:rsidRPr="00F1371A">
        <w:t>,</w:t>
      </w:r>
      <w:r w:rsidRPr="00F1371A">
        <w:rPr>
          <w:i/>
          <w:iCs/>
        </w:rPr>
        <w:t xml:space="preserve"> Pelargonium ×</w:t>
      </w:r>
      <w:proofErr w:type="spellStart"/>
      <w:r w:rsidRPr="00F1371A">
        <w:rPr>
          <w:i/>
          <w:iCs/>
        </w:rPr>
        <w:t>hortorum</w:t>
      </w:r>
      <w:proofErr w:type="spellEnd"/>
      <w:r w:rsidRPr="00F1371A">
        <w:t xml:space="preserve">). Note that the × is not italicized, and is flush against the species name, with no space between. This format is prescribed by the International Code of Nomenclature for Algae, Fungi, and Plants </w:t>
      </w:r>
      <w:r w:rsidRPr="00F1371A">
        <w:rPr>
          <w:iCs/>
        </w:rPr>
        <w:t>(Turland et al. 2018)</w:t>
      </w:r>
      <w:r w:rsidRPr="00F1371A">
        <w:rPr>
          <w:i/>
          <w:iCs/>
        </w:rPr>
        <w:t>.</w:t>
      </w:r>
    </w:p>
    <w:p w14:paraId="003233CC" w14:textId="77777777" w:rsidR="00E8034E" w:rsidRDefault="00E8034E" w:rsidP="00E8034E">
      <w:pPr>
        <w:rPr>
          <w:b/>
          <w:bCs/>
        </w:rPr>
      </w:pPr>
    </w:p>
    <w:p w14:paraId="20F9B702" w14:textId="77777777" w:rsidR="00E8034E" w:rsidRPr="003E1466" w:rsidRDefault="00E8034E" w:rsidP="00E8034E">
      <w:r>
        <w:rPr>
          <w:b/>
          <w:bCs/>
        </w:rPr>
        <w:t xml:space="preserve">Registered cultivars. </w:t>
      </w:r>
      <w:r w:rsidRPr="003E1466">
        <w:t xml:space="preserve">The </w:t>
      </w:r>
      <w:r w:rsidRPr="003E1466">
        <w:rPr>
          <w:iCs/>
        </w:rPr>
        <w:t>Journal of Plant Registrations</w:t>
      </w:r>
      <w:r w:rsidRPr="003E1466">
        <w:t xml:space="preserve"> publishes articles on registered cultivars, germplasm, genetic stocks, mapping populations, and parental lines. Additional information on these registrations is also available from the US Department of Agriculture (USDA), Agricultural Research Service (ARS), Germplasm Resources Information Network (GRIN) database (USDA-ARS 202</w:t>
      </w:r>
      <w:r>
        <w:t>2</w:t>
      </w:r>
      <w:r w:rsidRPr="003E1466">
        <w:t>), at the International Plant Names Index (2021), and at the USDA, Natural Resources Conservation Service (NRCS) PLANTS database (USDA-NRCS 202</w:t>
      </w:r>
      <w:r>
        <w:t>2a</w:t>
      </w:r>
      <w:r w:rsidRPr="003E1466">
        <w:t>).</w:t>
      </w:r>
    </w:p>
    <w:p w14:paraId="26EE8D6A" w14:textId="77777777" w:rsidR="00E8034E" w:rsidRDefault="00E8034E" w:rsidP="00E8034E">
      <w:pPr>
        <w:rPr>
          <w:b/>
          <w:bCs/>
        </w:rPr>
      </w:pPr>
    </w:p>
    <w:p w14:paraId="28B3DA86" w14:textId="77777777" w:rsidR="00E8034E" w:rsidRDefault="00E8034E" w:rsidP="00E8034E">
      <w:r>
        <w:rPr>
          <w:b/>
          <w:bCs/>
        </w:rPr>
        <w:t>Strains</w:t>
      </w:r>
      <w:r>
        <w:t xml:space="preserve">. </w:t>
      </w:r>
      <w:r w:rsidRPr="00761FA2">
        <w:t xml:space="preserve">A strain is a genetic variant within a biological species. In plants, a strain is a designated group of offspring that are descended from a modified plant produced by conventional breeding, biotechnology, or a genetic mutation. Identify the strain (e.g., accession number, cell line, cultivar) of all subject organisms, where appropriate, and the source of any organisms (e.g., commercial nursery, research institution, seed company, university). </w:t>
      </w:r>
    </w:p>
    <w:p w14:paraId="16D3174E" w14:textId="77777777" w:rsidR="00E8034E" w:rsidRDefault="00E8034E" w:rsidP="00E8034E">
      <w:pPr>
        <w:rPr>
          <w:b/>
          <w:bCs/>
        </w:rPr>
      </w:pPr>
    </w:p>
    <w:p w14:paraId="3B31CFE5" w14:textId="3DA11FBF" w:rsidR="00E8034E" w:rsidRDefault="00E8034E" w:rsidP="00E8034E">
      <w:r w:rsidRPr="003E1466">
        <w:rPr>
          <w:b/>
          <w:bCs/>
        </w:rPr>
        <w:t xml:space="preserve">Trade </w:t>
      </w:r>
      <w:r w:rsidR="00633B4F">
        <w:rPr>
          <w:b/>
          <w:bCs/>
        </w:rPr>
        <w:t xml:space="preserve">names </w:t>
      </w:r>
      <w:r w:rsidRPr="003E1466">
        <w:rPr>
          <w:b/>
          <w:bCs/>
        </w:rPr>
        <w:t xml:space="preserve">and </w:t>
      </w:r>
      <w:r>
        <w:rPr>
          <w:b/>
          <w:bCs/>
        </w:rPr>
        <w:t>t</w:t>
      </w:r>
      <w:r w:rsidRPr="003E1466">
        <w:rPr>
          <w:b/>
          <w:bCs/>
        </w:rPr>
        <w:t>rademark</w:t>
      </w:r>
      <w:r w:rsidR="00633B4F">
        <w:rPr>
          <w:b/>
          <w:bCs/>
        </w:rPr>
        <w:t>s</w:t>
      </w:r>
      <w:r>
        <w:rPr>
          <w:b/>
          <w:bCs/>
        </w:rPr>
        <w:t xml:space="preserve">. </w:t>
      </w:r>
      <w:r w:rsidRPr="003E1466">
        <w:t xml:space="preserve">Cultivars that </w:t>
      </w:r>
      <w:r>
        <w:t xml:space="preserve">also </w:t>
      </w:r>
      <w:r w:rsidRPr="003E1466">
        <w:t>have trade names or trademark</w:t>
      </w:r>
      <w:r w:rsidR="00633B4F">
        <w:t>s</w:t>
      </w:r>
      <w:r w:rsidRPr="003E1466">
        <w:t xml:space="preserve"> should include the trade designation only as secondary information for purposes of clarification [e.g., ‘</w:t>
      </w:r>
      <w:proofErr w:type="spellStart"/>
      <w:r w:rsidRPr="003E1466">
        <w:t>Gerwat</w:t>
      </w:r>
      <w:proofErr w:type="spellEnd"/>
      <w:r w:rsidRPr="003E1466">
        <w:t>’ (Rozanne®) geranium, '</w:t>
      </w:r>
      <w:proofErr w:type="spellStart"/>
      <w:r w:rsidRPr="003E1466">
        <w:t>Monlers</w:t>
      </w:r>
      <w:proofErr w:type="spellEnd"/>
      <w:r w:rsidRPr="003E1466">
        <w:t>' (Golden Nugget™) Japanese barbe</w:t>
      </w:r>
      <w:r>
        <w:t xml:space="preserve">rry]. The cultivar name (i.e., </w:t>
      </w:r>
      <w:r w:rsidRPr="003E1466">
        <w:t>not the trade name or trademark name) should be the primary form of identification for all cultivars. In most papers, the trade designation should be reported only on</w:t>
      </w:r>
      <w:r>
        <w:t xml:space="preserve">ce in the manuscript, usually </w:t>
      </w:r>
      <w:r w:rsidRPr="003E1466">
        <w:t xml:space="preserve">on first reporting of the cultivar name in the </w:t>
      </w:r>
      <w:r w:rsidR="00A767BD">
        <w:t>IMRAD block</w:t>
      </w:r>
      <w:r w:rsidRPr="003E1466">
        <w:t>.</w:t>
      </w:r>
    </w:p>
    <w:p w14:paraId="010165C1" w14:textId="77777777" w:rsidR="00E8034E" w:rsidRDefault="00E8034E" w:rsidP="00E8034E"/>
    <w:p w14:paraId="2DA93D42" w14:textId="77777777" w:rsidR="00E8034E" w:rsidRDefault="00E8034E" w:rsidP="00E8034E">
      <w:pPr>
        <w:rPr>
          <w:b/>
          <w:bCs/>
        </w:rPr>
      </w:pPr>
    </w:p>
    <w:p w14:paraId="509FE3E5" w14:textId="77777777" w:rsidR="00E8034E" w:rsidRDefault="00E8034E" w:rsidP="00E8034E">
      <w:r w:rsidRPr="00334B90">
        <w:rPr>
          <w:b/>
          <w:bCs/>
        </w:rPr>
        <w:t>Variety</w:t>
      </w:r>
      <w:r>
        <w:t xml:space="preserve">. See cultivar above. </w:t>
      </w:r>
      <w:r w:rsidRPr="00104EE7">
        <w:t>The terms "</w:t>
      </w:r>
      <w:r w:rsidRPr="00104EE7">
        <w:rPr>
          <w:iCs/>
        </w:rPr>
        <w:t>cultivar"</w:t>
      </w:r>
      <w:r w:rsidRPr="00104EE7">
        <w:t xml:space="preserve"> and "</w:t>
      </w:r>
      <w:r w:rsidRPr="00104EE7">
        <w:rPr>
          <w:iCs/>
        </w:rPr>
        <w:t>variety"</w:t>
      </w:r>
      <w:r w:rsidRPr="00104EE7">
        <w:t xml:space="preserve"> are synonymous as applied to the names of cultivated plants, but </w:t>
      </w:r>
      <w:r w:rsidRPr="00104EE7">
        <w:rPr>
          <w:iCs/>
        </w:rPr>
        <w:t>cultivar</w:t>
      </w:r>
      <w:r w:rsidRPr="00104EE7">
        <w:t xml:space="preserve"> is strongly preferred to avoid confusing cultivated variety (a term of convenience) with botanical variety, a </w:t>
      </w:r>
      <w:proofErr w:type="spellStart"/>
      <w:r w:rsidRPr="00104EE7">
        <w:t>subtaxon</w:t>
      </w:r>
      <w:proofErr w:type="spellEnd"/>
      <w:r w:rsidRPr="00104EE7">
        <w:t xml:space="preserve"> of species (e.g., </w:t>
      </w:r>
      <w:r w:rsidRPr="00104EE7">
        <w:rPr>
          <w:i/>
        </w:rPr>
        <w:t xml:space="preserve">Abies </w:t>
      </w:r>
      <w:proofErr w:type="spellStart"/>
      <w:r w:rsidRPr="00104EE7">
        <w:rPr>
          <w:i/>
        </w:rPr>
        <w:t>lasiocarpa</w:t>
      </w:r>
      <w:proofErr w:type="spellEnd"/>
      <w:r w:rsidRPr="00104EE7">
        <w:t xml:space="preserve"> var. </w:t>
      </w:r>
      <w:proofErr w:type="spellStart"/>
      <w:r w:rsidRPr="00104EE7">
        <w:rPr>
          <w:i/>
        </w:rPr>
        <w:t>arizonica</w:t>
      </w:r>
      <w:proofErr w:type="spellEnd"/>
      <w:r w:rsidRPr="00104EE7">
        <w:t>).</w:t>
      </w:r>
    </w:p>
    <w:p w14:paraId="20F6A225" w14:textId="77777777" w:rsidR="00E8034E" w:rsidRDefault="00E8034E" w:rsidP="00E8034E"/>
    <w:p w14:paraId="30B72E6C" w14:textId="77777777" w:rsidR="00E8034E" w:rsidRPr="00104EE7" w:rsidRDefault="00E8034E" w:rsidP="00E8034E">
      <w:r w:rsidRPr="00104EE7">
        <w:t xml:space="preserve">In </w:t>
      </w:r>
      <w:r w:rsidRPr="00104EE7">
        <w:rPr>
          <w:iCs/>
        </w:rPr>
        <w:t>HortTechnology</w:t>
      </w:r>
      <w:r w:rsidRPr="00104EE7">
        <w:t xml:space="preserve">, </w:t>
      </w:r>
      <w:r>
        <w:t>the terms “</w:t>
      </w:r>
      <w:r w:rsidRPr="00104EE7">
        <w:t>variety/varieties</w:t>
      </w:r>
      <w:r>
        <w:t>”</w:t>
      </w:r>
      <w:r w:rsidRPr="00104EE7">
        <w:t xml:space="preserve"> may be used as a synonym for the term </w:t>
      </w:r>
      <w:r>
        <w:t>“</w:t>
      </w:r>
      <w:r w:rsidRPr="00104EE7">
        <w:t>cultivar/cultivars</w:t>
      </w:r>
      <w:r>
        <w:t xml:space="preserve">”. However, in the interest of consistency, </w:t>
      </w:r>
      <w:r w:rsidRPr="00104EE7">
        <w:t>authors should choose one term</w:t>
      </w:r>
      <w:r>
        <w:t xml:space="preserve"> to use throughout the document (use either cultivar or variety, but not both). The terms “variety/varieties” are not used in either HortScience for JASHS.</w:t>
      </w:r>
    </w:p>
    <w:p w14:paraId="4779CB46" w14:textId="77777777" w:rsidR="00DF789D" w:rsidRDefault="00DF789D" w:rsidP="00DF789D"/>
    <w:p w14:paraId="75C3144B" w14:textId="77777777" w:rsidR="00DF789D" w:rsidRPr="00F1371A" w:rsidRDefault="00DF789D" w:rsidP="00A955CE">
      <w:pPr>
        <w:rPr>
          <w:b/>
        </w:rPr>
      </w:pPr>
    </w:p>
    <w:p w14:paraId="6887EFE9" w14:textId="420B9995" w:rsidR="00785573" w:rsidRDefault="00785573" w:rsidP="00A60F24"/>
    <w:p w14:paraId="7E3954D5" w14:textId="77777777" w:rsidR="00F965A5" w:rsidRDefault="00F965A5" w:rsidP="0073125E">
      <w:pPr>
        <w:pStyle w:val="NormalPalatino"/>
      </w:pPr>
    </w:p>
    <w:p w14:paraId="7ED2C85D" w14:textId="77777777" w:rsidR="00117BB4" w:rsidRDefault="00117BB4" w:rsidP="00182EB5">
      <w:pPr>
        <w:rPr>
          <w:b/>
          <w:bCs/>
        </w:rPr>
      </w:pPr>
    </w:p>
    <w:p w14:paraId="2BEAF982" w14:textId="7CDBD592" w:rsidR="001C583C" w:rsidRDefault="003A6D70" w:rsidP="001C583C">
      <w:pPr>
        <w:rPr>
          <w:b/>
          <w:bCs/>
        </w:rPr>
      </w:pPr>
      <w:r w:rsidRPr="00117BB4">
        <w:rPr>
          <w:b/>
          <w:bCs/>
        </w:rPr>
        <w:t>Resources</w:t>
      </w:r>
    </w:p>
    <w:p w14:paraId="189D43BE" w14:textId="77777777" w:rsidR="001C583C" w:rsidRDefault="001C583C" w:rsidP="001C583C"/>
    <w:p w14:paraId="4C0A48D2" w14:textId="118B6694" w:rsidR="006859E0" w:rsidRPr="006859E0" w:rsidRDefault="006859E0" w:rsidP="0076411F">
      <w:pPr>
        <w:pStyle w:val="References"/>
      </w:pPr>
      <w:r w:rsidRPr="006859E0">
        <w:t>American Chemical Society. 2022. CAS Registry. https://www.cas.org/cas-data/cas-registry. [accessed 9 May 2022].</w:t>
      </w:r>
    </w:p>
    <w:p w14:paraId="419879E7" w14:textId="77777777" w:rsidR="006859E0" w:rsidRPr="006859E0" w:rsidRDefault="006859E0" w:rsidP="0076411F">
      <w:pPr>
        <w:pStyle w:val="References"/>
      </w:pPr>
      <w:r w:rsidRPr="006859E0">
        <w:t xml:space="preserve">American </w:t>
      </w:r>
      <w:proofErr w:type="spellStart"/>
      <w:r w:rsidRPr="006859E0">
        <w:t>Phytopathological</w:t>
      </w:r>
      <w:proofErr w:type="spellEnd"/>
      <w:r w:rsidRPr="006859E0">
        <w:t xml:space="preserve"> Society. 2022. Common names of plant diseases. </w:t>
      </w:r>
      <w:hyperlink r:id="rId139" w:history="1">
        <w:r w:rsidRPr="006859E0">
          <w:rPr>
            <w:rStyle w:val="Hyperlink"/>
            <w:sz w:val="22"/>
            <w:szCs w:val="22"/>
          </w:rPr>
          <w:t>https://www.apsnet.org/edcenter/resources/commonnames/Pages/default.aspx</w:t>
        </w:r>
      </w:hyperlink>
      <w:r w:rsidRPr="006859E0">
        <w:t>. [accessed 5 Jan 2022].</w:t>
      </w:r>
    </w:p>
    <w:p w14:paraId="1189760D" w14:textId="77777777" w:rsidR="006859E0" w:rsidRPr="006859E0" w:rsidRDefault="006859E0" w:rsidP="0076411F">
      <w:pPr>
        <w:pStyle w:val="References"/>
      </w:pPr>
      <w:r w:rsidRPr="006859E0">
        <w:t>American Society for Horticultural Science. 1997. ASHS publications style manual. ASHS Press, Alexandria, VA, USA.</w:t>
      </w:r>
    </w:p>
    <w:p w14:paraId="6182901C" w14:textId="77777777" w:rsidR="006859E0" w:rsidRPr="006859E0" w:rsidRDefault="006859E0" w:rsidP="0076411F">
      <w:pPr>
        <w:pStyle w:val="References"/>
      </w:pPr>
      <w:r w:rsidRPr="006859E0">
        <w:t xml:space="preserve">American Society of Agronomy, Crop Science Society of America, Soil Science Society of America. 1998. Publications handbook style manual. ASA, CSSA, SSSA, Madison, WI, USA. </w:t>
      </w:r>
    </w:p>
    <w:p w14:paraId="68DF75A2" w14:textId="77777777" w:rsidR="006859E0" w:rsidRPr="006859E0" w:rsidRDefault="006859E0" w:rsidP="0076411F">
      <w:pPr>
        <w:pStyle w:val="References"/>
      </w:pPr>
      <w:r w:rsidRPr="006859E0">
        <w:t>Council of Biology Editors. 1989. Scientific writing for graduate students: A manual on the teaching of scientific writing. Committee Graduate Training Scientific Writing, Council of Biology Editors, Bethesda, MD, USA.</w:t>
      </w:r>
    </w:p>
    <w:p w14:paraId="5FB0C488" w14:textId="77777777" w:rsidR="006859E0" w:rsidRPr="006859E0" w:rsidRDefault="006859E0" w:rsidP="0076411F">
      <w:pPr>
        <w:pStyle w:val="References"/>
      </w:pPr>
      <w:r w:rsidRPr="006859E0">
        <w:t>Council of Science Editors, 2014. Scientific style and format: The CSE manual for authors, editors, and publishers (8th ed). University of Chicago Press, Chicago, IL, USA.</w:t>
      </w:r>
    </w:p>
    <w:p w14:paraId="1B7078D7" w14:textId="77777777" w:rsidR="006859E0" w:rsidRPr="006859E0" w:rsidRDefault="006859E0" w:rsidP="0076411F">
      <w:pPr>
        <w:pStyle w:val="References"/>
      </w:pPr>
      <w:r w:rsidRPr="006859E0">
        <w:t>Council of Science Editors. 1983. CBE style manual (5th ed). Style Manual Committee, Council of Biology Editors, Bethesda, MD, USA.</w:t>
      </w:r>
    </w:p>
    <w:p w14:paraId="44D88501" w14:textId="77777777" w:rsidR="006859E0" w:rsidRPr="006859E0" w:rsidRDefault="006859E0" w:rsidP="0076411F">
      <w:pPr>
        <w:pStyle w:val="References"/>
      </w:pPr>
      <w:r w:rsidRPr="006859E0">
        <w:t xml:space="preserve">Crucifer Genetics Cooperative. 1992. </w:t>
      </w:r>
      <w:proofErr w:type="spellStart"/>
      <w:r w:rsidRPr="006859E0">
        <w:t>CrGC</w:t>
      </w:r>
      <w:proofErr w:type="spellEnd"/>
      <w:r w:rsidRPr="006859E0">
        <w:t>: Crucifer Genetics Cooperative. Department of Plant Pathology, University Wisconsin-Madison, Madison, WI, USA.</w:t>
      </w:r>
    </w:p>
    <w:p w14:paraId="41735A58" w14:textId="77777777" w:rsidR="006859E0" w:rsidRPr="006859E0" w:rsidRDefault="006859E0" w:rsidP="0076411F">
      <w:pPr>
        <w:pStyle w:val="References"/>
      </w:pPr>
      <w:r w:rsidRPr="006859E0">
        <w:t>Day R, Gastel B. 2012. How to write and publish a scientific paper (7th ed). Cambridge University Press, Cambridge, UK.</w:t>
      </w:r>
    </w:p>
    <w:p w14:paraId="015DB9CA" w14:textId="77777777" w:rsidR="006859E0" w:rsidRPr="006859E0" w:rsidRDefault="006859E0" w:rsidP="0076411F">
      <w:pPr>
        <w:pStyle w:val="References"/>
      </w:pPr>
      <w:r w:rsidRPr="006859E0">
        <w:t xml:space="preserve">International Commission on Zoological Nomenclature. 1999. The International Code of Zoological Nomenclature (4th ed). </w:t>
      </w:r>
      <w:hyperlink r:id="rId140" w:history="1">
        <w:r w:rsidRPr="006859E0">
          <w:rPr>
            <w:rStyle w:val="Hyperlink"/>
            <w:sz w:val="22"/>
            <w:szCs w:val="22"/>
          </w:rPr>
          <w:t>https://www.iczn.org/the-code/the-code-online/</w:t>
        </w:r>
      </w:hyperlink>
      <w:r w:rsidRPr="006859E0">
        <w:t>. [accessed 14 Jun 2021].</w:t>
      </w:r>
    </w:p>
    <w:p w14:paraId="03AD295E" w14:textId="77777777" w:rsidR="006859E0" w:rsidRPr="006859E0" w:rsidRDefault="006859E0" w:rsidP="0076411F">
      <w:pPr>
        <w:pStyle w:val="References"/>
      </w:pPr>
      <w:r w:rsidRPr="006859E0">
        <w:t xml:space="preserve">International Committee on Genetic Symbols and Nomenclature. 1957. Report of the International Committee on Genetic Symbols and Nomenclature. Union Int Sci Biol Ser B. 30:1-6. </w:t>
      </w:r>
    </w:p>
    <w:p w14:paraId="2518AA5B" w14:textId="77777777" w:rsidR="006859E0" w:rsidRPr="006859E0" w:rsidRDefault="006859E0" w:rsidP="0076411F">
      <w:pPr>
        <w:pStyle w:val="References"/>
      </w:pPr>
      <w:r w:rsidRPr="006859E0">
        <w:t xml:space="preserve">International Committee on Taxonomy of Viruses. 2022. ICTV taxonomy. </w:t>
      </w:r>
      <w:hyperlink r:id="rId141" w:history="1">
        <w:r w:rsidRPr="006859E0">
          <w:rPr>
            <w:rStyle w:val="Hyperlink"/>
            <w:sz w:val="22"/>
            <w:szCs w:val="22"/>
          </w:rPr>
          <w:t>https://talk.ictvonline.org/taxonomy/</w:t>
        </w:r>
      </w:hyperlink>
      <w:r w:rsidRPr="006859E0">
        <w:t>. [accessed 4 Feb 2022].</w:t>
      </w:r>
    </w:p>
    <w:p w14:paraId="3E4C34AA" w14:textId="77777777" w:rsidR="006859E0" w:rsidRPr="006859E0" w:rsidRDefault="006859E0" w:rsidP="0076411F">
      <w:pPr>
        <w:pStyle w:val="References"/>
      </w:pPr>
      <w:r w:rsidRPr="006859E0">
        <w:t xml:space="preserve">International Plant Names Index, 2021. International Plant Names Index. </w:t>
      </w:r>
      <w:hyperlink r:id="rId142" w:history="1">
        <w:r w:rsidRPr="006859E0">
          <w:rPr>
            <w:rStyle w:val="Hyperlink"/>
            <w:sz w:val="22"/>
            <w:szCs w:val="22"/>
          </w:rPr>
          <w:t>https://www.ipni.org/</w:t>
        </w:r>
      </w:hyperlink>
      <w:r w:rsidRPr="006859E0">
        <w:t>. [accessed 9 Jun 2021].</w:t>
      </w:r>
    </w:p>
    <w:p w14:paraId="0C8D42E1" w14:textId="77777777" w:rsidR="006859E0" w:rsidRPr="006859E0" w:rsidRDefault="006859E0" w:rsidP="0076411F">
      <w:pPr>
        <w:pStyle w:val="References"/>
      </w:pPr>
      <w:r w:rsidRPr="006859E0">
        <w:t xml:space="preserve">International Society for Horticultural Science. 2016. International Code of Nomenclature for Cultivated Plants (9th ed). Scripta </w:t>
      </w:r>
      <w:proofErr w:type="spellStart"/>
      <w:r w:rsidRPr="006859E0">
        <w:t>Horticulturae</w:t>
      </w:r>
      <w:proofErr w:type="spellEnd"/>
      <w:r w:rsidRPr="006859E0">
        <w:t xml:space="preserve"> 18. </w:t>
      </w:r>
      <w:hyperlink r:id="rId143" w:tooltip="http://www.ishs.org/scripta-horticulturae/international-code-nomenclature-cultivated-plants-ninth-edition" w:history="1">
        <w:r w:rsidRPr="006859E0">
          <w:rPr>
            <w:rStyle w:val="Hyperlink"/>
            <w:sz w:val="22"/>
            <w:szCs w:val="22"/>
          </w:rPr>
          <w:t>http://www.ishs.org/scripta-horticulturae/international-code-nomenclature-cultivated-plants-ninth-edition</w:t>
        </w:r>
      </w:hyperlink>
      <w:r w:rsidRPr="006859E0">
        <w:t>. [accessed 9 May 2022].</w:t>
      </w:r>
    </w:p>
    <w:p w14:paraId="224B56C1" w14:textId="77777777" w:rsidR="006859E0" w:rsidRPr="006859E0" w:rsidRDefault="006859E0" w:rsidP="0076411F">
      <w:pPr>
        <w:pStyle w:val="References"/>
      </w:pPr>
      <w:r w:rsidRPr="006859E0">
        <w:t xml:space="preserve">International Union of Pure and Applied Chemistry. 2022. Agrochemicals. </w:t>
      </w:r>
      <w:hyperlink r:id="rId144" w:history="1">
        <w:r w:rsidRPr="006859E0">
          <w:rPr>
            <w:rStyle w:val="Hyperlink"/>
            <w:sz w:val="22"/>
            <w:szCs w:val="22"/>
          </w:rPr>
          <w:t>https://agrochemicals.iupac.org</w:t>
        </w:r>
      </w:hyperlink>
      <w:r w:rsidRPr="006859E0">
        <w:t>. [accessed 5 Jan 2022].</w:t>
      </w:r>
    </w:p>
    <w:p w14:paraId="3F4BF99D" w14:textId="77777777" w:rsidR="006859E0" w:rsidRPr="006859E0" w:rsidRDefault="006859E0" w:rsidP="0076411F">
      <w:pPr>
        <w:pStyle w:val="References"/>
      </w:pPr>
      <w:r w:rsidRPr="006859E0">
        <w:t xml:space="preserve">International Union of Pure and Applied Chemistry. 2022. Databases. </w:t>
      </w:r>
      <w:hyperlink r:id="rId145" w:history="1">
        <w:r w:rsidRPr="006859E0">
          <w:rPr>
            <w:rStyle w:val="Hyperlink"/>
            <w:sz w:val="22"/>
            <w:szCs w:val="22"/>
          </w:rPr>
          <w:t>https://iupac.org/what-we-do/databases/</w:t>
        </w:r>
      </w:hyperlink>
      <w:r w:rsidRPr="006859E0">
        <w:t>. [accessed 5 Jan 2022].</w:t>
      </w:r>
    </w:p>
    <w:p w14:paraId="60B3CB28" w14:textId="77777777" w:rsidR="006859E0" w:rsidRPr="006859E0" w:rsidRDefault="006859E0" w:rsidP="0076411F">
      <w:pPr>
        <w:pStyle w:val="References"/>
      </w:pPr>
      <w:proofErr w:type="spellStart"/>
      <w:r w:rsidRPr="006859E0">
        <w:t>Lapage</w:t>
      </w:r>
      <w:proofErr w:type="spellEnd"/>
      <w:r w:rsidRPr="006859E0">
        <w:t xml:space="preserve"> SP, Sneath PHA, </w:t>
      </w:r>
      <w:proofErr w:type="spellStart"/>
      <w:r w:rsidRPr="006859E0">
        <w:t>Lessel</w:t>
      </w:r>
      <w:proofErr w:type="spellEnd"/>
      <w:r w:rsidRPr="006859E0">
        <w:t xml:space="preserve"> EF, </w:t>
      </w:r>
      <w:proofErr w:type="spellStart"/>
      <w:r w:rsidRPr="006859E0">
        <w:t>Skerman</w:t>
      </w:r>
      <w:proofErr w:type="spellEnd"/>
      <w:r w:rsidRPr="006859E0">
        <w:t xml:space="preserve"> VDB, </w:t>
      </w:r>
      <w:proofErr w:type="spellStart"/>
      <w:r w:rsidRPr="006859E0">
        <w:t>Seeliger</w:t>
      </w:r>
      <w:proofErr w:type="spellEnd"/>
      <w:r w:rsidRPr="006859E0">
        <w:t xml:space="preserve"> HPR, Clark WA (eds). 1992. International Code of Nomenclature of Bacteria: Bacteriological Code, 1980 Revision. Chapter 3, Rules of nomenclature with recommendations. ASM Press, Washington, DC, USA.</w:t>
      </w:r>
    </w:p>
    <w:p w14:paraId="6C85B68A" w14:textId="77777777" w:rsidR="006859E0" w:rsidRPr="006859E0" w:rsidRDefault="006859E0" w:rsidP="0076411F">
      <w:pPr>
        <w:pStyle w:val="References"/>
      </w:pPr>
      <w:r w:rsidRPr="006859E0">
        <w:t>Martin EA. 2009. New Oxford dictionary for scientific writers and editors (2nd ed). Oxford University Press, New York, NY, USA.</w:t>
      </w:r>
    </w:p>
    <w:p w14:paraId="60B8B362" w14:textId="77777777" w:rsidR="006859E0" w:rsidRPr="006859E0" w:rsidRDefault="006859E0" w:rsidP="0076411F">
      <w:pPr>
        <w:pStyle w:val="References"/>
      </w:pPr>
      <w:r w:rsidRPr="006859E0">
        <w:t>McMillan VE. 2006. Writing papers in the biological sciences. Bedford/St. Martin’s, Boston, MA, USA.</w:t>
      </w:r>
    </w:p>
    <w:p w14:paraId="28C69C22" w14:textId="77777777" w:rsidR="006859E0" w:rsidRPr="006859E0" w:rsidRDefault="006859E0" w:rsidP="0076411F">
      <w:pPr>
        <w:pStyle w:val="References"/>
      </w:pPr>
      <w:r w:rsidRPr="006859E0">
        <w:t xml:space="preserve">Parker CT, Tindall BJ, Garrity GM, 2019. International Code of Nomenclature of Prokaryotes, Prokaryotic Code (2008 Revision). Int J Syst </w:t>
      </w:r>
      <w:proofErr w:type="spellStart"/>
      <w:r w:rsidRPr="006859E0">
        <w:t>Evol</w:t>
      </w:r>
      <w:proofErr w:type="spellEnd"/>
      <w:r w:rsidRPr="006859E0">
        <w:t xml:space="preserve"> </w:t>
      </w:r>
      <w:proofErr w:type="spellStart"/>
      <w:r w:rsidRPr="006859E0">
        <w:t>Microbiol</w:t>
      </w:r>
      <w:proofErr w:type="spellEnd"/>
      <w:r w:rsidRPr="006859E0">
        <w:t xml:space="preserve"> 69(1A):S1-S111. </w:t>
      </w:r>
      <w:hyperlink r:id="rId146" w:history="1">
        <w:r w:rsidRPr="006859E0">
          <w:rPr>
            <w:rStyle w:val="Hyperlink"/>
            <w:sz w:val="22"/>
            <w:szCs w:val="22"/>
          </w:rPr>
          <w:t>https://www.microbiologyresearch.org/docserver/fulltext/ijsem/69/1A/S1_ijsem000778</w:t>
        </w:r>
      </w:hyperlink>
      <w:r w:rsidRPr="006859E0">
        <w:t>. [accessed 14 Jun 2022].</w:t>
      </w:r>
    </w:p>
    <w:p w14:paraId="66607C8C" w14:textId="77777777" w:rsidR="006859E0" w:rsidRPr="006859E0" w:rsidRDefault="006859E0" w:rsidP="0076411F">
      <w:pPr>
        <w:pStyle w:val="References"/>
      </w:pPr>
      <w:r w:rsidRPr="006859E0">
        <w:t>Pennsylvania State University. 2020. The Arboretum at Penn State: Writing plant names. https://www.publicgardens.org/resources/writing-plant-names. [accessed 14 Jun 2022].</w:t>
      </w:r>
    </w:p>
    <w:p w14:paraId="1E96E98B" w14:textId="77777777" w:rsidR="006859E0" w:rsidRPr="006859E0" w:rsidRDefault="006859E0" w:rsidP="0076411F">
      <w:pPr>
        <w:pStyle w:val="References"/>
      </w:pPr>
      <w:r w:rsidRPr="006859E0">
        <w:t xml:space="preserve">Price CA, Reardon EM. 2001. Mendel, a database of nomenclature for sequenced plant genes. </w:t>
      </w:r>
      <w:proofErr w:type="spellStart"/>
      <w:r w:rsidRPr="006859E0">
        <w:t>Nucl</w:t>
      </w:r>
      <w:proofErr w:type="spellEnd"/>
      <w:r w:rsidRPr="006859E0">
        <w:t xml:space="preserve"> Acids Res. 29:118-119. </w:t>
      </w:r>
    </w:p>
    <w:p w14:paraId="1E8A3571" w14:textId="77777777" w:rsidR="006859E0" w:rsidRPr="006859E0" w:rsidRDefault="006859E0" w:rsidP="0076411F">
      <w:pPr>
        <w:pStyle w:val="References"/>
      </w:pPr>
      <w:r w:rsidRPr="006859E0">
        <w:t>Trelease SF. 1951. The scientific paper: How to prepare it, how to write it (2nd ed). Williams and Wilkins, Baltimore, MD, USA.</w:t>
      </w:r>
    </w:p>
    <w:p w14:paraId="3730EF84" w14:textId="77777777" w:rsidR="006859E0" w:rsidRPr="006859E0" w:rsidRDefault="006859E0" w:rsidP="0076411F">
      <w:pPr>
        <w:pStyle w:val="References"/>
      </w:pPr>
      <w:r w:rsidRPr="006859E0">
        <w:t xml:space="preserve">Turland NJ, Wiersema JH, Barrie FR, </w:t>
      </w:r>
      <w:proofErr w:type="spellStart"/>
      <w:r w:rsidRPr="006859E0">
        <w:t>Greuter</w:t>
      </w:r>
      <w:proofErr w:type="spellEnd"/>
      <w:r w:rsidRPr="006859E0">
        <w:t xml:space="preserve"> W, Hawksworth DL, </w:t>
      </w:r>
      <w:proofErr w:type="spellStart"/>
      <w:r w:rsidRPr="006859E0">
        <w:t>Herendeen</w:t>
      </w:r>
      <w:proofErr w:type="spellEnd"/>
      <w:r w:rsidRPr="006859E0">
        <w:t xml:space="preserve"> PS, Knapp S, </w:t>
      </w:r>
      <w:proofErr w:type="spellStart"/>
      <w:r w:rsidRPr="006859E0">
        <w:t>Kusber</w:t>
      </w:r>
      <w:proofErr w:type="spellEnd"/>
      <w:r w:rsidRPr="006859E0">
        <w:t xml:space="preserve"> WH, Li DZ, </w:t>
      </w:r>
      <w:proofErr w:type="spellStart"/>
      <w:r w:rsidRPr="006859E0">
        <w:t>Marhold</w:t>
      </w:r>
      <w:proofErr w:type="spellEnd"/>
      <w:r w:rsidRPr="006859E0">
        <w:t xml:space="preserve"> K, May TW, McNeill J, </w:t>
      </w:r>
      <w:proofErr w:type="spellStart"/>
      <w:r w:rsidRPr="006859E0">
        <w:t>Monro</w:t>
      </w:r>
      <w:proofErr w:type="spellEnd"/>
      <w:r w:rsidRPr="006859E0">
        <w:t xml:space="preserve"> AM, Prado J, Price MJ, Smith GF (eds). 2018. International Code of Nomenclature for Algae, Fungi, and Plants (Shenzhen Code). Regnum </w:t>
      </w:r>
      <w:proofErr w:type="spellStart"/>
      <w:r w:rsidRPr="006859E0">
        <w:t>Vegetabile</w:t>
      </w:r>
      <w:proofErr w:type="spellEnd"/>
      <w:r w:rsidRPr="006859E0">
        <w:t xml:space="preserve"> 159. https://www.iapt-taxon.org/nomen/main.php. [accessed 14 Jun 2022).</w:t>
      </w:r>
    </w:p>
    <w:p w14:paraId="6B616F05" w14:textId="77777777" w:rsidR="006859E0" w:rsidRPr="006859E0" w:rsidRDefault="006859E0" w:rsidP="0076411F">
      <w:pPr>
        <w:pStyle w:val="References"/>
      </w:pPr>
      <w:r w:rsidRPr="006859E0">
        <w:t>University of Chicago Press. 2017. The Chicago manual of style: The essential guide for writers, editors, and publishers (16th ed). University of Chicago Press Editorial Staff, Chicago, IL, USA.</w:t>
      </w:r>
    </w:p>
    <w:p w14:paraId="13ED0B61" w14:textId="77777777" w:rsidR="006859E0" w:rsidRPr="006859E0" w:rsidRDefault="006859E0" w:rsidP="0076411F">
      <w:pPr>
        <w:pStyle w:val="References"/>
      </w:pPr>
      <w:r w:rsidRPr="006859E0">
        <w:t xml:space="preserve">US Department of Agriculture, Agricultural Research Service. 2021. Germplasm Resources Information Network (GRIN). </w:t>
      </w:r>
      <w:hyperlink r:id="rId147" w:history="1">
        <w:r w:rsidRPr="006859E0">
          <w:rPr>
            <w:rStyle w:val="Hyperlink"/>
            <w:sz w:val="22"/>
            <w:szCs w:val="22"/>
          </w:rPr>
          <w:t>https://www.ars-grin.gov/</w:t>
        </w:r>
      </w:hyperlink>
      <w:r w:rsidRPr="006859E0">
        <w:t>. [accessed 12 Jun 2022].</w:t>
      </w:r>
    </w:p>
    <w:p w14:paraId="07DA45C2" w14:textId="77777777" w:rsidR="006859E0" w:rsidRPr="006859E0" w:rsidRDefault="006859E0" w:rsidP="0076411F">
      <w:pPr>
        <w:pStyle w:val="References"/>
      </w:pPr>
      <w:r w:rsidRPr="006859E0">
        <w:t xml:space="preserve">US Department of Agriculture, National Resource Conservation Service. 2022a. PLANTS database. </w:t>
      </w:r>
      <w:hyperlink r:id="rId148" w:history="1">
        <w:r w:rsidRPr="006859E0">
          <w:rPr>
            <w:rStyle w:val="Hyperlink"/>
            <w:sz w:val="22"/>
            <w:szCs w:val="22"/>
          </w:rPr>
          <w:t>https://plants.sc.egov.usda.gov/home</w:t>
        </w:r>
      </w:hyperlink>
      <w:r w:rsidRPr="006859E0">
        <w:t>. [accessed 12 Jun 2022].</w:t>
      </w:r>
    </w:p>
    <w:p w14:paraId="5BB2DBD2" w14:textId="77777777" w:rsidR="006859E0" w:rsidRPr="006859E0" w:rsidRDefault="006859E0" w:rsidP="0076411F">
      <w:pPr>
        <w:pStyle w:val="References"/>
      </w:pPr>
      <w:r w:rsidRPr="006859E0">
        <w:t xml:space="preserve">US Department of Agriculture, National Resource Conservation Service. 2022b. Web site for official soil series descriptions and series classification. </w:t>
      </w:r>
      <w:hyperlink r:id="rId149" w:history="1">
        <w:r w:rsidRPr="006859E0">
          <w:rPr>
            <w:rStyle w:val="Hyperlink"/>
            <w:sz w:val="22"/>
            <w:szCs w:val="22"/>
          </w:rPr>
          <w:t>https://soilseries.sc.egov.usda.gov</w:t>
        </w:r>
      </w:hyperlink>
      <w:r w:rsidRPr="006859E0">
        <w:t>. [accessed 12 Jun 2022].</w:t>
      </w:r>
    </w:p>
    <w:p w14:paraId="77A7F7E7" w14:textId="77777777" w:rsidR="006859E0" w:rsidRPr="006859E0" w:rsidRDefault="006859E0" w:rsidP="0076411F">
      <w:pPr>
        <w:pStyle w:val="References"/>
      </w:pPr>
      <w:r w:rsidRPr="006859E0">
        <w:t xml:space="preserve">US Environmental Protection Agency. 2022. PRN 97-5: Use of common names for active ingredients on pesticide labeling. https://www.epa.gov/pesticide-registration/prn-97-5-use-common-names-active-ingredients-pesticide-labeling#naming. [accessed 9 May 2022]. </w:t>
      </w:r>
    </w:p>
    <w:p w14:paraId="1DD5A1B2" w14:textId="77777777" w:rsidR="00212840" w:rsidRDefault="00212840" w:rsidP="006859E0">
      <w:pPr>
        <w:pStyle w:val="Heading2"/>
        <w:sectPr w:rsidR="00212840" w:rsidSect="00A474A4">
          <w:footerReference w:type="default" r:id="rId15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A80EF60" w14:textId="46E4041A" w:rsidR="00B42032" w:rsidRDefault="00B42032" w:rsidP="00182EB5">
      <w:pPr>
        <w:pStyle w:val="Heading2"/>
      </w:pPr>
      <w:bookmarkStart w:id="87" w:name="_Toc106536585"/>
      <w:r>
        <w:t>Chapter 1</w:t>
      </w:r>
      <w:r w:rsidR="007A5F66">
        <w:t>7</w:t>
      </w:r>
      <w:r>
        <w:t xml:space="preserve">. </w:t>
      </w:r>
      <w:r w:rsidR="004C447B">
        <w:t>Numbers &amp; Statistics</w:t>
      </w:r>
      <w:bookmarkEnd w:id="87"/>
    </w:p>
    <w:p w14:paraId="4A50B838" w14:textId="0CEB7C49" w:rsidR="00851B42" w:rsidRPr="005B5ACD" w:rsidRDefault="00851B42" w:rsidP="00E436C3">
      <w:pPr>
        <w:pStyle w:val="Heading4"/>
      </w:pPr>
      <w:bookmarkStart w:id="88" w:name="_Toc484079580"/>
      <w:r w:rsidRPr="005B5ACD">
        <w:t>Decimals</w:t>
      </w:r>
      <w:bookmarkEnd w:id="88"/>
    </w:p>
    <w:p w14:paraId="38B65C04" w14:textId="15E102B0" w:rsidR="00522CDF" w:rsidRPr="009C542F" w:rsidRDefault="00522CDF" w:rsidP="00212840">
      <w:bookmarkStart w:id="89" w:name="_Toc484079581"/>
      <w:r w:rsidRPr="009C542F">
        <w:t>Place a zero before a decimal fraction (e.g., 0.52).</w:t>
      </w:r>
      <w:r w:rsidR="003516F4" w:rsidRPr="009C542F">
        <w:t xml:space="preserve"> </w:t>
      </w:r>
      <w:r w:rsidRPr="009C542F">
        <w:t xml:space="preserve">Report </w:t>
      </w:r>
      <w:r w:rsidR="007406DA" w:rsidRPr="009C542F">
        <w:t xml:space="preserve">most </w:t>
      </w:r>
      <w:r w:rsidRPr="009C542F">
        <w:t>decimals to t</w:t>
      </w:r>
      <w:r w:rsidR="009F7F9E" w:rsidRPr="009C542F">
        <w:t>hree</w:t>
      </w:r>
      <w:r w:rsidRPr="009C542F">
        <w:t xml:space="preserve"> decimal places</w:t>
      </w:r>
      <w:r w:rsidR="008556B7" w:rsidRPr="009C542F">
        <w:t>.</w:t>
      </w:r>
      <w:r w:rsidR="003516F4" w:rsidRPr="009C542F">
        <w:t xml:space="preserve"> </w:t>
      </w:r>
      <w:r w:rsidRPr="009C542F">
        <w:t xml:space="preserve">Report probability values to three decimal places (e.g., </w:t>
      </w:r>
      <w:r w:rsidRPr="001D33DB">
        <w:rPr>
          <w:i/>
          <w:iCs/>
        </w:rPr>
        <w:t>P</w:t>
      </w:r>
      <w:r w:rsidRPr="009C542F">
        <w:t xml:space="preserve"> = 0.167).</w:t>
      </w:r>
      <w:r w:rsidR="003516F4" w:rsidRPr="009C542F">
        <w:t xml:space="preserve"> </w:t>
      </w:r>
      <w:r w:rsidRPr="009C542F">
        <w:t xml:space="preserve">Report statistics to two decimal places (e.g., χ² statistics, correlation coefficients, percentages, </w:t>
      </w:r>
      <w:r w:rsidRPr="001D33DB">
        <w:rPr>
          <w:i/>
          <w:iCs/>
        </w:rPr>
        <w:t>F</w:t>
      </w:r>
      <w:r w:rsidRPr="009C542F">
        <w:t xml:space="preserve"> statistics, </w:t>
      </w:r>
      <w:r w:rsidRPr="001D33DB">
        <w:rPr>
          <w:i/>
          <w:iCs/>
        </w:rPr>
        <w:t>R</w:t>
      </w:r>
      <w:r w:rsidRPr="009C542F">
        <w:t xml:space="preserve">², </w:t>
      </w:r>
      <w:r w:rsidRPr="001D33DB">
        <w:rPr>
          <w:i/>
          <w:iCs/>
        </w:rPr>
        <w:t>t</w:t>
      </w:r>
      <w:r w:rsidRPr="009C542F">
        <w:t xml:space="preserve"> statistics</w:t>
      </w:r>
      <w:r w:rsidR="008556B7" w:rsidRPr="009C542F">
        <w:t>)</w:t>
      </w:r>
      <w:r w:rsidRPr="009C542F">
        <w:t>.</w:t>
      </w:r>
    </w:p>
    <w:p w14:paraId="1BA583E4" w14:textId="77777777" w:rsidR="001D33DB" w:rsidRDefault="001D33DB" w:rsidP="00212840"/>
    <w:p w14:paraId="63F37462" w14:textId="6E2B193B" w:rsidR="00BF38A8" w:rsidRPr="009C542F" w:rsidRDefault="00BF38A8" w:rsidP="00212840">
      <w:r w:rsidRPr="009C542F">
        <w:t xml:space="preserve">Round off all decimals that appear in the manuscript text including Abstract, </w:t>
      </w:r>
      <w:r w:rsidR="0028248C">
        <w:t>IMRAD block</w:t>
      </w:r>
      <w:r w:rsidRPr="009C542F">
        <w:t xml:space="preserve"> (Introduction, Materials and Methods, Results and Discussion), Tables, and Figures to no more than three decimal places (e.g., 0.13</w:t>
      </w:r>
      <w:r w:rsidR="0012355A">
        <w:t>2</w:t>
      </w:r>
      <w:r w:rsidRPr="009C542F">
        <w:t>). However, do not round off any numbers prior to their use in mathematical calculations (e.g., unit conversion factors), as this may lead to significant rounding errors; round off the result after all mathematical operations are completed.</w:t>
      </w:r>
    </w:p>
    <w:p w14:paraId="01BBC650" w14:textId="77777777" w:rsidR="00812EC3" w:rsidRPr="00BF38A8" w:rsidRDefault="00812EC3" w:rsidP="00182EB5">
      <w:pPr>
        <w:pStyle w:val="docparagraphdoc"/>
      </w:pPr>
    </w:p>
    <w:tbl>
      <w:tblPr>
        <w:tblStyle w:val="PlainTable1"/>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764"/>
        <w:gridCol w:w="3726"/>
        <w:gridCol w:w="3724"/>
      </w:tblGrid>
      <w:tr w:rsidR="00812EC3" w:rsidRPr="009C542F" w14:paraId="1E24AA57" w14:textId="77777777" w:rsidTr="00735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shd w:val="clear" w:color="auto" w:fill="auto"/>
            <w:tcMar>
              <w:top w:w="29" w:type="dxa"/>
              <w:left w:w="115" w:type="dxa"/>
              <w:bottom w:w="29" w:type="dxa"/>
              <w:right w:w="115" w:type="dxa"/>
            </w:tcMar>
          </w:tcPr>
          <w:p w14:paraId="0524CB14" w14:textId="77777777" w:rsidR="00812EC3" w:rsidRPr="009C542F" w:rsidRDefault="00812EC3" w:rsidP="00735452">
            <w:pPr>
              <w:rPr>
                <w:sz w:val="22"/>
                <w:szCs w:val="22"/>
              </w:rPr>
            </w:pPr>
            <w:r w:rsidRPr="009C542F">
              <w:rPr>
                <w:sz w:val="22"/>
                <w:szCs w:val="22"/>
              </w:rPr>
              <w:t>One decimal place</w:t>
            </w:r>
          </w:p>
        </w:tc>
        <w:tc>
          <w:tcPr>
            <w:tcW w:w="1824" w:type="pct"/>
            <w:shd w:val="clear" w:color="auto" w:fill="auto"/>
            <w:tcMar>
              <w:top w:w="29" w:type="dxa"/>
              <w:left w:w="115" w:type="dxa"/>
              <w:bottom w:w="29" w:type="dxa"/>
              <w:right w:w="115" w:type="dxa"/>
            </w:tcMar>
          </w:tcPr>
          <w:p w14:paraId="6F8F7915" w14:textId="77777777" w:rsidR="00812EC3" w:rsidRPr="009C542F" w:rsidRDefault="00812EC3" w:rsidP="00735452">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9C542F">
              <w:rPr>
                <w:sz w:val="22"/>
                <w:szCs w:val="22"/>
              </w:rPr>
              <w:t>Two decimal places</w:t>
            </w:r>
          </w:p>
        </w:tc>
        <w:tc>
          <w:tcPr>
            <w:tcW w:w="1823" w:type="pct"/>
            <w:shd w:val="clear" w:color="auto" w:fill="auto"/>
          </w:tcPr>
          <w:p w14:paraId="6E250B05" w14:textId="77777777" w:rsidR="00812EC3" w:rsidRPr="009C542F" w:rsidRDefault="00812EC3" w:rsidP="00735452">
            <w:pPr>
              <w:cnfStyle w:val="100000000000" w:firstRow="1" w:lastRow="0" w:firstColumn="0" w:lastColumn="0" w:oddVBand="0" w:evenVBand="0" w:oddHBand="0" w:evenHBand="0" w:firstRowFirstColumn="0" w:firstRowLastColumn="0" w:lastRowFirstColumn="0" w:lastRowLastColumn="0"/>
              <w:rPr>
                <w:sz w:val="22"/>
                <w:szCs w:val="22"/>
              </w:rPr>
            </w:pPr>
            <w:r w:rsidRPr="009C542F">
              <w:rPr>
                <w:sz w:val="22"/>
                <w:szCs w:val="22"/>
              </w:rPr>
              <w:t>Three decimal places</w:t>
            </w:r>
          </w:p>
        </w:tc>
      </w:tr>
      <w:tr w:rsidR="00812EC3" w:rsidRPr="009C542F" w14:paraId="0F9E9398" w14:textId="77777777" w:rsidTr="0073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shd w:val="clear" w:color="auto" w:fill="auto"/>
            <w:tcMar>
              <w:top w:w="29" w:type="dxa"/>
              <w:left w:w="115" w:type="dxa"/>
              <w:bottom w:w="29" w:type="dxa"/>
              <w:right w:w="115" w:type="dxa"/>
            </w:tcMar>
          </w:tcPr>
          <w:p w14:paraId="7FA79841" w14:textId="77777777" w:rsidR="00812EC3" w:rsidRPr="009C542F" w:rsidRDefault="00812EC3" w:rsidP="0043583C">
            <w:pPr>
              <w:pStyle w:val="ListParagraph"/>
              <w:numPr>
                <w:ilvl w:val="0"/>
                <w:numId w:val="10"/>
              </w:numPr>
              <w:rPr>
                <w:b w:val="0"/>
                <w:bCs/>
                <w:sz w:val="22"/>
                <w:szCs w:val="22"/>
              </w:rPr>
            </w:pPr>
            <w:r w:rsidRPr="009C542F">
              <w:rPr>
                <w:b w:val="0"/>
                <w:bCs/>
                <w:sz w:val="22"/>
                <w:szCs w:val="22"/>
              </w:rPr>
              <w:t>Means</w:t>
            </w:r>
          </w:p>
          <w:p w14:paraId="5B88EED9" w14:textId="77777777" w:rsidR="00812EC3" w:rsidRPr="009C542F" w:rsidRDefault="00812EC3" w:rsidP="0043583C">
            <w:pPr>
              <w:pStyle w:val="ListParagraph"/>
              <w:numPr>
                <w:ilvl w:val="0"/>
                <w:numId w:val="10"/>
              </w:numPr>
              <w:rPr>
                <w:b w:val="0"/>
                <w:bCs/>
                <w:sz w:val="22"/>
                <w:szCs w:val="22"/>
              </w:rPr>
            </w:pPr>
            <w:r w:rsidRPr="009C542F">
              <w:rPr>
                <w:b w:val="0"/>
                <w:bCs/>
                <w:sz w:val="22"/>
                <w:szCs w:val="22"/>
              </w:rPr>
              <w:t>Standard deviations</w:t>
            </w:r>
          </w:p>
          <w:p w14:paraId="2F3FD0C7" w14:textId="77777777" w:rsidR="00812EC3" w:rsidRPr="009C542F" w:rsidRDefault="00812EC3" w:rsidP="0043583C">
            <w:pPr>
              <w:pStyle w:val="ListParagraph"/>
              <w:numPr>
                <w:ilvl w:val="0"/>
                <w:numId w:val="10"/>
              </w:numPr>
              <w:rPr>
                <w:sz w:val="22"/>
                <w:szCs w:val="22"/>
              </w:rPr>
            </w:pPr>
            <w:r w:rsidRPr="009C542F">
              <w:rPr>
                <w:b w:val="0"/>
                <w:bCs/>
                <w:sz w:val="22"/>
                <w:szCs w:val="22"/>
              </w:rPr>
              <w:t>Descriptive statistics</w:t>
            </w:r>
          </w:p>
        </w:tc>
        <w:tc>
          <w:tcPr>
            <w:tcW w:w="1824" w:type="pct"/>
            <w:shd w:val="clear" w:color="auto" w:fill="auto"/>
            <w:tcMar>
              <w:top w:w="29" w:type="dxa"/>
              <w:left w:w="115" w:type="dxa"/>
              <w:bottom w:w="29" w:type="dxa"/>
              <w:right w:w="115" w:type="dxa"/>
            </w:tcMar>
          </w:tcPr>
          <w:p w14:paraId="3E3922E2" w14:textId="77777777" w:rsidR="00812EC3" w:rsidRPr="009C542F" w:rsidRDefault="00812EC3" w:rsidP="004358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Correlation coefficients</w:t>
            </w:r>
          </w:p>
          <w:p w14:paraId="30FC019C" w14:textId="77777777" w:rsidR="00812EC3" w:rsidRPr="009C542F" w:rsidRDefault="00812EC3" w:rsidP="004358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Proportions</w:t>
            </w:r>
          </w:p>
          <w:p w14:paraId="4ED6786A" w14:textId="77777777" w:rsidR="00812EC3" w:rsidRPr="009C542F" w:rsidRDefault="00812EC3" w:rsidP="004358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 xml:space="preserve">Inferential test statistics such as chi-squares, </w:t>
            </w:r>
            <w:r w:rsidRPr="009C542F">
              <w:rPr>
                <w:i/>
                <w:iCs/>
                <w:sz w:val="22"/>
                <w:szCs w:val="22"/>
              </w:rPr>
              <w:t>F</w:t>
            </w:r>
            <w:r w:rsidRPr="009C542F">
              <w:rPr>
                <w:sz w:val="22"/>
                <w:szCs w:val="22"/>
              </w:rPr>
              <w:t xml:space="preserve"> values, and </w:t>
            </w:r>
            <w:r w:rsidRPr="009C542F">
              <w:rPr>
                <w:i/>
                <w:iCs/>
                <w:sz w:val="22"/>
                <w:szCs w:val="22"/>
              </w:rPr>
              <w:t>t</w:t>
            </w:r>
            <w:r w:rsidRPr="009C542F">
              <w:rPr>
                <w:sz w:val="22"/>
                <w:szCs w:val="22"/>
              </w:rPr>
              <w:t xml:space="preserve"> values.</w:t>
            </w:r>
          </w:p>
          <w:p w14:paraId="14D663EF" w14:textId="77777777" w:rsidR="00812EC3" w:rsidRPr="009C542F" w:rsidRDefault="00812EC3" w:rsidP="00735452">
            <w:pPr>
              <w:cnfStyle w:val="000000100000" w:firstRow="0" w:lastRow="0" w:firstColumn="0" w:lastColumn="0" w:oddVBand="0" w:evenVBand="0" w:oddHBand="1" w:evenHBand="0" w:firstRowFirstColumn="0" w:firstRowLastColumn="0" w:lastRowFirstColumn="0" w:lastRowLastColumn="0"/>
              <w:rPr>
                <w:sz w:val="22"/>
                <w:szCs w:val="22"/>
              </w:rPr>
            </w:pPr>
          </w:p>
        </w:tc>
        <w:tc>
          <w:tcPr>
            <w:tcW w:w="1823" w:type="pct"/>
            <w:shd w:val="clear" w:color="auto" w:fill="auto"/>
          </w:tcPr>
          <w:p w14:paraId="7FC4911A" w14:textId="77777777" w:rsidR="00812EC3" w:rsidRPr="009C542F" w:rsidRDefault="00812EC3" w:rsidP="004358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 xml:space="preserve">For </w:t>
            </w:r>
            <w:r w:rsidRPr="009C542F">
              <w:rPr>
                <w:i/>
                <w:iCs/>
                <w:sz w:val="22"/>
                <w:szCs w:val="22"/>
              </w:rPr>
              <w:t>P</w:t>
            </w:r>
            <w:r w:rsidRPr="009C542F">
              <w:rPr>
                <w:sz w:val="22"/>
                <w:szCs w:val="22"/>
              </w:rPr>
              <w:t xml:space="preserve"> values greater than 0.001, report exact </w:t>
            </w:r>
            <w:r w:rsidRPr="009C542F">
              <w:rPr>
                <w:i/>
                <w:iCs/>
                <w:sz w:val="22"/>
                <w:szCs w:val="22"/>
              </w:rPr>
              <w:t>P</w:t>
            </w:r>
            <w:r w:rsidRPr="009C542F">
              <w:rPr>
                <w:sz w:val="22"/>
                <w:szCs w:val="22"/>
              </w:rPr>
              <w:t xml:space="preserve"> values. </w:t>
            </w:r>
          </w:p>
          <w:p w14:paraId="32FF8503" w14:textId="77777777" w:rsidR="00812EC3" w:rsidRPr="009C542F" w:rsidRDefault="00812EC3" w:rsidP="004358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 xml:space="preserve">For </w:t>
            </w:r>
            <w:r w:rsidRPr="009C542F">
              <w:rPr>
                <w:i/>
                <w:iCs/>
                <w:sz w:val="22"/>
                <w:szCs w:val="22"/>
              </w:rPr>
              <w:t>P</w:t>
            </w:r>
            <w:r w:rsidRPr="009C542F">
              <w:rPr>
                <w:sz w:val="22"/>
                <w:szCs w:val="22"/>
              </w:rPr>
              <w:t xml:space="preserve"> values less than 0.001, report as </w:t>
            </w:r>
            <w:r w:rsidRPr="009C542F">
              <w:rPr>
                <w:i/>
                <w:iCs/>
                <w:sz w:val="22"/>
                <w:szCs w:val="22"/>
              </w:rPr>
              <w:t>P</w:t>
            </w:r>
            <w:r w:rsidRPr="009C542F">
              <w:rPr>
                <w:sz w:val="22"/>
                <w:szCs w:val="22"/>
              </w:rPr>
              <w:t xml:space="preserve"> &lt; 0.001.</w:t>
            </w:r>
          </w:p>
        </w:tc>
      </w:tr>
    </w:tbl>
    <w:p w14:paraId="532C2FC1" w14:textId="7EF6FA65" w:rsidR="00851B42" w:rsidRPr="002C51EF" w:rsidRDefault="00851B42" w:rsidP="00E436C3">
      <w:pPr>
        <w:pStyle w:val="Heading4"/>
      </w:pPr>
      <w:r w:rsidRPr="002C51EF">
        <w:t>Equations</w:t>
      </w:r>
      <w:bookmarkEnd w:id="89"/>
    </w:p>
    <w:p w14:paraId="2C5737A6" w14:textId="20376356" w:rsidR="005B5ACD" w:rsidRDefault="005B5ACD" w:rsidP="00212840">
      <w:bookmarkStart w:id="90" w:name="_Toc484079582"/>
      <w:r w:rsidRPr="0079552B">
        <w:t xml:space="preserve">Mathematical equations are punctuated as a single-sentence paragraph unless a short equation is embedded in the text. Leave a blank line space above and below each equation; center align equations in the text. </w:t>
      </w:r>
    </w:p>
    <w:p w14:paraId="07EA8A93" w14:textId="77777777" w:rsidR="00212840" w:rsidRPr="0079552B" w:rsidRDefault="00212840" w:rsidP="00212840"/>
    <w:p w14:paraId="28FEB8D2" w14:textId="58B64A7F" w:rsidR="005B5ACD" w:rsidRPr="0079552B" w:rsidRDefault="005B5ACD" w:rsidP="00212840">
      <w:r w:rsidRPr="0079552B">
        <w:t>Leave a single space before and after arithmetic symbols. If an equation needs to be divided over two lines in the text, table title</w:t>
      </w:r>
      <w:r w:rsidR="00E36142">
        <w:t>s</w:t>
      </w:r>
      <w:r w:rsidRPr="0079552B">
        <w:t>, or figure caption</w:t>
      </w:r>
      <w:r w:rsidR="00E36142">
        <w:t>s</w:t>
      </w:r>
      <w:r w:rsidRPr="0079552B">
        <w:t xml:space="preserve">, split it after the arithmetic symbol. </w:t>
      </w:r>
    </w:p>
    <w:p w14:paraId="4F050EC7" w14:textId="4BD2E2F2" w:rsidR="005B5ACD" w:rsidRDefault="005B5ACD" w:rsidP="00212840">
      <w:r w:rsidRPr="0079552B">
        <w:t xml:space="preserve">Do not number all displayed equations unless the equation is complex or is referred to elsewhere in the text. If numbering is necessary, use Arabic numerals placed in brackets (not parentheses) to the far right of the equation or at the right margin (e.g., [1]). Refer to an equation in the text by the equation number (e.g., Eq. [3] or </w:t>
      </w:r>
      <w:proofErr w:type="spellStart"/>
      <w:r w:rsidRPr="0079552B">
        <w:t>Eqs</w:t>
      </w:r>
      <w:proofErr w:type="spellEnd"/>
      <w:r w:rsidRPr="0079552B">
        <w:t>. [4-6]).</w:t>
      </w:r>
    </w:p>
    <w:p w14:paraId="74594AEF" w14:textId="77777777" w:rsidR="00212840" w:rsidRPr="0079552B" w:rsidRDefault="00212840" w:rsidP="00212840"/>
    <w:p w14:paraId="1014D4DE" w14:textId="17C662E8" w:rsidR="005B5ACD" w:rsidRPr="0079552B" w:rsidRDefault="005B5ACD" w:rsidP="00212840">
      <w:r w:rsidRPr="0079552B">
        <w:t xml:space="preserve">Use Arabic numerals for all mathematics where symbols are used (e.g., 3 × 4), arithmetic functions are discussed (e.g., divide by 6), or where exponents are used (e.g., 10⁸). A space should separate symbols and operators from numerals and be present on either side of all operators (e.g., +, -, =, ×, ≤, &gt;). </w:t>
      </w:r>
    </w:p>
    <w:p w14:paraId="4B278EA3" w14:textId="4FCF3F7B" w:rsidR="00851B42" w:rsidRPr="002C51EF" w:rsidRDefault="00851B42" w:rsidP="00E436C3">
      <w:pPr>
        <w:pStyle w:val="Heading4"/>
      </w:pPr>
      <w:r w:rsidRPr="002C51EF">
        <w:t>Fractions</w:t>
      </w:r>
      <w:bookmarkEnd w:id="90"/>
    </w:p>
    <w:p w14:paraId="638CAA37" w14:textId="1436C708" w:rsidR="005B5ACD" w:rsidRDefault="005B5ACD" w:rsidP="00212840">
      <w:r>
        <w:t>Numbers may be written as decimals (e.g., 0.5) or as fractions (e.g., 1/2, or ½). All fractions may be written as numerals with a sla</w:t>
      </w:r>
      <w:r w:rsidR="005667EE">
        <w:t>sh</w:t>
      </w:r>
      <w:r>
        <w:t xml:space="preserve"> between numerator and denominator (e.g., 7/8); however, some common fractions may be written as symbols or glyphs (e.g., ⅞). Glyphs may be used, but consistency is the rule; do not mix two fraction formats in a single paragraph. If a fraction follows a whole number, leave one space between the whole number and the fraction (e.g., 12 1/2 or 12 ½).</w:t>
      </w:r>
      <w:r w:rsidR="00E95A86">
        <w:t xml:space="preserve"> </w:t>
      </w:r>
    </w:p>
    <w:p w14:paraId="147E4218" w14:textId="77777777" w:rsidR="00212840" w:rsidRDefault="00212840" w:rsidP="00212840"/>
    <w:p w14:paraId="25CBBC25" w14:textId="76FFB216" w:rsidR="00DC37C0" w:rsidRDefault="005B5ACD" w:rsidP="00212840">
      <w:r>
        <w:t xml:space="preserve">Spell out and hyphenate fractions when they stand alone as a modifier (e.g., “one-third of the plants,” “two-fifths of the area”). Use care in transposing common units such as </w:t>
      </w:r>
      <w:r w:rsidR="00460D5A">
        <w:t>one-half,</w:t>
      </w:r>
      <w:r>
        <w:t xml:space="preserve"> e.g., if 1 ½ L of soil were used, do not write “1.5 L” unless the measurement of soil was accurate to 0.1 unit of measurement</w:t>
      </w:r>
      <w:r w:rsidR="00CC6D68">
        <w:t>. C</w:t>
      </w:r>
      <w:r>
        <w:t xml:space="preserve">onversely, if a measurement was accurate to a specific decimal place, use decimals rather than fractions. </w:t>
      </w:r>
    </w:p>
    <w:p w14:paraId="13FDAB84" w14:textId="71EEFD78" w:rsidR="00DC37C0" w:rsidRPr="003D097A" w:rsidRDefault="00DC37C0" w:rsidP="00E436C3">
      <w:pPr>
        <w:pStyle w:val="Heading4"/>
        <w:rPr>
          <w:rFonts w:ascii="-webkit-standard" w:hAnsi="-webkit-standard"/>
          <w:color w:val="000000"/>
          <w14:textFill>
            <w14:solidFill>
              <w14:srgbClr w14:val="000000">
                <w14:lumMod w14:val="50000"/>
              </w14:srgbClr>
            </w14:solidFill>
          </w14:textFill>
        </w:rPr>
      </w:pPr>
      <w:bookmarkStart w:id="91" w:name="_Toc484079583"/>
      <w:r>
        <w:t xml:space="preserve">Mathematical </w:t>
      </w:r>
      <w:r w:rsidRPr="003D097A">
        <w:t>Operat</w:t>
      </w:r>
      <w:bookmarkEnd w:id="91"/>
      <w:r>
        <w:t>ors</w:t>
      </w:r>
    </w:p>
    <w:p w14:paraId="05A992CA" w14:textId="3F8DEB52" w:rsidR="00DC37C0" w:rsidRDefault="008916A2" w:rsidP="00212840">
      <w:r>
        <w:t>S</w:t>
      </w:r>
      <w:r w:rsidR="00DC37C0" w:rsidRPr="0077644B">
        <w:t xml:space="preserve">eparate mathematical operators [e.g., </w:t>
      </w:r>
      <w:r w:rsidR="00914AB0">
        <w:t>add</w:t>
      </w:r>
      <w:r w:rsidR="00DC37C0" w:rsidRPr="0077644B">
        <w:t xml:space="preserve"> (+), </w:t>
      </w:r>
      <w:r w:rsidR="00914AB0">
        <w:t>subtract</w:t>
      </w:r>
      <w:r w:rsidR="00DC37C0" w:rsidRPr="0077644B">
        <w:t xml:space="preserve"> (-), multiply (</w:t>
      </w:r>
      <w:r w:rsidR="00CC6D68" w:rsidRPr="001161DC">
        <w:rPr>
          <w:rFonts w:ascii="MS Gothic" w:eastAsia="MS Gothic"/>
        </w:rPr>
        <w:t>×</w:t>
      </w:r>
      <w:r w:rsidR="00DC37C0" w:rsidRPr="0077644B">
        <w:t>)</w:t>
      </w:r>
      <w:r w:rsidR="00002EFD">
        <w:t>,</w:t>
      </w:r>
      <w:r w:rsidR="00DC37C0" w:rsidRPr="0077644B">
        <w:t xml:space="preserve"> and all symbols of equality (e.g., </w:t>
      </w:r>
      <w:r w:rsidR="00914AB0">
        <w:t>≤</w:t>
      </w:r>
      <w:r w:rsidR="00DC37C0" w:rsidRPr="0077644B">
        <w:t>, &gt;, =)</w:t>
      </w:r>
      <w:r>
        <w:t>]</w:t>
      </w:r>
      <w:r w:rsidR="00DC37C0" w:rsidRPr="0077644B">
        <w:t xml:space="preserve"> with a space between the operator and a numeral.</w:t>
      </w:r>
    </w:p>
    <w:p w14:paraId="42896E79" w14:textId="77777777" w:rsidR="00212840" w:rsidRPr="0077644B" w:rsidRDefault="00212840" w:rsidP="00212840"/>
    <w:p w14:paraId="55710CD3" w14:textId="0C838EE2" w:rsidR="00DC37C0" w:rsidRPr="0077644B" w:rsidRDefault="00DC37C0" w:rsidP="00212840">
      <w:r w:rsidRPr="0077644B">
        <w:t>Do not separate mathematical operato</w:t>
      </w:r>
      <w:r w:rsidR="0064481D">
        <w:t xml:space="preserve">rs which include </w:t>
      </w:r>
      <w:r w:rsidR="008F1524">
        <w:t>a</w:t>
      </w:r>
      <w:r w:rsidR="0064481D">
        <w:t xml:space="preserve"> </w:t>
      </w:r>
      <w:r w:rsidR="0068233A">
        <w:t xml:space="preserve">centered </w:t>
      </w:r>
      <w:r w:rsidR="00997AF9">
        <w:t xml:space="preserve">multiplication </w:t>
      </w:r>
      <w:r w:rsidRPr="0077644B">
        <w:t xml:space="preserve">dot </w:t>
      </w:r>
      <w:r w:rsidR="00FF6F35">
        <w:t xml:space="preserve">or dot operator </w:t>
      </w:r>
      <w:r w:rsidRPr="0077644B">
        <w:t>(</w:t>
      </w:r>
      <w:r w:rsidRPr="008916A2">
        <w:rPr>
          <w:rFonts w:ascii="Minion Pro" w:hAnsi="Minion Pro" w:cs="Minion Pro"/>
          <w:vertAlign w:val="superscript"/>
        </w:rPr>
        <w:t>.</w:t>
      </w:r>
      <w:r w:rsidRPr="0077644B">
        <w:t xml:space="preserve">), parentheses to denote multiplication, </w:t>
      </w:r>
      <w:r w:rsidR="0064481D">
        <w:t xml:space="preserve">an </w:t>
      </w:r>
      <w:r w:rsidRPr="0077644B">
        <w:t xml:space="preserve">exponent designating power (e.g., X²), </w:t>
      </w:r>
      <w:r w:rsidR="0064481D">
        <w:t xml:space="preserve">a </w:t>
      </w:r>
      <w:r w:rsidRPr="0077644B">
        <w:t xml:space="preserve">slash to </w:t>
      </w:r>
      <w:r w:rsidR="0064481D">
        <w:t xml:space="preserve">designate division (/), </w:t>
      </w:r>
      <w:r w:rsidR="008F1524">
        <w:t>or</w:t>
      </w:r>
      <w:r w:rsidR="0064481D">
        <w:t xml:space="preserve"> </w:t>
      </w:r>
      <w:r w:rsidR="008F1524">
        <w:t xml:space="preserve">a </w:t>
      </w:r>
      <w:r w:rsidRPr="0077644B">
        <w:t>factorial symbol (!).</w:t>
      </w:r>
    </w:p>
    <w:p w14:paraId="6D05D264" w14:textId="77777777" w:rsidR="00DC37C0" w:rsidRPr="00DC37C0" w:rsidRDefault="00DC37C0" w:rsidP="00212840"/>
    <w:p w14:paraId="13653B12" w14:textId="784EB456" w:rsidR="00DC37C0" w:rsidRPr="00DC37C0" w:rsidRDefault="00DC37C0" w:rsidP="00212840">
      <w:r w:rsidRPr="00DC37C0">
        <w:t>Use Arabic numerals for all mathematics where symbols are used (e.g., 3 × 4), arithmetic function is discussed (e.g., “divide by 6”), and exponents are used (e.g., 10⁸).</w:t>
      </w:r>
      <w:r w:rsidR="00E95A86">
        <w:t xml:space="preserve"> </w:t>
      </w:r>
      <w:r w:rsidRPr="00DC37C0">
        <w:t>A space should separate symbols and operators from numerals, and be present on either side of all operators, e.g., +, -, =, ×, ≤, &gt;</w:t>
      </w:r>
      <w:r w:rsidR="00BF58DD">
        <w:t>.</w:t>
      </w:r>
      <w:r w:rsidR="00E95A86">
        <w:t xml:space="preserve"> </w:t>
      </w:r>
    </w:p>
    <w:p w14:paraId="652669C5" w14:textId="77777777" w:rsidR="009C542F" w:rsidRDefault="009C542F" w:rsidP="00E436C3">
      <w:pPr>
        <w:pStyle w:val="Heading4"/>
      </w:pPr>
      <w:bookmarkStart w:id="92" w:name="_Toc484079584"/>
    </w:p>
    <w:p w14:paraId="67673C03" w14:textId="2B513336" w:rsidR="00851B42" w:rsidRPr="003D097A" w:rsidRDefault="00851B42" w:rsidP="00E436C3">
      <w:pPr>
        <w:pStyle w:val="Heading4"/>
        <w:rPr>
          <w:rFonts w:ascii="-webkit-standard" w:hAnsi="-webkit-standard"/>
          <w:color w:val="000000"/>
          <w14:textFill>
            <w14:solidFill>
              <w14:srgbClr w14:val="000000">
                <w14:lumMod w14:val="50000"/>
              </w14:srgbClr>
            </w14:solidFill>
          </w14:textFill>
        </w:rPr>
      </w:pPr>
      <w:r w:rsidRPr="003D097A">
        <w:t>Numbers</w:t>
      </w:r>
      <w:bookmarkEnd w:id="92"/>
    </w:p>
    <w:p w14:paraId="6C9F9CAB" w14:textId="77777777" w:rsidR="00212840" w:rsidRDefault="00967F41" w:rsidP="00212840">
      <w:bookmarkStart w:id="93" w:name="_Toc484079588"/>
      <w:bookmarkStart w:id="94" w:name="_Toc484079585"/>
      <w:r w:rsidRPr="00967F41">
        <w:t>Single-digit ordinals (numbers 1 to 9) used as adjectives use the ordinal form of the number.</w:t>
      </w:r>
      <w:r w:rsidR="00E95A86">
        <w:t xml:space="preserve"> </w:t>
      </w:r>
      <w:r w:rsidRPr="00967F41">
        <w:t>Two-digit ordinals (10-99) used as adjectives use the numeric form of the number.</w:t>
      </w:r>
    </w:p>
    <w:p w14:paraId="39F2264D" w14:textId="6FAD7648" w:rsidR="00967F41" w:rsidRPr="00967F41" w:rsidRDefault="00E95A86" w:rsidP="00212840">
      <w:r>
        <w:t xml:space="preserve"> </w:t>
      </w:r>
    </w:p>
    <w:p w14:paraId="32381B1B" w14:textId="01A4E2C7" w:rsidR="00967F41" w:rsidRPr="00967F41" w:rsidRDefault="00967F41" w:rsidP="00212840">
      <w:r w:rsidRPr="00967F41">
        <w:rPr>
          <w:i/>
          <w:iCs/>
        </w:rPr>
        <w:t>Example:</w:t>
      </w:r>
      <w:r w:rsidRPr="00967F41">
        <w:tab/>
        <w:t xml:space="preserve">"the first tree," "the third plant," "the fifth row" </w:t>
      </w:r>
      <w:r w:rsidRPr="00967F41">
        <w:tab/>
        <w:t>(ordinal form)</w:t>
      </w:r>
    </w:p>
    <w:p w14:paraId="6DED5C62" w14:textId="63545600" w:rsidR="00967F41" w:rsidRPr="00967F41" w:rsidRDefault="00967F41" w:rsidP="00212840">
      <w:r w:rsidRPr="00967F41">
        <w:rPr>
          <w:i/>
          <w:iCs/>
        </w:rPr>
        <w:t>Example</w:t>
      </w:r>
      <w:r w:rsidRPr="00967F41">
        <w:t>:</w:t>
      </w:r>
      <w:r w:rsidRPr="00967F41">
        <w:tab/>
        <w:t>"the 10th tree," the 15th plant," "the 25th year"</w:t>
      </w:r>
      <w:r w:rsidRPr="00967F41">
        <w:tab/>
        <w:t>(numeric form)</w:t>
      </w:r>
    </w:p>
    <w:p w14:paraId="7E3A2402" w14:textId="77777777" w:rsidR="00967F41" w:rsidRDefault="00967F41" w:rsidP="00212840"/>
    <w:p w14:paraId="3FDF669F" w14:textId="424A3758" w:rsidR="00967F41" w:rsidRDefault="00967F41" w:rsidP="00212840">
      <w:r w:rsidRPr="00967F41">
        <w:t xml:space="preserve">If both single-digit ordinals (1 to 9) and two-digit ordinals (10-99), appear together as in a series, all ordinals are written in the numeric form for consistency. </w:t>
      </w:r>
    </w:p>
    <w:p w14:paraId="343A021D" w14:textId="77777777" w:rsidR="00212840" w:rsidRPr="00967F41" w:rsidRDefault="00212840" w:rsidP="00212840"/>
    <w:p w14:paraId="7870B7A0" w14:textId="5154ED3B" w:rsidR="00967F41" w:rsidRPr="00967F41" w:rsidRDefault="00967F41" w:rsidP="00212840">
      <w:r w:rsidRPr="00967F41">
        <w:rPr>
          <w:i/>
          <w:iCs/>
        </w:rPr>
        <w:t>Correct:</w:t>
      </w:r>
      <w:r w:rsidRPr="00967F41">
        <w:tab/>
        <w:t>"the 3rd, 5th, and 10th plants were tested"</w:t>
      </w:r>
    </w:p>
    <w:p w14:paraId="462A9EA8" w14:textId="363D707C" w:rsidR="00967F41" w:rsidRDefault="00967F41" w:rsidP="00212840">
      <w:r w:rsidRPr="00967F41">
        <w:rPr>
          <w:i/>
          <w:iCs/>
        </w:rPr>
        <w:t>Incorrect</w:t>
      </w:r>
      <w:r w:rsidRPr="00967F41">
        <w:t>:</w:t>
      </w:r>
      <w:r w:rsidRPr="00967F41">
        <w:tab/>
        <w:t>"the third, fifth, and 10th plants were tested"</w:t>
      </w:r>
    </w:p>
    <w:p w14:paraId="6E110D20" w14:textId="77777777" w:rsidR="00967F41" w:rsidRPr="00967F41" w:rsidRDefault="00967F41" w:rsidP="00212840"/>
    <w:p w14:paraId="478F1B36" w14:textId="3D7BB577" w:rsidR="00850293" w:rsidRPr="009C542F" w:rsidRDefault="00967F41" w:rsidP="00212840">
      <w:r w:rsidRPr="009C542F">
        <w:t>When enumerating parts of an argument, do not attach "</w:t>
      </w:r>
      <w:proofErr w:type="spellStart"/>
      <w:r w:rsidRPr="009C542F">
        <w:t>ly</w:t>
      </w:r>
      <w:proofErr w:type="spellEnd"/>
      <w:r w:rsidRPr="009C542F">
        <w:t xml:space="preserve">" to ordinal </w:t>
      </w:r>
      <w:r w:rsidR="00BF38A8" w:rsidRPr="009C542F">
        <w:t>numbers (</w:t>
      </w:r>
      <w:r w:rsidR="006B4901" w:rsidRPr="009C542F">
        <w:t xml:space="preserve">e.g., firstly, secondly, </w:t>
      </w:r>
      <w:r w:rsidRPr="009C542F">
        <w:t>thirdly); these spellings are considered poor grammar.</w:t>
      </w:r>
      <w:r w:rsidR="00E95A86" w:rsidRPr="009C542F">
        <w:t xml:space="preserve"> </w:t>
      </w:r>
      <w:r w:rsidRPr="009C542F">
        <w:t xml:space="preserve">Begin progressive clauses with the ordinal form of the </w:t>
      </w:r>
      <w:r w:rsidR="006B4901" w:rsidRPr="009C542F">
        <w:t xml:space="preserve">numbers (e.g., first, second, </w:t>
      </w:r>
      <w:r w:rsidR="00850293" w:rsidRPr="009C542F">
        <w:t>third).</w:t>
      </w:r>
      <w:r w:rsidR="007D594B" w:rsidRPr="009C542F">
        <w:t xml:space="preserve"> </w:t>
      </w:r>
      <w:r w:rsidR="00850293" w:rsidRPr="009C542F">
        <w:t>See 17.13 Whole Numbers to find guidelines for reporting cardinal whole numbers.</w:t>
      </w:r>
    </w:p>
    <w:p w14:paraId="4DED7CA8" w14:textId="77777777" w:rsidR="004F37DC" w:rsidRDefault="004F37DC" w:rsidP="004F37DC">
      <w:pPr>
        <w:pStyle w:val="docparagraphdoc"/>
        <w:widowControl w:val="0"/>
        <w:spacing w:line="240" w:lineRule="auto"/>
      </w:pPr>
    </w:p>
    <w:tbl>
      <w:tblPr>
        <w:tblStyle w:val="PlainTable1"/>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5934"/>
        <w:gridCol w:w="4280"/>
      </w:tblGrid>
      <w:tr w:rsidR="00812EC3" w:rsidRPr="009C542F" w14:paraId="2E294ED5" w14:textId="77777777" w:rsidTr="0073545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05" w:type="pct"/>
            <w:shd w:val="clear" w:color="auto" w:fill="auto"/>
            <w:tcMar>
              <w:top w:w="29" w:type="dxa"/>
              <w:left w:w="115" w:type="dxa"/>
              <w:bottom w:w="29" w:type="dxa"/>
              <w:right w:w="115" w:type="dxa"/>
            </w:tcMar>
          </w:tcPr>
          <w:p w14:paraId="1A6A6EC7" w14:textId="77777777" w:rsidR="00812EC3" w:rsidRPr="009C542F" w:rsidRDefault="00812EC3" w:rsidP="004F37DC">
            <w:pPr>
              <w:widowControl w:val="0"/>
              <w:rPr>
                <w:sz w:val="22"/>
                <w:szCs w:val="22"/>
              </w:rPr>
            </w:pPr>
            <w:r w:rsidRPr="009C542F">
              <w:rPr>
                <w:sz w:val="22"/>
                <w:szCs w:val="22"/>
              </w:rPr>
              <w:t>Use numerals</w:t>
            </w:r>
          </w:p>
        </w:tc>
        <w:tc>
          <w:tcPr>
            <w:tcW w:w="2095" w:type="pct"/>
            <w:shd w:val="clear" w:color="auto" w:fill="auto"/>
            <w:tcMar>
              <w:top w:w="29" w:type="dxa"/>
              <w:left w:w="115" w:type="dxa"/>
              <w:bottom w:w="29" w:type="dxa"/>
              <w:right w:w="115" w:type="dxa"/>
            </w:tcMar>
          </w:tcPr>
          <w:p w14:paraId="00288956" w14:textId="77777777" w:rsidR="00812EC3" w:rsidRPr="009C542F" w:rsidRDefault="00812EC3" w:rsidP="004F37DC">
            <w:pPr>
              <w:widowControl w:val="0"/>
              <w:cnfStyle w:val="100000000000" w:firstRow="1" w:lastRow="0" w:firstColumn="0" w:lastColumn="0" w:oddVBand="0" w:evenVBand="0" w:oddHBand="0" w:evenHBand="0" w:firstRowFirstColumn="0" w:firstRowLastColumn="0" w:lastRowFirstColumn="0" w:lastRowLastColumn="0"/>
              <w:rPr>
                <w:b w:val="0"/>
                <w:bCs w:val="0"/>
                <w:sz w:val="22"/>
                <w:szCs w:val="22"/>
              </w:rPr>
            </w:pPr>
            <w:r w:rsidRPr="009C542F">
              <w:rPr>
                <w:sz w:val="22"/>
                <w:szCs w:val="22"/>
              </w:rPr>
              <w:t>Use words</w:t>
            </w:r>
          </w:p>
        </w:tc>
      </w:tr>
      <w:tr w:rsidR="00812EC3" w:rsidRPr="009C542F" w14:paraId="4735C01F" w14:textId="77777777" w:rsidTr="00735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5" w:type="pct"/>
            <w:shd w:val="clear" w:color="auto" w:fill="auto"/>
            <w:tcMar>
              <w:top w:w="29" w:type="dxa"/>
              <w:left w:w="115" w:type="dxa"/>
              <w:bottom w:w="29" w:type="dxa"/>
              <w:right w:w="115" w:type="dxa"/>
            </w:tcMar>
          </w:tcPr>
          <w:p w14:paraId="01C209C4"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decimals, ratios, and uncommon fractions.</w:t>
            </w:r>
          </w:p>
          <w:p w14:paraId="0BFD518A"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exact amounts of money</w:t>
            </w:r>
          </w:p>
          <w:p w14:paraId="102DCA7E"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exact numbers before units of measurement</w:t>
            </w:r>
          </w:p>
          <w:p w14:paraId="47BE0673"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mathematical equations</w:t>
            </w:r>
          </w:p>
          <w:p w14:paraId="600A4DB1"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numbers 10 and greater</w:t>
            </w:r>
          </w:p>
          <w:p w14:paraId="065374A4"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numbers used with time</w:t>
            </w:r>
          </w:p>
          <w:p w14:paraId="4AAE7C49"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percentages and percentiles Include the % symbol with no space between the number and the symbol.</w:t>
            </w:r>
          </w:p>
          <w:p w14:paraId="22E2EC04" w14:textId="77777777" w:rsidR="00812EC3" w:rsidRPr="009C542F" w:rsidRDefault="00812EC3" w:rsidP="0043583C">
            <w:pPr>
              <w:pStyle w:val="ListParagraph"/>
              <w:widowControl w:val="0"/>
              <w:numPr>
                <w:ilvl w:val="0"/>
                <w:numId w:val="52"/>
              </w:numPr>
              <w:rPr>
                <w:b w:val="0"/>
                <w:sz w:val="22"/>
                <w:szCs w:val="22"/>
              </w:rPr>
            </w:pPr>
            <w:r w:rsidRPr="009C542F">
              <w:rPr>
                <w:b w:val="0"/>
                <w:sz w:val="22"/>
                <w:szCs w:val="22"/>
              </w:rPr>
              <w:t>For points and scores on scales</w:t>
            </w:r>
          </w:p>
          <w:p w14:paraId="768513B7" w14:textId="77777777" w:rsidR="00812EC3" w:rsidRPr="009C542F" w:rsidRDefault="00812EC3" w:rsidP="004F37DC">
            <w:pPr>
              <w:widowControl w:val="0"/>
              <w:rPr>
                <w:sz w:val="22"/>
                <w:szCs w:val="22"/>
              </w:rPr>
            </w:pPr>
          </w:p>
        </w:tc>
        <w:tc>
          <w:tcPr>
            <w:tcW w:w="2095" w:type="pct"/>
            <w:shd w:val="clear" w:color="auto" w:fill="auto"/>
            <w:tcMar>
              <w:top w:w="29" w:type="dxa"/>
              <w:left w:w="115" w:type="dxa"/>
              <w:bottom w:w="29" w:type="dxa"/>
              <w:right w:w="115" w:type="dxa"/>
            </w:tcMar>
          </w:tcPr>
          <w:p w14:paraId="6A525182" w14:textId="77777777" w:rsidR="00812EC3" w:rsidRPr="009C542F" w:rsidRDefault="00812EC3" w:rsidP="0043583C">
            <w:pPr>
              <w:pStyle w:val="ListParagraph"/>
              <w:widowControl w:val="0"/>
              <w:numPr>
                <w:ilvl w:val="0"/>
                <w:numId w:val="52"/>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For numbers at beginning of sentence</w:t>
            </w:r>
          </w:p>
          <w:p w14:paraId="730DD625" w14:textId="77777777" w:rsidR="00812EC3" w:rsidRPr="009C542F" w:rsidRDefault="00812EC3" w:rsidP="0043583C">
            <w:pPr>
              <w:pStyle w:val="ListParagraph"/>
              <w:widowControl w:val="0"/>
              <w:numPr>
                <w:ilvl w:val="0"/>
                <w:numId w:val="52"/>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For numbers under 10</w:t>
            </w:r>
          </w:p>
          <w:p w14:paraId="74DD352F" w14:textId="77777777" w:rsidR="00812EC3" w:rsidRPr="009C542F" w:rsidRDefault="00812EC3" w:rsidP="0043583C">
            <w:pPr>
              <w:pStyle w:val="ListParagraph"/>
              <w:widowControl w:val="0"/>
              <w:numPr>
                <w:ilvl w:val="0"/>
                <w:numId w:val="52"/>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For stating approximate figures (e.g., the sample weighed approximately seven kilograms).</w:t>
            </w:r>
          </w:p>
          <w:p w14:paraId="654E5411" w14:textId="77777777" w:rsidR="00812EC3" w:rsidRPr="009C542F" w:rsidRDefault="00812EC3" w:rsidP="0043583C">
            <w:pPr>
              <w:pStyle w:val="ListParagraph"/>
              <w:widowControl w:val="0"/>
              <w:numPr>
                <w:ilvl w:val="0"/>
                <w:numId w:val="52"/>
              </w:numPr>
              <w:cnfStyle w:val="000000100000" w:firstRow="0" w:lastRow="0" w:firstColumn="0" w:lastColumn="0" w:oddVBand="0" w:evenVBand="0" w:oddHBand="1" w:evenHBand="0" w:firstRowFirstColumn="0" w:firstRowLastColumn="0" w:lastRowFirstColumn="0" w:lastRowLastColumn="0"/>
              <w:rPr>
                <w:sz w:val="22"/>
                <w:szCs w:val="22"/>
              </w:rPr>
            </w:pPr>
            <w:r w:rsidRPr="009C542F">
              <w:rPr>
                <w:sz w:val="22"/>
                <w:szCs w:val="22"/>
              </w:rPr>
              <w:t>For stating “the percentage” without a number.</w:t>
            </w:r>
          </w:p>
          <w:p w14:paraId="08FC0418" w14:textId="77777777" w:rsidR="00812EC3" w:rsidRPr="009C542F" w:rsidRDefault="00812EC3" w:rsidP="004F37DC">
            <w:pPr>
              <w:pStyle w:val="ListParagraph"/>
              <w:widowControl w:val="0"/>
              <w:numPr>
                <w:ilvl w:val="0"/>
                <w:numId w:val="0"/>
              </w:numPr>
              <w:ind w:left="360"/>
              <w:cnfStyle w:val="000000100000" w:firstRow="0" w:lastRow="0" w:firstColumn="0" w:lastColumn="0" w:oddVBand="0" w:evenVBand="0" w:oddHBand="1" w:evenHBand="0" w:firstRowFirstColumn="0" w:firstRowLastColumn="0" w:lastRowFirstColumn="0" w:lastRowLastColumn="0"/>
              <w:rPr>
                <w:sz w:val="22"/>
                <w:szCs w:val="22"/>
              </w:rPr>
            </w:pPr>
          </w:p>
        </w:tc>
      </w:tr>
    </w:tbl>
    <w:p w14:paraId="7C5A43BC" w14:textId="482581BB" w:rsidR="00BF38A8" w:rsidRPr="002C51EF" w:rsidRDefault="0079552B" w:rsidP="00E436C3">
      <w:pPr>
        <w:pStyle w:val="Heading4"/>
      </w:pPr>
      <w:r w:rsidRPr="002C51EF">
        <w:t>Percent</w:t>
      </w:r>
      <w:bookmarkEnd w:id="93"/>
    </w:p>
    <w:p w14:paraId="050B6834" w14:textId="5D64E33D" w:rsidR="007F50F1" w:rsidRDefault="007F50F1" w:rsidP="00212840">
      <w:r w:rsidRPr="007F50F1">
        <w:t>The percent sign (%) is used only with numerals; otherwise, the term “percent” is written out, as one word. Use the percent sign in a series of pe</w:t>
      </w:r>
      <w:r w:rsidR="006B4901">
        <w:t>rcentages (e.g., “</w:t>
      </w:r>
      <w:r w:rsidRPr="007F50F1">
        <w:t xml:space="preserve">1%, 5%, 10%, </w:t>
      </w:r>
      <w:r w:rsidR="006B4901">
        <w:t>and 20% levels,” “</w:t>
      </w:r>
      <w:r w:rsidRPr="007F50F1">
        <w:t xml:space="preserve">44% or 41% of the variation”). Repeat the percent sign when giving a range (e.g., 30% to 50%). Do not average data expressed in percentages. </w:t>
      </w:r>
    </w:p>
    <w:p w14:paraId="026E72D5" w14:textId="77777777" w:rsidR="00212840" w:rsidRPr="007F50F1" w:rsidRDefault="00212840" w:rsidP="00212840"/>
    <w:p w14:paraId="21A93B34" w14:textId="77777777" w:rsidR="007F50F1" w:rsidRPr="007F50F1" w:rsidRDefault="007F50F1" w:rsidP="00212840">
      <w:r w:rsidRPr="007F50F1">
        <w:rPr>
          <w:i/>
          <w:iCs/>
        </w:rPr>
        <w:t>Correct</w:t>
      </w:r>
      <w:r w:rsidRPr="007F50F1">
        <w:tab/>
        <w:t>“the percent concentration used was the same for both trials”</w:t>
      </w:r>
    </w:p>
    <w:p w14:paraId="63D690F8" w14:textId="4929E40D" w:rsidR="007F50F1" w:rsidRPr="007F50F1" w:rsidRDefault="007F50F1" w:rsidP="00212840">
      <w:r w:rsidRPr="007F50F1">
        <w:rPr>
          <w:i/>
          <w:iCs/>
        </w:rPr>
        <w:t>Correct</w:t>
      </w:r>
      <w:r w:rsidR="00880B67">
        <w:tab/>
        <w:t>“</w:t>
      </w:r>
      <w:r w:rsidRPr="007F50F1">
        <w:t>a 5% concentration was used”</w:t>
      </w:r>
    </w:p>
    <w:p w14:paraId="39845D39" w14:textId="77777777" w:rsidR="007F50F1" w:rsidRPr="007F50F1" w:rsidRDefault="007F50F1" w:rsidP="00212840">
      <w:r w:rsidRPr="007F50F1">
        <w:rPr>
          <w:i/>
          <w:iCs/>
        </w:rPr>
        <w:t>Incorrect</w:t>
      </w:r>
      <w:r w:rsidRPr="007F50F1">
        <w:tab/>
        <w:t>“the % concentration used was the same for both trials”</w:t>
      </w:r>
    </w:p>
    <w:p w14:paraId="4C28C2D5" w14:textId="0039DC23" w:rsidR="00157472" w:rsidRDefault="007F50F1" w:rsidP="00212840">
      <w:r w:rsidRPr="007F50F1">
        <w:rPr>
          <w:i/>
          <w:iCs/>
        </w:rPr>
        <w:t>Incorrect</w:t>
      </w:r>
      <w:r w:rsidRPr="007F50F1">
        <w:tab/>
        <w:t xml:space="preserve">“the % </w:t>
      </w:r>
      <w:proofErr w:type="spellStart"/>
      <w:r w:rsidRPr="007F50F1">
        <w:t>concn</w:t>
      </w:r>
      <w:proofErr w:type="spellEnd"/>
      <w:r w:rsidRPr="007F50F1">
        <w:t xml:space="preserve"> used was the same for both trials”</w:t>
      </w:r>
    </w:p>
    <w:p w14:paraId="1339CEF2" w14:textId="30944F70" w:rsidR="00851B42" w:rsidRPr="003D097A" w:rsidRDefault="00851B42" w:rsidP="00E436C3">
      <w:pPr>
        <w:pStyle w:val="Heading4"/>
        <w:rPr>
          <w:rFonts w:ascii="-webkit-standard" w:hAnsi="-webkit-standard"/>
          <w:color w:val="000000"/>
          <w14:textFill>
            <w14:solidFill>
              <w14:srgbClr w14:val="000000">
                <w14:lumMod w14:val="50000"/>
              </w14:srgbClr>
            </w14:solidFill>
          </w14:textFill>
        </w:rPr>
      </w:pPr>
      <w:r>
        <w:t>Range </w:t>
      </w:r>
      <w:r w:rsidRPr="003D097A">
        <w:t>of Numbers</w:t>
      </w:r>
      <w:bookmarkEnd w:id="94"/>
    </w:p>
    <w:p w14:paraId="2BC4CD17" w14:textId="11646A2B" w:rsidR="00851B42" w:rsidRPr="003D097A" w:rsidRDefault="00851B42" w:rsidP="00212840">
      <w:pPr>
        <w:rPr>
          <w:rFonts w:ascii="-webkit-standard" w:hAnsi="-webkit-standard"/>
          <w:szCs w:val="20"/>
        </w:rPr>
      </w:pPr>
      <w:r w:rsidRPr="003D097A">
        <w:t>When reporting ranges, “from 10 to 15” is preferred, but “range 10–15 (with en</w:t>
      </w:r>
      <w:r w:rsidR="002946D8">
        <w:t xml:space="preserve"> dash</w:t>
      </w:r>
      <w:r w:rsidRPr="003D097A">
        <w:t>) is acceptable.</w:t>
      </w:r>
    </w:p>
    <w:p w14:paraId="37FCC785" w14:textId="597DD2CE" w:rsidR="00851B42" w:rsidRPr="002C51EF" w:rsidRDefault="00851B42" w:rsidP="00E436C3">
      <w:pPr>
        <w:pStyle w:val="Heading4"/>
      </w:pPr>
      <w:bookmarkStart w:id="95" w:name="_Toc484079586"/>
      <w:r w:rsidRPr="002C51EF">
        <w:t>Ratios</w:t>
      </w:r>
      <w:bookmarkEnd w:id="95"/>
    </w:p>
    <w:p w14:paraId="1EA260EB" w14:textId="012F8935" w:rsidR="007A38FE" w:rsidRPr="002946D8" w:rsidRDefault="007F50F1" w:rsidP="00212840">
      <w:bookmarkStart w:id="96" w:name="_Toc484079587"/>
      <w:r w:rsidRPr="007F50F1">
        <w:t>Do not use slant lines to express ratios (e.g., 3/2 should be expressed as 3:2 with no spaces before or after the colon).</w:t>
      </w:r>
      <w:r w:rsidR="007A38FE" w:rsidRPr="00460386">
        <w:t xml:space="preserve"> </w:t>
      </w:r>
    </w:p>
    <w:p w14:paraId="5DB61DBE" w14:textId="5BAE8566" w:rsidR="00851B42" w:rsidRPr="002C51EF" w:rsidRDefault="00851B42" w:rsidP="00E436C3">
      <w:pPr>
        <w:pStyle w:val="Heading4"/>
      </w:pPr>
      <w:r w:rsidRPr="002C51EF">
        <w:t>Rounding Off</w:t>
      </w:r>
      <w:bookmarkEnd w:id="96"/>
    </w:p>
    <w:p w14:paraId="2E9FDBDD" w14:textId="0D10F521" w:rsidR="00851B42" w:rsidRPr="009C542F" w:rsidRDefault="00851B42" w:rsidP="00212840">
      <w:pPr>
        <w:rPr>
          <w:szCs w:val="20"/>
        </w:rPr>
      </w:pPr>
      <w:r w:rsidRPr="009C542F">
        <w:t xml:space="preserve">Use the following procedure </w:t>
      </w:r>
      <w:r w:rsidR="009D3EA0" w:rsidRPr="009C542F">
        <w:t>for rounding a number in which three</w:t>
      </w:r>
      <w:r w:rsidRPr="009C542F">
        <w:t xml:space="preserve"> significant digits are to be retained:</w:t>
      </w:r>
    </w:p>
    <w:p w14:paraId="45C27EF5" w14:textId="77777777" w:rsidR="00851B42" w:rsidRPr="009C542F" w:rsidRDefault="00851B42" w:rsidP="005E31C0">
      <w:pPr>
        <w:pStyle w:val="ListParagraph"/>
        <w:widowControl w:val="0"/>
        <w:numPr>
          <w:ilvl w:val="0"/>
          <w:numId w:val="1"/>
        </w:numPr>
      </w:pPr>
      <w:r w:rsidRPr="009C542F">
        <w:t>If the digit to the right of the third digit is less than 5, leave the third digit unchanged (e.g., 4.122 rounds to 4.12).</w:t>
      </w:r>
    </w:p>
    <w:p w14:paraId="518D5665" w14:textId="77777777" w:rsidR="00851B42" w:rsidRPr="009C542F" w:rsidRDefault="00851B42" w:rsidP="005E31C0">
      <w:pPr>
        <w:pStyle w:val="ListParagraph"/>
        <w:widowControl w:val="0"/>
        <w:numPr>
          <w:ilvl w:val="0"/>
          <w:numId w:val="1"/>
        </w:numPr>
      </w:pPr>
      <w:r w:rsidRPr="009C542F">
        <w:t>If the digit to the right of the third digit is more than 5, increase the third digit by 1 (e.g., 4.128 rounds to 4.13).</w:t>
      </w:r>
    </w:p>
    <w:p w14:paraId="36382EEB" w14:textId="77777777" w:rsidR="00851B42" w:rsidRPr="009C542F" w:rsidRDefault="00851B42" w:rsidP="005E31C0">
      <w:pPr>
        <w:pStyle w:val="ListParagraph"/>
        <w:widowControl w:val="0"/>
        <w:numPr>
          <w:ilvl w:val="0"/>
          <w:numId w:val="1"/>
        </w:numPr>
      </w:pPr>
      <w:r w:rsidRPr="009C542F">
        <w:t>If the digit to right of the third digit is exactly 5, followed by zeros, and the third digit is even, leave the third digit unchanged (e.g., 4.125 or 4.1250 rounds to 4.12).</w:t>
      </w:r>
    </w:p>
    <w:p w14:paraId="246CB920" w14:textId="77777777" w:rsidR="00851B42" w:rsidRPr="009C542F" w:rsidRDefault="00851B42" w:rsidP="005E31C0">
      <w:pPr>
        <w:pStyle w:val="ListParagraph"/>
        <w:widowControl w:val="0"/>
        <w:numPr>
          <w:ilvl w:val="0"/>
          <w:numId w:val="1"/>
        </w:numPr>
      </w:pPr>
      <w:r w:rsidRPr="009C542F">
        <w:t>If the digit to the right of the third digit is 5 and there is at least one digit other than 0 to the right of the 5, increase the third digit by 1 (e.g., 4.1253 rounds to 4.13).</w:t>
      </w:r>
    </w:p>
    <w:p w14:paraId="7A06CC99" w14:textId="77777777" w:rsidR="00851B42" w:rsidRPr="009C542F" w:rsidRDefault="00851B42" w:rsidP="005E31C0">
      <w:pPr>
        <w:pStyle w:val="ListParagraph"/>
        <w:widowControl w:val="0"/>
        <w:numPr>
          <w:ilvl w:val="0"/>
          <w:numId w:val="1"/>
        </w:numPr>
        <w:rPr>
          <w:szCs w:val="20"/>
        </w:rPr>
      </w:pPr>
      <w:r w:rsidRPr="009C542F">
        <w:t>When rounding an inconveniently large number, follow a similar procedure (e.g., the number 2,845,492 can be expressed as 2.85 million).</w:t>
      </w:r>
      <w:r w:rsidRPr="009C542F">
        <w:rPr>
          <w:szCs w:val="20"/>
        </w:rPr>
        <w:br/>
      </w:r>
    </w:p>
    <w:p w14:paraId="54EE625B" w14:textId="0D4C03BA" w:rsidR="00851B42" w:rsidRPr="002C51EF" w:rsidRDefault="00851B42" w:rsidP="00E436C3">
      <w:pPr>
        <w:pStyle w:val="Heading4"/>
      </w:pPr>
      <w:bookmarkStart w:id="97" w:name="_Toc484079589"/>
      <w:r w:rsidRPr="002C51EF">
        <w:t>SI Prefixes</w:t>
      </w:r>
      <w:bookmarkEnd w:id="97"/>
    </w:p>
    <w:p w14:paraId="58403159" w14:textId="77777777" w:rsidR="00851B42" w:rsidRPr="009C542F" w:rsidRDefault="00851B42" w:rsidP="00212840">
      <w:r w:rsidRPr="009C542F">
        <w:t>10</w:t>
      </w:r>
      <w:r w:rsidRPr="009C542F">
        <w:rPr>
          <w:vertAlign w:val="superscript"/>
        </w:rPr>
        <w:t>6</w:t>
      </w:r>
      <w:r w:rsidRPr="009C542F">
        <w:t xml:space="preserve"> mega</w:t>
      </w:r>
      <w:r w:rsidRPr="009C542F">
        <w:tab/>
        <w:t>M</w:t>
      </w:r>
    </w:p>
    <w:p w14:paraId="31B1F993" w14:textId="77777777" w:rsidR="00851B42" w:rsidRPr="009C542F" w:rsidRDefault="00851B42" w:rsidP="00212840">
      <w:r w:rsidRPr="009C542F">
        <w:t>10</w:t>
      </w:r>
      <w:r w:rsidRPr="009C542F">
        <w:rPr>
          <w:vertAlign w:val="superscript"/>
        </w:rPr>
        <w:t>3</w:t>
      </w:r>
      <w:r w:rsidRPr="009C542F">
        <w:t xml:space="preserve"> kilo</w:t>
      </w:r>
      <w:r w:rsidRPr="009C542F">
        <w:tab/>
        <w:t>k</w:t>
      </w:r>
    </w:p>
    <w:p w14:paraId="13C058DE" w14:textId="77777777" w:rsidR="00851B42" w:rsidRPr="009C542F" w:rsidRDefault="00851B42" w:rsidP="00212840">
      <w:r w:rsidRPr="009C542F">
        <w:t>10</w:t>
      </w:r>
      <w:r w:rsidRPr="009C542F">
        <w:rPr>
          <w:vertAlign w:val="superscript"/>
        </w:rPr>
        <w:t>2</w:t>
      </w:r>
      <w:r w:rsidRPr="009C542F">
        <w:t xml:space="preserve"> </w:t>
      </w:r>
      <w:proofErr w:type="spellStart"/>
      <w:r w:rsidRPr="009C542F">
        <w:t>hecto</w:t>
      </w:r>
      <w:proofErr w:type="spellEnd"/>
      <w:r w:rsidRPr="009C542F">
        <w:tab/>
        <w:t>h</w:t>
      </w:r>
    </w:p>
    <w:p w14:paraId="551DF5AB" w14:textId="77777777" w:rsidR="00851B42" w:rsidRPr="009C542F" w:rsidRDefault="00851B42" w:rsidP="00212840">
      <w:r w:rsidRPr="009C542F">
        <w:t>10</w:t>
      </w:r>
      <w:r w:rsidRPr="009C542F">
        <w:rPr>
          <w:vertAlign w:val="superscript"/>
        </w:rPr>
        <w:t>-1</w:t>
      </w:r>
      <w:r w:rsidRPr="009C542F">
        <w:t xml:space="preserve"> </w:t>
      </w:r>
      <w:proofErr w:type="spellStart"/>
      <w:r w:rsidRPr="009C542F">
        <w:t>deci</w:t>
      </w:r>
      <w:proofErr w:type="spellEnd"/>
      <w:r w:rsidRPr="009C542F">
        <w:tab/>
        <w:t>d</w:t>
      </w:r>
    </w:p>
    <w:p w14:paraId="796683B9" w14:textId="77777777" w:rsidR="00851B42" w:rsidRPr="009C542F" w:rsidRDefault="00851B42" w:rsidP="00212840">
      <w:r w:rsidRPr="009C542F">
        <w:t>10</w:t>
      </w:r>
      <w:r w:rsidRPr="009C542F">
        <w:rPr>
          <w:vertAlign w:val="superscript"/>
        </w:rPr>
        <w:t>-2</w:t>
      </w:r>
      <w:r w:rsidRPr="009C542F">
        <w:t xml:space="preserve"> </w:t>
      </w:r>
      <w:proofErr w:type="spellStart"/>
      <w:r w:rsidRPr="009C542F">
        <w:t>centi</w:t>
      </w:r>
      <w:proofErr w:type="spellEnd"/>
      <w:r w:rsidRPr="009C542F">
        <w:tab/>
        <w:t>c</w:t>
      </w:r>
    </w:p>
    <w:p w14:paraId="6CD851E8" w14:textId="77777777" w:rsidR="00851B42" w:rsidRPr="009C542F" w:rsidRDefault="00851B42" w:rsidP="00212840">
      <w:r w:rsidRPr="009C542F">
        <w:t>10</w:t>
      </w:r>
      <w:r w:rsidRPr="009C542F">
        <w:rPr>
          <w:vertAlign w:val="superscript"/>
        </w:rPr>
        <w:t>-3</w:t>
      </w:r>
      <w:r w:rsidRPr="009C542F">
        <w:t xml:space="preserve"> milli</w:t>
      </w:r>
      <w:r w:rsidRPr="009C542F">
        <w:tab/>
        <w:t>m</w:t>
      </w:r>
    </w:p>
    <w:p w14:paraId="41CB1B4E" w14:textId="77777777" w:rsidR="00851B42" w:rsidRPr="009C542F" w:rsidRDefault="00851B42" w:rsidP="00212840">
      <w:r w:rsidRPr="009C542F">
        <w:t>10</w:t>
      </w:r>
      <w:r w:rsidRPr="009C542F">
        <w:rPr>
          <w:vertAlign w:val="superscript"/>
        </w:rPr>
        <w:t>-6</w:t>
      </w:r>
      <w:r w:rsidRPr="009C542F">
        <w:t xml:space="preserve"> micro</w:t>
      </w:r>
      <w:r w:rsidRPr="009C542F">
        <w:tab/>
      </w:r>
      <w:r w:rsidRPr="009C542F">
        <w:rPr>
          <w:rFonts w:ascii="Cambria Math" w:hAnsi="Cambria Math" w:cs="Cambria Math"/>
        </w:rPr>
        <w:t>𝜇</w:t>
      </w:r>
    </w:p>
    <w:p w14:paraId="27E35A13" w14:textId="77777777" w:rsidR="00851B42" w:rsidRPr="009C542F" w:rsidRDefault="00851B42" w:rsidP="00212840">
      <w:r w:rsidRPr="009C542F">
        <w:t>10</w:t>
      </w:r>
      <w:r w:rsidRPr="009C542F">
        <w:rPr>
          <w:vertAlign w:val="superscript"/>
        </w:rPr>
        <w:t>-9</w:t>
      </w:r>
      <w:r w:rsidRPr="009C542F">
        <w:t xml:space="preserve"> nano</w:t>
      </w:r>
      <w:r w:rsidRPr="009C542F">
        <w:tab/>
        <w:t>n</w:t>
      </w:r>
    </w:p>
    <w:p w14:paraId="58036377" w14:textId="77777777" w:rsidR="00851B42" w:rsidRPr="009C542F" w:rsidRDefault="00851B42" w:rsidP="00212840">
      <w:r w:rsidRPr="009C542F">
        <w:t>10</w:t>
      </w:r>
      <w:r w:rsidRPr="009C542F">
        <w:rPr>
          <w:vertAlign w:val="superscript"/>
        </w:rPr>
        <w:t>-12</w:t>
      </w:r>
      <w:r w:rsidRPr="009C542F">
        <w:t xml:space="preserve"> </w:t>
      </w:r>
      <w:proofErr w:type="spellStart"/>
      <w:r w:rsidRPr="009C542F">
        <w:t>pico</w:t>
      </w:r>
      <w:proofErr w:type="spellEnd"/>
      <w:r w:rsidRPr="009C542F">
        <w:tab/>
        <w:t>p</w:t>
      </w:r>
    </w:p>
    <w:p w14:paraId="150BC0E6" w14:textId="3EE28524" w:rsidR="00851B42" w:rsidRPr="00A6077D" w:rsidRDefault="00851B42" w:rsidP="00E436C3">
      <w:pPr>
        <w:pStyle w:val="Heading4"/>
      </w:pPr>
      <w:bookmarkStart w:id="98" w:name="_Toc484079590"/>
      <w:r w:rsidRPr="00A6077D">
        <w:t>Significant Figures</w:t>
      </w:r>
      <w:bookmarkEnd w:id="98"/>
    </w:p>
    <w:p w14:paraId="7EF3E3E9" w14:textId="5CC1100A" w:rsidR="00851B42" w:rsidRDefault="00851B42" w:rsidP="00212840">
      <w:r w:rsidRPr="00D94B19">
        <w:t xml:space="preserve">In reporting a number, the number of significant digits (those known to be reasonably reliable) must be commensurate with the precision of the experimental method. More than three significant digits rarely are justified in horticultural measurements. If </w:t>
      </w:r>
      <w:r w:rsidR="00971F8D" w:rsidRPr="00D94B19">
        <w:t>a</w:t>
      </w:r>
      <w:r w:rsidRPr="00D94B19">
        <w:t xml:space="preserve"> quantity must be converted to SI units, multiply the quantity by the exact conversion factor and then round to the appropriate number of significant digits. </w:t>
      </w:r>
    </w:p>
    <w:p w14:paraId="759147BD" w14:textId="77777777" w:rsidR="00212840" w:rsidRPr="00D94B19" w:rsidRDefault="00212840" w:rsidP="00212840"/>
    <w:p w14:paraId="3ED82F71" w14:textId="006C6CA3" w:rsidR="00851B42" w:rsidRDefault="00851B42" w:rsidP="00212840">
      <w:r w:rsidRPr="00D94B19">
        <w:t>A recorded value of 37 mL represents two significant digits (3 and 7). If this same volume were written as 0.037 L, it would still contain only two significant digits. Zeros appearing as the first digits of a number are not significant since they merely locate the decimal point; thus, the two zeros in the value 0.037 are not significant. The values 0.0370 L and 0.370 L, however, represent three significant digits. (3, 7, and the last zero); the value 1.037 L represents four significant digits (1, 0, 3, and 7); the value 1.0370 L represents five significant digits (1, 0, 3, 7, and the last zero); and the value 37.00 L represents four significant digits (3, 7, and the two zeros).</w:t>
      </w:r>
    </w:p>
    <w:p w14:paraId="5A905233" w14:textId="77777777" w:rsidR="00212840" w:rsidRPr="00D94B19" w:rsidRDefault="00212840" w:rsidP="00212840"/>
    <w:p w14:paraId="60D65164" w14:textId="6DAE5614" w:rsidR="00851B42" w:rsidRDefault="00851B42" w:rsidP="00212840">
      <w:r w:rsidRPr="00D94B19">
        <w:t>Use only the number of significant digits that is justified by the precision of the least precise measurement and that is meaningful in the context of use (e.g., “leaf length was 137.6 mm” may be justified, but it is not meaningful; use 138 mm). </w:t>
      </w:r>
    </w:p>
    <w:p w14:paraId="5429239E" w14:textId="77777777" w:rsidR="00212840" w:rsidRPr="00D94B19" w:rsidRDefault="00212840" w:rsidP="00212840"/>
    <w:p w14:paraId="18FD54EE" w14:textId="3D94EFF3" w:rsidR="00851B42" w:rsidRPr="00D94B19" w:rsidRDefault="00851B42" w:rsidP="00212840">
      <w:r w:rsidRPr="00D94B19">
        <w:t xml:space="preserve">Avoid exaggerated precision in statistical reporting. When reporting means, more than three significant digits rarely are justified. Also avoid exaggerated probability statements; data analysis software can be programmed to provide probability statements with many significant digits (e.g., </w:t>
      </w:r>
      <w:r w:rsidRPr="00D94B19">
        <w:rPr>
          <w:i/>
          <w:iCs/>
        </w:rPr>
        <w:t>P</w:t>
      </w:r>
      <w:r w:rsidRPr="00D94B19">
        <w:t xml:space="preserve"> = 0.00374), but these may be based on assumptions that are never met exactly in actual practice. </w:t>
      </w:r>
    </w:p>
    <w:p w14:paraId="49AFDBA4" w14:textId="7F25A940" w:rsidR="00851B42" w:rsidRPr="003D097A" w:rsidRDefault="00851B42" w:rsidP="00E436C3">
      <w:pPr>
        <w:pStyle w:val="Heading4"/>
        <w:rPr>
          <w:rFonts w:ascii="-webkit-standard" w:hAnsi="-webkit-standard"/>
          <w:color w:val="000000"/>
          <w14:textFill>
            <w14:solidFill>
              <w14:srgbClr w14:val="000000">
                <w14:lumMod w14:val="50000"/>
              </w14:srgbClr>
            </w14:solidFill>
          </w14:textFill>
        </w:rPr>
      </w:pPr>
      <w:bookmarkStart w:id="99" w:name="_Toc484079591"/>
      <w:r w:rsidRPr="003D097A">
        <w:t>Whole Numbers</w:t>
      </w:r>
      <w:bookmarkEnd w:id="99"/>
    </w:p>
    <w:p w14:paraId="6EE812DF" w14:textId="77777777" w:rsidR="00212840" w:rsidRDefault="00F12FCD" w:rsidP="00212840">
      <w:r w:rsidRPr="00D94B19">
        <w:t xml:space="preserve">Whole numbers less than 10 are spelled out, unless reported with </w:t>
      </w:r>
      <w:r w:rsidRPr="00D94B19">
        <w:rPr>
          <w:i/>
          <w:iCs/>
        </w:rPr>
        <w:t>units of measurement</w:t>
      </w:r>
      <w:r w:rsidRPr="00D94B19">
        <w:t xml:space="preserve"> (e.g., report two trees, but 2 weeks). Numbers greater than nine are not spelled out. In the text, report numbers with four digits to the left of the decimal point without a comma between the thousand and hundred places (e.g., report “2060” not “2,060). In tables, however, where there are numbers consisting of four or more digits to the left of the decimal, place commas between each group of three digits (e.g., 1,264; 10,087; 1,364,000). Align the numbers in the tables on the commas.</w:t>
      </w:r>
      <w:r w:rsidR="00E95A86" w:rsidRPr="00D94B19">
        <w:t xml:space="preserve"> </w:t>
      </w:r>
      <w:r w:rsidR="00212840" w:rsidRPr="00D94B19">
        <w:t>Simplify numbers for readability and ease of comparison to other numbers. Here are</w:t>
      </w:r>
      <w:r w:rsidR="00212840">
        <w:t xml:space="preserve"> a few examples: 1) f</w:t>
      </w:r>
      <w:r w:rsidR="00212840" w:rsidRPr="00F12FCD">
        <w:t>or numbers that have multiple zeros, substitute a word placeholder for the zeroes [e.g., report 22.3 million not 23,300,000); 2) change the basic unit of measurement (e.g., report 2.5 kg, not 25,000 g); or 3) use exponents (e.g., report 7.8 x 10</w:t>
      </w:r>
      <w:r w:rsidR="00212840" w:rsidRPr="005A0B97">
        <w:rPr>
          <w:vertAlign w:val="superscript"/>
        </w:rPr>
        <w:t>9</w:t>
      </w:r>
      <w:r w:rsidR="00212840" w:rsidRPr="00F12FCD">
        <w:t>, not 7,800,000</w:t>
      </w:r>
      <w:r w:rsidR="00212840">
        <w:t>,000</w:t>
      </w:r>
      <w:r w:rsidR="00212840" w:rsidRPr="00F12FCD">
        <w:t>) in cases where there is no loss of information in the simpler version.</w:t>
      </w:r>
    </w:p>
    <w:p w14:paraId="6A7A48EA" w14:textId="5828E315" w:rsidR="00F12FCD" w:rsidRDefault="00F12FCD" w:rsidP="00212840"/>
    <w:p w14:paraId="492F768B" w14:textId="77777777" w:rsidR="00212840" w:rsidRPr="00D94B19" w:rsidRDefault="00212840" w:rsidP="00212840"/>
    <w:p w14:paraId="669A120E" w14:textId="3CE3940E" w:rsidR="00F12FCD" w:rsidRDefault="00F12FCD" w:rsidP="00212840">
      <w:r w:rsidRPr="00D94B19">
        <w:t>As a rule, use Arabic numerals for whole numbers except in the following cases:</w:t>
      </w:r>
    </w:p>
    <w:p w14:paraId="01B3A399" w14:textId="77777777" w:rsidR="00212840" w:rsidRPr="00D94B19" w:rsidRDefault="00212840" w:rsidP="00212840">
      <w:pPr>
        <w:rPr>
          <w:w w:val="111"/>
        </w:rPr>
      </w:pPr>
    </w:p>
    <w:p w14:paraId="3FB391E8" w14:textId="77777777" w:rsidR="00F12FCD" w:rsidRPr="00D94B19" w:rsidRDefault="00F12FCD" w:rsidP="0043583C">
      <w:pPr>
        <w:pStyle w:val="ListParagraph"/>
        <w:numPr>
          <w:ilvl w:val="0"/>
          <w:numId w:val="59"/>
        </w:numPr>
      </w:pPr>
      <w:r w:rsidRPr="00212840">
        <w:rPr>
          <w:b/>
        </w:rPr>
        <w:t>Adjacent numbers</w:t>
      </w:r>
      <w:r w:rsidRPr="00D94B19">
        <w:t>. Spell out numbers when two numbers are adjacent to each other (e.g., write “thirty 10-L pots” instead of “30 10-L pots”).</w:t>
      </w:r>
    </w:p>
    <w:p w14:paraId="66F13D8E" w14:textId="77777777" w:rsidR="00F12FCD" w:rsidRPr="00D94B19" w:rsidRDefault="00F12FCD" w:rsidP="0043583C">
      <w:pPr>
        <w:pStyle w:val="ListParagraph"/>
        <w:numPr>
          <w:ilvl w:val="0"/>
          <w:numId w:val="59"/>
        </w:numPr>
      </w:pPr>
      <w:r w:rsidRPr="00212840">
        <w:rPr>
          <w:b/>
        </w:rPr>
        <w:t>Below 10</w:t>
      </w:r>
      <w:r w:rsidRPr="00D94B19">
        <w:t>. Spell out numbers when the number is below 10 unless it immediately precedes a unit of measurement (e.g., “two plants” but “2 m,” “three trees” but “3 ha”).</w:t>
      </w:r>
    </w:p>
    <w:p w14:paraId="4FD36D57" w14:textId="77777777" w:rsidR="00F12FCD" w:rsidRPr="00D94B19" w:rsidRDefault="00F12FCD" w:rsidP="0043583C">
      <w:pPr>
        <w:pStyle w:val="ListParagraph"/>
        <w:numPr>
          <w:ilvl w:val="0"/>
          <w:numId w:val="59"/>
        </w:numPr>
      </w:pPr>
      <w:r w:rsidRPr="00212840">
        <w:rPr>
          <w:b/>
        </w:rPr>
        <w:t>First word</w:t>
      </w:r>
      <w:r w:rsidRPr="00D94B19">
        <w:t>. Spell out numbers when they begin a sentence. Alternately, reword the sentence to avoid starting with a number or series of numbers, or end the preceding sentence with a semicolon instead of a period.</w:t>
      </w:r>
    </w:p>
    <w:p w14:paraId="7D168D00" w14:textId="639D2E1A" w:rsidR="00F12FCD" w:rsidRPr="00D94B19" w:rsidRDefault="00F12FCD" w:rsidP="0043583C">
      <w:pPr>
        <w:pStyle w:val="ListParagraph"/>
        <w:numPr>
          <w:ilvl w:val="0"/>
          <w:numId w:val="59"/>
        </w:numPr>
      </w:pPr>
      <w:r w:rsidRPr="00212840">
        <w:rPr>
          <w:b/>
        </w:rPr>
        <w:t>Manuscript titles</w:t>
      </w:r>
      <w:r w:rsidRPr="00D94B19">
        <w:t xml:space="preserve">. </w:t>
      </w:r>
      <w:r w:rsidR="002A1DF5" w:rsidRPr="00D94B19">
        <w:t>Use Arabic numerals, rather than words, to express whole numbers of more than a si</w:t>
      </w:r>
      <w:r w:rsidR="0018050A" w:rsidRPr="00D94B19">
        <w:t>ngle digit (i.e., greater than nine</w:t>
      </w:r>
      <w:r w:rsidR="002A1DF5" w:rsidRPr="00D94B19">
        <w:t>) or to report decimal numbers. Use words rather than numerals to express single digit numbers (1</w:t>
      </w:r>
      <w:r w:rsidR="0018050A" w:rsidRPr="00D94B19">
        <w:t xml:space="preserve"> through </w:t>
      </w:r>
      <w:r w:rsidR="002A1DF5" w:rsidRPr="00D94B19">
        <w:t>9); these should be spelled out as “one through nine“ in the Title.</w:t>
      </w:r>
      <w:r w:rsidRPr="00D94B19">
        <w:t xml:space="preserve"> </w:t>
      </w:r>
    </w:p>
    <w:p w14:paraId="652C3681" w14:textId="47636F00" w:rsidR="00F12FCD" w:rsidRPr="00D94B19" w:rsidRDefault="00F12FCD" w:rsidP="0043583C">
      <w:pPr>
        <w:pStyle w:val="ListParagraph"/>
        <w:numPr>
          <w:ilvl w:val="0"/>
          <w:numId w:val="59"/>
        </w:numPr>
      </w:pPr>
      <w:r w:rsidRPr="00212840">
        <w:rPr>
          <w:b/>
        </w:rPr>
        <w:t>Parentheses</w:t>
      </w:r>
      <w:r w:rsidRPr="00D94B19">
        <w:t>. Do not use full parentheses to list points numerically in a sentence or paragraph.</w:t>
      </w:r>
      <w:r w:rsidR="00E95A86" w:rsidRPr="00D94B19">
        <w:t xml:space="preserve"> </w:t>
      </w:r>
      <w:r w:rsidRPr="00D94B19">
        <w:t>Use right closing parentheses to list points [e.g., use 5) or d) not (5) or (d)].</w:t>
      </w:r>
    </w:p>
    <w:p w14:paraId="6C33D64A" w14:textId="3CE7DCFE" w:rsidR="00F12FCD" w:rsidRPr="00D94B19" w:rsidRDefault="00F12FCD" w:rsidP="0043583C">
      <w:pPr>
        <w:pStyle w:val="ListParagraph"/>
        <w:numPr>
          <w:ilvl w:val="0"/>
          <w:numId w:val="59"/>
        </w:numPr>
      </w:pPr>
      <w:r w:rsidRPr="00212840">
        <w:rPr>
          <w:b/>
        </w:rPr>
        <w:t>Plurals</w:t>
      </w:r>
      <w:r w:rsidRPr="00D94B19">
        <w:t xml:space="preserve">. Plurals of numbers, such as years, are formed </w:t>
      </w:r>
      <w:r w:rsidR="00951A79" w:rsidRPr="00D94B19">
        <w:t>without apostrophes (e.g., “</w:t>
      </w:r>
      <w:r w:rsidRPr="00D94B19">
        <w:t xml:space="preserve">1990s”). </w:t>
      </w:r>
    </w:p>
    <w:p w14:paraId="1BB0D683" w14:textId="77777777" w:rsidR="00F12FCD" w:rsidRPr="00D94B19" w:rsidRDefault="00F12FCD" w:rsidP="0043583C">
      <w:pPr>
        <w:pStyle w:val="ListParagraph"/>
        <w:numPr>
          <w:ilvl w:val="0"/>
          <w:numId w:val="59"/>
        </w:numPr>
      </w:pPr>
      <w:r w:rsidRPr="00212840">
        <w:rPr>
          <w:b/>
        </w:rPr>
        <w:t>Proper name</w:t>
      </w:r>
      <w:r w:rsidRPr="00D94B19">
        <w:t>. Spell out numbers when a number is part of a proper name, except for cultivar names that include numbers.</w:t>
      </w:r>
    </w:p>
    <w:p w14:paraId="6A221C5B" w14:textId="33526166" w:rsidR="00F12FCD" w:rsidRDefault="00F12FCD" w:rsidP="0043583C">
      <w:pPr>
        <w:pStyle w:val="ListParagraph"/>
        <w:numPr>
          <w:ilvl w:val="0"/>
          <w:numId w:val="59"/>
        </w:numPr>
      </w:pPr>
      <w:r w:rsidRPr="00212840">
        <w:rPr>
          <w:b/>
        </w:rPr>
        <w:t xml:space="preserve">Series. </w:t>
      </w:r>
      <w:r w:rsidRPr="00D94B19">
        <w:t>Spell out numbers in a series if all numbers are below 10 (</w:t>
      </w:r>
      <w:r w:rsidR="00640B9A" w:rsidRPr="00D94B19">
        <w:t>e.g.,</w:t>
      </w:r>
      <w:r w:rsidRPr="00D94B19">
        <w:t xml:space="preserve"> </w:t>
      </w:r>
      <w:r w:rsidR="00951A79" w:rsidRPr="00D94B19">
        <w:t>“</w:t>
      </w:r>
      <w:r w:rsidRPr="00D94B19">
        <w:t>two, five, and nine cultivars</w:t>
      </w:r>
      <w:r w:rsidR="00951A79" w:rsidRPr="00D94B19">
        <w:t>“</w:t>
      </w:r>
      <w:r w:rsidRPr="00D94B19">
        <w:t xml:space="preserve">); however, if at least one number in the series is 10 or more, then use all numbers (e.g., </w:t>
      </w:r>
      <w:r w:rsidR="00951A79" w:rsidRPr="00D94B19">
        <w:t>“</w:t>
      </w:r>
      <w:r w:rsidRPr="00D94B19">
        <w:t xml:space="preserve">6 and 12 </w:t>
      </w:r>
      <w:r w:rsidR="002230ED" w:rsidRPr="00D94B19">
        <w:t>leaves“</w:t>
      </w:r>
      <w:r w:rsidRPr="00D94B19">
        <w:t xml:space="preserve">) for consistency. Numbers in a series are separated by commas, with a comma preceding the last conjunction (e.g., </w:t>
      </w:r>
      <w:r w:rsidR="005A0B97" w:rsidRPr="00D94B19">
        <w:t>“</w:t>
      </w:r>
      <w:r w:rsidRPr="00D94B19">
        <w:t>57, 14, 115, and 56</w:t>
      </w:r>
      <w:r w:rsidR="005A0B97" w:rsidRPr="00D94B19">
        <w:t>“</w:t>
      </w:r>
      <w:r w:rsidRPr="00D94B19">
        <w:t>).</w:t>
      </w:r>
    </w:p>
    <w:p w14:paraId="5409EFE4" w14:textId="77777777" w:rsidR="00212840" w:rsidRPr="00D94B19" w:rsidRDefault="00212840" w:rsidP="00212840"/>
    <w:p w14:paraId="13F4A08E" w14:textId="77777777" w:rsidR="001D33DB" w:rsidRDefault="001D33DB" w:rsidP="00B42124">
      <w:pPr>
        <w:pStyle w:val="NormalBold"/>
      </w:pPr>
    </w:p>
    <w:p w14:paraId="3D77560D" w14:textId="77777777" w:rsidR="00F15B10" w:rsidRDefault="00F15B10" w:rsidP="00B42124">
      <w:pPr>
        <w:pStyle w:val="NormalBold"/>
      </w:pPr>
    </w:p>
    <w:p w14:paraId="77B8D3CE" w14:textId="643C93AF" w:rsidR="003A6D70" w:rsidRPr="00B42124" w:rsidRDefault="003A6D70" w:rsidP="00B42124">
      <w:pPr>
        <w:pStyle w:val="NormalBold"/>
      </w:pPr>
      <w:r w:rsidRPr="00B42124">
        <w:t>Resources</w:t>
      </w:r>
    </w:p>
    <w:p w14:paraId="08A28465" w14:textId="77777777" w:rsidR="003A6D70" w:rsidRPr="003D0C04" w:rsidRDefault="003A6D70" w:rsidP="00182EB5"/>
    <w:p w14:paraId="33F7CDCC" w14:textId="0626571F" w:rsidR="00077E96" w:rsidRDefault="00077E96" w:rsidP="0076411F">
      <w:pPr>
        <w:pStyle w:val="References"/>
      </w:pPr>
      <w:r w:rsidRPr="00136C13">
        <w:t>Council of Science Editors. 2014. Scientific style and format: The CSE manual for authors, editors, and publishers</w:t>
      </w:r>
      <w:r>
        <w:t xml:space="preserve"> (</w:t>
      </w:r>
      <w:r w:rsidRPr="00136C13">
        <w:t>8th ed</w:t>
      </w:r>
      <w:r>
        <w:t>)</w:t>
      </w:r>
      <w:r w:rsidRPr="00136C13">
        <w:t>.</w:t>
      </w:r>
      <w:r>
        <w:t xml:space="preserve"> University of </w:t>
      </w:r>
      <w:r w:rsidRPr="00136C13">
        <w:t>Chicago Press, Chicago, IL, USA.</w:t>
      </w:r>
    </w:p>
    <w:p w14:paraId="4714DB54" w14:textId="6339CC0D" w:rsidR="00301223" w:rsidRDefault="00301223" w:rsidP="0076411F">
      <w:pPr>
        <w:pStyle w:val="References"/>
      </w:pPr>
      <w:r w:rsidRPr="00C42D33">
        <w:t>Hatcher L. 2018. APA style for papers, presentations, and statistical results</w:t>
      </w:r>
      <w:r>
        <w:t>: The complete guide.</w:t>
      </w:r>
      <w:r w:rsidRPr="00C42D33">
        <w:t xml:space="preserve"> Shadow Finch Media, Saginaw, MI, USA. </w:t>
      </w:r>
    </w:p>
    <w:p w14:paraId="7B5B802B" w14:textId="77777777" w:rsidR="007D594B" w:rsidRDefault="007D594B" w:rsidP="00182EB5">
      <w:pPr>
        <w:pStyle w:val="Heading2"/>
      </w:pPr>
    </w:p>
    <w:p w14:paraId="0050D9C7" w14:textId="77777777" w:rsidR="007D594B" w:rsidRDefault="007D594B" w:rsidP="00182EB5">
      <w:pPr>
        <w:pStyle w:val="Heading2"/>
        <w:sectPr w:rsidR="007D594B" w:rsidSect="00212840">
          <w:footerReference w:type="default" r:id="rId151"/>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6ECEC6A" w14:textId="77777777" w:rsidR="004B3EDC" w:rsidRDefault="004B3EDC" w:rsidP="00182EB5">
      <w:pPr>
        <w:pStyle w:val="Heading2"/>
        <w:sectPr w:rsidR="004B3EDC" w:rsidSect="00B42124">
          <w:headerReference w:type="default" r:id="rId152"/>
          <w:headerReference w:type="first" r:id="rId153"/>
          <w:footerReference w:type="first" r:id="rId154"/>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CA327B0" w14:textId="701AE7CB" w:rsidR="003D097A" w:rsidRPr="003D097A" w:rsidRDefault="0047472D" w:rsidP="00182EB5">
      <w:pPr>
        <w:pStyle w:val="Heading2"/>
        <w:rPr>
          <w:rFonts w:ascii="-webkit-standard" w:hAnsi="-webkit-standard"/>
        </w:rPr>
      </w:pPr>
      <w:bookmarkStart w:id="100" w:name="_Toc106536586"/>
      <w:r>
        <w:t>Chapter 1</w:t>
      </w:r>
      <w:r w:rsidR="00895C97">
        <w:t>8</w:t>
      </w:r>
      <w:r>
        <w:t>. Units of Measure</w:t>
      </w:r>
      <w:r w:rsidR="001B26D1">
        <w:t>ment</w:t>
      </w:r>
      <w:bookmarkEnd w:id="100"/>
    </w:p>
    <w:p w14:paraId="77BEA188" w14:textId="3818CD83" w:rsidR="00360705" w:rsidRPr="00360705" w:rsidRDefault="00157472" w:rsidP="00D1493A">
      <w:pPr>
        <w:pStyle w:val="Heading3"/>
      </w:pPr>
      <w:bookmarkStart w:id="101" w:name="_Toc106536587"/>
      <w:r>
        <w:t>1</w:t>
      </w:r>
      <w:r w:rsidR="00895C97">
        <w:t>8</w:t>
      </w:r>
      <w:r>
        <w:t xml:space="preserve">.1 </w:t>
      </w:r>
      <w:r w:rsidR="00360705">
        <w:t>Types of Units</w:t>
      </w:r>
      <w:bookmarkEnd w:id="101"/>
    </w:p>
    <w:p w14:paraId="59AA3849" w14:textId="57C6D1EA" w:rsidR="004959F2" w:rsidRPr="004959F2" w:rsidRDefault="00360705" w:rsidP="00E436C3">
      <w:pPr>
        <w:pStyle w:val="Heading4"/>
      </w:pPr>
      <w:r w:rsidRPr="004959F2">
        <w:t>SI Units</w:t>
      </w:r>
    </w:p>
    <w:p w14:paraId="45C092A2" w14:textId="41100D1D" w:rsidR="00360705" w:rsidRPr="009C542F" w:rsidRDefault="00FC0178" w:rsidP="002230ED">
      <w:r w:rsidRPr="009C542F">
        <w:t>The most widely used standard units of measurement in science are International System of Units (SI</w:t>
      </w:r>
      <w:r w:rsidR="00261991">
        <w:t xml:space="preserve">) </w:t>
      </w:r>
      <w:r w:rsidRPr="009C542F">
        <w:t>units</w:t>
      </w:r>
      <w:r w:rsidR="00C13037" w:rsidRPr="009C542F">
        <w:t>,</w:t>
      </w:r>
      <w:r w:rsidRPr="009C542F">
        <w:t xml:space="preserve"> which are based on the metric system. SI units are founded on seven SI base units (i.e., ampere, candela, kelvin, kilogram, meter, mole, second). Numerous other units, called derived units, are defined in terms of these seven base units via equations; in addition, there are 20 SI prefixes used to form decimals and multiples of SI units. Certain other units are outside </w:t>
      </w:r>
      <w:r w:rsidR="00E812B1" w:rsidRPr="009C542F">
        <w:t>SI but</w:t>
      </w:r>
      <w:r w:rsidRPr="009C542F">
        <w:t xml:space="preserve"> are widely accepted for use with SI (e.g., day, hour, liter, hectare, </w:t>
      </w:r>
      <w:proofErr w:type="spellStart"/>
      <w:r w:rsidR="00C13037" w:rsidRPr="009C542F">
        <w:t>tonne</w:t>
      </w:r>
      <w:proofErr w:type="spellEnd"/>
      <w:r w:rsidRPr="009C542F">
        <w:t xml:space="preserve">, minute). Additional information on SI units is available from Bureau International des </w:t>
      </w:r>
      <w:proofErr w:type="spellStart"/>
      <w:r w:rsidRPr="009C542F">
        <w:t>Poids</w:t>
      </w:r>
      <w:proofErr w:type="spellEnd"/>
      <w:r w:rsidRPr="009C542F">
        <w:t xml:space="preserve"> et </w:t>
      </w:r>
      <w:proofErr w:type="spellStart"/>
      <w:r w:rsidRPr="009C542F">
        <w:t>Mesures</w:t>
      </w:r>
      <w:proofErr w:type="spellEnd"/>
      <w:r w:rsidRPr="009C542F">
        <w:t xml:space="preserve"> (2019). Additionally, an online resource for SI and non-SI unit conversions is available (National Institute of Standards and Technology</w:t>
      </w:r>
      <w:r w:rsidR="002B4362" w:rsidRPr="009C542F">
        <w:t xml:space="preserve"> 20</w:t>
      </w:r>
      <w:r w:rsidRPr="009C542F">
        <w:t>19a).</w:t>
      </w:r>
    </w:p>
    <w:p w14:paraId="6BE51698" w14:textId="77777777" w:rsidR="004959F2" w:rsidRDefault="00360705" w:rsidP="00E436C3">
      <w:pPr>
        <w:pStyle w:val="Heading4"/>
      </w:pPr>
      <w:r w:rsidRPr="00360705">
        <w:t>United States customary units</w:t>
      </w:r>
    </w:p>
    <w:p w14:paraId="61C8E6F5" w14:textId="70103860" w:rsidR="00FC0178" w:rsidRDefault="00FC0178" w:rsidP="002230ED">
      <w:r w:rsidRPr="00FC0178">
        <w:t xml:space="preserve">United States customary units </w:t>
      </w:r>
      <w:r w:rsidR="009B158C">
        <w:t xml:space="preserve">(US units) </w:t>
      </w:r>
      <w:r w:rsidRPr="00FC0178">
        <w:t>are a non-SI standard o</w:t>
      </w:r>
      <w:r w:rsidR="00ED5A43">
        <w:t xml:space="preserve">f measurement (e.g., acre, </w:t>
      </w:r>
      <w:r w:rsidR="007E7205">
        <w:t xml:space="preserve">fluid ounce, </w:t>
      </w:r>
      <w:r w:rsidRPr="00FC0178">
        <w:t xml:space="preserve">foot, gallon, inch, mile, </w:t>
      </w:r>
      <w:r w:rsidR="007E7205">
        <w:t>ounce, pound</w:t>
      </w:r>
      <w:r w:rsidRPr="00FC0178">
        <w:t xml:space="preserve">, </w:t>
      </w:r>
      <w:r w:rsidR="007E7205">
        <w:t xml:space="preserve">ton, </w:t>
      </w:r>
      <w:r w:rsidRPr="00FC0178">
        <w:t xml:space="preserve">yard). Agricultural scientists often design field studies or collect data in </w:t>
      </w:r>
      <w:r w:rsidR="001473FC">
        <w:t>US</w:t>
      </w:r>
      <w:r w:rsidRPr="00FC0178">
        <w:t xml:space="preserve"> units, rather than SI units, to </w:t>
      </w:r>
      <w:r w:rsidR="00772B79">
        <w:t>be consistent w</w:t>
      </w:r>
      <w:r w:rsidRPr="00FC0178">
        <w:t xml:space="preserve">ith standard production practices </w:t>
      </w:r>
      <w:r w:rsidR="00C536AC">
        <w:t>in the United States</w:t>
      </w:r>
      <w:r w:rsidRPr="00FC0178">
        <w:t xml:space="preserve">. Measurements initially recorded in any system of measurement (SI or non-SI), </w:t>
      </w:r>
      <w:r w:rsidR="008556B7" w:rsidRPr="00FC0178">
        <w:t>are</w:t>
      </w:r>
      <w:r w:rsidRPr="00FC0178">
        <w:t xml:space="preserve"> in </w:t>
      </w:r>
      <w:r w:rsidRPr="00FC0178">
        <w:rPr>
          <w:i/>
          <w:iCs/>
        </w:rPr>
        <w:t xml:space="preserve">original </w:t>
      </w:r>
      <w:r w:rsidRPr="00C536AC">
        <w:rPr>
          <w:i/>
        </w:rPr>
        <w:t>units</w:t>
      </w:r>
      <w:r w:rsidRPr="00FC0178">
        <w:t xml:space="preserve">. Conversion of such data to any another system, such as from </w:t>
      </w:r>
      <w:r w:rsidR="001473FC">
        <w:t>US</w:t>
      </w:r>
      <w:r w:rsidRPr="00FC0178">
        <w:t xml:space="preserve"> units to SI units, yields </w:t>
      </w:r>
      <w:r w:rsidRPr="00FC0178">
        <w:rPr>
          <w:i/>
          <w:iCs/>
        </w:rPr>
        <w:t>converted</w:t>
      </w:r>
      <w:r w:rsidRPr="00FC0178">
        <w:t xml:space="preserve"> </w:t>
      </w:r>
      <w:r w:rsidRPr="00C536AC">
        <w:rPr>
          <w:i/>
        </w:rPr>
        <w:t>units</w:t>
      </w:r>
      <w:r w:rsidRPr="00FC0178">
        <w:t>.</w:t>
      </w:r>
      <w:r w:rsidR="00E95A86">
        <w:t xml:space="preserve"> </w:t>
      </w:r>
    </w:p>
    <w:p w14:paraId="79C31085" w14:textId="77777777" w:rsidR="004959F2" w:rsidRDefault="00360705" w:rsidP="00E436C3">
      <w:pPr>
        <w:pStyle w:val="Heading4"/>
      </w:pPr>
      <w:r w:rsidRPr="00360705">
        <w:t>Original units</w:t>
      </w:r>
    </w:p>
    <w:p w14:paraId="325971FB" w14:textId="394FA726" w:rsidR="00E812B1" w:rsidRPr="00A6077D" w:rsidRDefault="00E812B1" w:rsidP="002230ED">
      <w:r w:rsidRPr="00E812B1">
        <w:t>Original units refer to a measurement expressed in the original system of measurement, without any mathematical conversion to another system of measurement. Converted units are the result of a mathematical conversion of original units to another system of measurement (e.g., US units to SI units).</w:t>
      </w:r>
    </w:p>
    <w:p w14:paraId="4967EAD7" w14:textId="26521837" w:rsidR="00360705" w:rsidRPr="00360705" w:rsidRDefault="00157472" w:rsidP="00E67803">
      <w:pPr>
        <w:pStyle w:val="Heading3"/>
        <w:keepNext/>
        <w:keepLines/>
      </w:pPr>
      <w:bookmarkStart w:id="102" w:name="_Toc106536588"/>
      <w:r>
        <w:t>1</w:t>
      </w:r>
      <w:r w:rsidR="00895C97">
        <w:t>8</w:t>
      </w:r>
      <w:r>
        <w:t xml:space="preserve">.2 </w:t>
      </w:r>
      <w:r w:rsidR="00360705">
        <w:t>Journal Requirements</w:t>
      </w:r>
      <w:bookmarkEnd w:id="102"/>
    </w:p>
    <w:p w14:paraId="73126366" w14:textId="56D120EA" w:rsidR="008556B7" w:rsidRDefault="008556B7" w:rsidP="00E67803">
      <w:pPr>
        <w:pStyle w:val="Heading4"/>
        <w:keepNext/>
        <w:keepLines/>
      </w:pPr>
      <w:r w:rsidRPr="00FC0178">
        <w:t>HortScience</w:t>
      </w:r>
    </w:p>
    <w:p w14:paraId="06A4FE33" w14:textId="7DEEB0EA" w:rsidR="008556B7" w:rsidRPr="009C542F" w:rsidRDefault="008556B7" w:rsidP="002230ED">
      <w:r w:rsidRPr="009C542F">
        <w:t xml:space="preserve">ASHS requires that only SI units be reported in HortScience. Reported SI units may be derived from either 1) original SI units or 2) non-SI units converted to SI units. </w:t>
      </w:r>
    </w:p>
    <w:p w14:paraId="3AA1F6D1" w14:textId="037D2573" w:rsidR="00FC0178" w:rsidRPr="00FC0178" w:rsidRDefault="00FC0178" w:rsidP="00E436C3">
      <w:pPr>
        <w:pStyle w:val="Heading4"/>
        <w:rPr>
          <w:w w:val="111"/>
        </w:rPr>
      </w:pPr>
      <w:r w:rsidRPr="00FC0178">
        <w:t>HortTechnology</w:t>
      </w:r>
    </w:p>
    <w:p w14:paraId="72867F0C" w14:textId="7814421F" w:rsidR="00FC0178" w:rsidRDefault="00FC0178" w:rsidP="002230ED">
      <w:r w:rsidRPr="009C542F">
        <w:t xml:space="preserve">In contrast, HortTechnology allows both SI units and non-SI units to be reported. However, units must be either 1) original SI units or 2) original non-SI units (i.e., not converted units). As a result, HortTechnology manuscripts </w:t>
      </w:r>
      <w:r w:rsidR="00913ADC" w:rsidRPr="009C542F">
        <w:t>often</w:t>
      </w:r>
      <w:r w:rsidRPr="009C542F">
        <w:t xml:space="preserve"> contain a mixture of both SI and non-SI units. </w:t>
      </w:r>
    </w:p>
    <w:p w14:paraId="3C398FBB" w14:textId="77777777" w:rsidR="002230ED" w:rsidRPr="009C542F" w:rsidRDefault="002230ED" w:rsidP="002230ED"/>
    <w:p w14:paraId="2CC4E85F" w14:textId="47815807" w:rsidR="00FC0178" w:rsidRDefault="00FC0178" w:rsidP="002230ED">
      <w:r w:rsidRPr="009C542F">
        <w:t>Because of the special requirements of applied agricultural sciences, the requirement for original units was reaffirmed by the HortTechnology Editorial Board in 2021.</w:t>
      </w:r>
      <w:r w:rsidR="00E95A86" w:rsidRPr="009C542F">
        <w:t xml:space="preserve"> </w:t>
      </w:r>
      <w:r w:rsidRPr="009C542F">
        <w:t>Reporting of original units is thought to eliminate conversion errors and thus improve accuracy, precision, and utility of recommendations made to practitioners.</w:t>
      </w:r>
      <w:r w:rsidR="00E95A86" w:rsidRPr="009C542F">
        <w:t xml:space="preserve"> </w:t>
      </w:r>
      <w:r w:rsidRPr="009C542F">
        <w:t xml:space="preserve">Prior to 2005, </w:t>
      </w:r>
      <w:r w:rsidR="00261991">
        <w:t>all data</w:t>
      </w:r>
      <w:r w:rsidR="007419C2" w:rsidRPr="009C542F">
        <w:t xml:space="preserve"> </w:t>
      </w:r>
      <w:r w:rsidRPr="009C542F">
        <w:t xml:space="preserve">were reported in both </w:t>
      </w:r>
      <w:r w:rsidR="001473FC" w:rsidRPr="009C542F">
        <w:t>US</w:t>
      </w:r>
      <w:r w:rsidRPr="009C542F">
        <w:t xml:space="preserve"> and SI unit systems in HortTechnology manuscripts; this format was discontinued. Instead, a conversion table for all reported units of measurement</w:t>
      </w:r>
      <w:r w:rsidR="007419C2" w:rsidRPr="009C542F">
        <w:t xml:space="preserve"> </w:t>
      </w:r>
      <w:r w:rsidRPr="009C542F">
        <w:t xml:space="preserve">is prepared by ASHS and added to each HortTechnology manuscript at publication. </w:t>
      </w:r>
    </w:p>
    <w:p w14:paraId="00D69F25" w14:textId="77777777" w:rsidR="002230ED" w:rsidRPr="009C542F" w:rsidRDefault="002230ED" w:rsidP="002230ED"/>
    <w:p w14:paraId="135D1F4E" w14:textId="23AFA54A" w:rsidR="00FC0178" w:rsidRDefault="00FC0178" w:rsidP="002230ED">
      <w:r w:rsidRPr="009C542F">
        <w:t xml:space="preserve">HortTechnology authors should report only original units of measurement in the </w:t>
      </w:r>
      <w:r w:rsidR="00261991">
        <w:t>IMRAD block (</w:t>
      </w:r>
      <w:r w:rsidR="00584A6A" w:rsidRPr="009C542F">
        <w:t>Introduction, Materials and Methods, Results, and Discussion</w:t>
      </w:r>
      <w:r w:rsidR="00BF0CA7" w:rsidRPr="009C542F">
        <w:t>)</w:t>
      </w:r>
      <w:r w:rsidRPr="009C542F">
        <w:t xml:space="preserve"> unless unit equival</w:t>
      </w:r>
      <w:r w:rsidR="00BF0CA7" w:rsidRPr="009C542F">
        <w:t xml:space="preserve">ents are needed to compare </w:t>
      </w:r>
      <w:r w:rsidRPr="009C542F">
        <w:t xml:space="preserve">data with those from other studies that used a different unit system (e.g., </w:t>
      </w:r>
      <w:r w:rsidR="00BF0CA7" w:rsidRPr="009C542F">
        <w:t xml:space="preserve">in the </w:t>
      </w:r>
      <w:r w:rsidRPr="009C542F">
        <w:t>Introduction or Discussion).</w:t>
      </w:r>
      <w:r w:rsidR="00E95A86" w:rsidRPr="009C542F">
        <w:t xml:space="preserve"> </w:t>
      </w:r>
      <w:r w:rsidRPr="009C542F">
        <w:t xml:space="preserve">In such cases, report original units first immediately followed by unit equivalents in parentheses. Equivalents calculated from original units of measurement should include at least one additional decimal place [e.g., 6 cm (2.4 inches), </w:t>
      </w:r>
      <w:r w:rsidR="00B56D77" w:rsidRPr="009C542F">
        <w:t>3.5</w:t>
      </w:r>
      <w:r w:rsidR="003B3BE3" w:rsidRPr="009C542F">
        <w:t xml:space="preserve"> </w:t>
      </w:r>
      <w:r w:rsidR="00B56D77" w:rsidRPr="009C542F">
        <w:t>oz</w:t>
      </w:r>
      <w:r w:rsidRPr="009C542F">
        <w:t>/</w:t>
      </w:r>
      <w:r w:rsidR="00B56D77" w:rsidRPr="009C542F">
        <w:t>yard</w:t>
      </w:r>
      <w:r w:rsidR="00B56D77" w:rsidRPr="001D33DB">
        <w:rPr>
          <w:vertAlign w:val="superscript"/>
        </w:rPr>
        <w:t>2</w:t>
      </w:r>
      <w:r w:rsidRPr="009C542F">
        <w:t xml:space="preserve"> (</w:t>
      </w:r>
      <w:r w:rsidR="00B56D77" w:rsidRPr="009C542F">
        <w:t>118.67 g</w:t>
      </w:r>
      <w:r w:rsidRPr="009C542F">
        <w:t>·</w:t>
      </w:r>
      <w:r w:rsidR="00B56D77" w:rsidRPr="009C542F">
        <w:t>m</w:t>
      </w:r>
      <w:r w:rsidRPr="001D33DB">
        <w:rPr>
          <w:vertAlign w:val="superscript"/>
        </w:rPr>
        <w:t>⁻</w:t>
      </w:r>
      <w:r w:rsidR="00B56D77" w:rsidRPr="001D33DB">
        <w:rPr>
          <w:vertAlign w:val="superscript"/>
        </w:rPr>
        <w:t>2</w:t>
      </w:r>
      <w:r w:rsidRPr="009C542F">
        <w:t>)].</w:t>
      </w:r>
    </w:p>
    <w:p w14:paraId="60440490" w14:textId="77777777" w:rsidR="002230ED" w:rsidRPr="009C542F" w:rsidRDefault="002230ED" w:rsidP="002230ED"/>
    <w:p w14:paraId="7686BFD6" w14:textId="16FBBB62" w:rsidR="00FC0178" w:rsidRPr="009C542F" w:rsidRDefault="00FC0178" w:rsidP="002230ED">
      <w:r w:rsidRPr="009C542F">
        <w:t xml:space="preserve">Report original units in tables and figures, with unit conversion equations to either </w:t>
      </w:r>
      <w:r w:rsidR="001473FC" w:rsidRPr="009C542F">
        <w:t>US</w:t>
      </w:r>
      <w:r w:rsidRPr="009C542F">
        <w:t xml:space="preserve"> units or SI units listed in table footnotes or figure captions (e.g., 1 L = 0.2642 gal, 1 lb/acre = 1.1209 kg·ha⁻¹). In some </w:t>
      </w:r>
      <w:r w:rsidR="007419C2" w:rsidRPr="009C542F">
        <w:t>cases,</w:t>
      </w:r>
      <w:r w:rsidRPr="009C542F">
        <w:t xml:space="preserve"> it may be more efficient to report unit equivalents instead of conversion equations. Unit equivalents reported in tables and figures should follow the same conventions as used in the </w:t>
      </w:r>
      <w:r w:rsidR="005C5F18">
        <w:t>IMRAD block</w:t>
      </w:r>
      <w:r w:rsidRPr="009C542F">
        <w:t>.</w:t>
      </w:r>
    </w:p>
    <w:p w14:paraId="28C08A5B" w14:textId="77777777" w:rsidR="009C542F" w:rsidRDefault="009C542F" w:rsidP="00E436C3">
      <w:pPr>
        <w:pStyle w:val="Heading4"/>
      </w:pPr>
    </w:p>
    <w:p w14:paraId="7C0E4675" w14:textId="59623CBA" w:rsidR="004959F2" w:rsidRPr="00B072FF" w:rsidRDefault="004959F2" w:rsidP="00E436C3">
      <w:pPr>
        <w:pStyle w:val="Heading4"/>
      </w:pPr>
      <w:r>
        <w:t>J</w:t>
      </w:r>
      <w:r w:rsidRPr="00B072FF">
        <w:t>ASHS</w:t>
      </w:r>
    </w:p>
    <w:p w14:paraId="4AB1F7FB" w14:textId="77777777" w:rsidR="004959F2" w:rsidRPr="009C542F" w:rsidRDefault="004959F2" w:rsidP="002230ED">
      <w:r w:rsidRPr="009C542F">
        <w:t xml:space="preserve">ASHS requires that only SI units be reported in JASHS. Reported SI units may be derived from either 1) original SI units or 2) non-SI units converted to SI units. </w:t>
      </w:r>
    </w:p>
    <w:p w14:paraId="6485CCCA" w14:textId="77777777" w:rsidR="004959F2" w:rsidRDefault="004959F2" w:rsidP="00182EB5">
      <w:pPr>
        <w:pStyle w:val="docparagraphdoc"/>
      </w:pPr>
    </w:p>
    <w:p w14:paraId="448390BD" w14:textId="73EC33D1" w:rsidR="00360705" w:rsidRDefault="00157472" w:rsidP="00D1493A">
      <w:pPr>
        <w:pStyle w:val="Heading3"/>
      </w:pPr>
      <w:bookmarkStart w:id="103" w:name="_Toc106536589"/>
      <w:r>
        <w:t>1</w:t>
      </w:r>
      <w:r w:rsidR="00895C97">
        <w:t>8</w:t>
      </w:r>
      <w:r>
        <w:t xml:space="preserve">.3 </w:t>
      </w:r>
      <w:r w:rsidR="00360705">
        <w:t>Units of Measurement</w:t>
      </w:r>
      <w:bookmarkEnd w:id="103"/>
    </w:p>
    <w:p w14:paraId="22C5FD5A" w14:textId="3E8D0EF5" w:rsidR="003D097A" w:rsidRPr="00A6077D" w:rsidRDefault="00725C6C" w:rsidP="00E436C3">
      <w:pPr>
        <w:pStyle w:val="Heading4"/>
      </w:pPr>
      <w:r w:rsidRPr="00A6077D">
        <w:t>Air Flow</w:t>
      </w:r>
    </w:p>
    <w:p w14:paraId="56EF7934" w14:textId="5CD16E36" w:rsidR="006D3B94" w:rsidRPr="009C542F" w:rsidRDefault="006D3B94" w:rsidP="002230ED">
      <w:r w:rsidRPr="009C542F">
        <w:t>Wind speed is reported in meters per second (m·s⁻¹), millimeters per second (mm·s⁻¹), or micrometers per second (</w:t>
      </w:r>
      <w:r w:rsidR="0012355A" w:rsidRPr="0012355A">
        <w:rPr>
          <w:rFonts w:ascii="Cambria Math" w:hAnsi="Cambria Math" w:cs="Cambria Math"/>
        </w:rPr>
        <w:t>𝜇</w:t>
      </w:r>
      <w:r w:rsidRPr="009C542F">
        <w:t xml:space="preserve">m·s⁻¹); kilometers per hour (km·h⁻¹) is not preferred. HortTechnology manuscripts may use </w:t>
      </w:r>
      <w:r w:rsidR="001473FC" w:rsidRPr="009C542F">
        <w:t>US</w:t>
      </w:r>
      <w:r w:rsidRPr="009C542F">
        <w:t xml:space="preserve"> units such as knot(s) or miles per hour (mph) if they represent original units of measurement. </w:t>
      </w:r>
    </w:p>
    <w:p w14:paraId="3C0999E1" w14:textId="77777777" w:rsidR="006D3B94" w:rsidRPr="009C542F" w:rsidRDefault="006D3B94" w:rsidP="002230ED"/>
    <w:p w14:paraId="57612C58" w14:textId="77777777" w:rsidR="006D3B94" w:rsidRPr="009C542F" w:rsidRDefault="006D3B94" w:rsidP="002230ED">
      <w:r w:rsidRPr="009C542F">
        <w:t>When reporting air flow in field studies, state the measurement distance above the surface because wind speed varies with this value. In controlled environments, reference to the volume of air movement per unit time or the volume rate of air movement is more meaningful. The unit of this quantity is cubic meters per second (m³·s⁻¹).</w:t>
      </w:r>
    </w:p>
    <w:p w14:paraId="56B66435" w14:textId="1AF1D892" w:rsidR="006D3B94" w:rsidRPr="00A6077D" w:rsidRDefault="006D3B94" w:rsidP="00E436C3">
      <w:pPr>
        <w:pStyle w:val="Heading4"/>
      </w:pPr>
      <w:bookmarkStart w:id="104" w:name="_Toc484079595"/>
      <w:r w:rsidRPr="00A6077D">
        <w:t>Application Rate</w:t>
      </w:r>
    </w:p>
    <w:p w14:paraId="2D557C6C" w14:textId="4B0E2BE9" w:rsidR="00725C6C" w:rsidRDefault="006D3B94" w:rsidP="002230ED">
      <w:r w:rsidRPr="00725C6C">
        <w:rPr>
          <w:b/>
          <w:bCs/>
        </w:rPr>
        <w:t>Dry Material</w:t>
      </w:r>
      <w:r w:rsidRPr="00725C6C">
        <w:t>. In HortScience and JASHS application rates of dry materials (e</w:t>
      </w:r>
      <w:r w:rsidR="00AF7C70">
        <w:t xml:space="preserve">.g., fertilizer, pesticide, </w:t>
      </w:r>
      <w:r w:rsidRPr="00725C6C">
        <w:t xml:space="preserve">seed) are reported in kilograms per square meter (kg·m⁻²) or in grams, milligrams, or micrograms per square meter in small experimental plots; for large-scale applications, report kilograms per hectare (kg·ha⁻¹). HortTechnology manuscripts may also use </w:t>
      </w:r>
      <w:r w:rsidR="001473FC">
        <w:t>US</w:t>
      </w:r>
      <w:r w:rsidRPr="00725C6C">
        <w:t xml:space="preserve"> </w:t>
      </w:r>
      <w:r w:rsidR="00EC0B6F" w:rsidRPr="00725C6C">
        <w:t xml:space="preserve">units of </w:t>
      </w:r>
      <w:r w:rsidRPr="00725C6C">
        <w:t xml:space="preserve">measurement such as ounces per square foot (oz/ft²), pounds per acre (lb/acre), etc., as necessary, </w:t>
      </w:r>
      <w:r w:rsidR="00EC0B6F" w:rsidRPr="00725C6C">
        <w:t>to</w:t>
      </w:r>
      <w:r w:rsidRPr="00725C6C">
        <w:t xml:space="preserve"> meet the requirement of reporting </w:t>
      </w:r>
      <w:r w:rsidR="00EC0B6F" w:rsidRPr="00725C6C">
        <w:t xml:space="preserve">in </w:t>
      </w:r>
      <w:r w:rsidRPr="00725C6C">
        <w:t>original units.</w:t>
      </w:r>
    </w:p>
    <w:p w14:paraId="1556F6AC" w14:textId="77777777" w:rsidR="002230ED" w:rsidRDefault="002230ED" w:rsidP="002230ED"/>
    <w:p w14:paraId="62441C51" w14:textId="79B75F6F" w:rsidR="006D3B94" w:rsidRPr="00725C6C" w:rsidRDefault="006D3B94" w:rsidP="002230ED">
      <w:r w:rsidRPr="00725C6C">
        <w:rPr>
          <w:b/>
          <w:bCs/>
        </w:rPr>
        <w:t>Liquid Material</w:t>
      </w:r>
      <w:r w:rsidRPr="00725C6C">
        <w:t xml:space="preserve">. For liquid applications to small and large plots, report liters per square meter (L·m⁻²) or liters per hectare (L·ha⁻¹), respectively in HortScience and JASHS. When volume may be important, report liters per cubic meter (L·m⁻³). HortTechnology manuscripts may also use </w:t>
      </w:r>
      <w:r w:rsidR="001473FC">
        <w:t>US</w:t>
      </w:r>
      <w:r w:rsidRPr="00725C6C">
        <w:t xml:space="preserve"> </w:t>
      </w:r>
      <w:r w:rsidR="00EC0B6F" w:rsidRPr="00725C6C">
        <w:t>units such as</w:t>
      </w:r>
      <w:r w:rsidRPr="00725C6C">
        <w:t xml:space="preserve"> fluid ounces per square foot (</w:t>
      </w:r>
      <w:proofErr w:type="spellStart"/>
      <w:r w:rsidRPr="00725C6C">
        <w:t>fl</w:t>
      </w:r>
      <w:proofErr w:type="spellEnd"/>
      <w:r w:rsidRPr="00725C6C">
        <w:t xml:space="preserve"> oz/ft²), gallons per acre (gal/acre), etc. if they are the original units used in the experiment.</w:t>
      </w:r>
    </w:p>
    <w:p w14:paraId="0BAEF851" w14:textId="77777777" w:rsidR="00905698" w:rsidRPr="00A6077D" w:rsidRDefault="00905698" w:rsidP="00E67803">
      <w:pPr>
        <w:pStyle w:val="Heading4"/>
        <w:keepNext/>
        <w:keepLines/>
      </w:pPr>
      <w:bookmarkStart w:id="105" w:name="_Toc484079596"/>
      <w:bookmarkEnd w:id="104"/>
      <w:r w:rsidRPr="00A6077D">
        <w:t>Centrifugation</w:t>
      </w:r>
    </w:p>
    <w:p w14:paraId="5278E982" w14:textId="77777777" w:rsidR="00905698" w:rsidRPr="005D5B1B" w:rsidRDefault="00905698" w:rsidP="00E67803">
      <w:pPr>
        <w:keepNext/>
        <w:keepLines/>
      </w:pPr>
      <w:r w:rsidRPr="005D5B1B">
        <w:t>Use force of gravity (</w:t>
      </w:r>
      <w:proofErr w:type="spellStart"/>
      <w:r w:rsidRPr="005D5B1B">
        <w:rPr>
          <w:i/>
          <w:iCs/>
        </w:rPr>
        <w:t>g</w:t>
      </w:r>
      <w:r w:rsidRPr="005D5B1B">
        <w:rPr>
          <w:vertAlign w:val="subscript"/>
        </w:rPr>
        <w:t>n</w:t>
      </w:r>
      <w:proofErr w:type="spellEnd"/>
      <w:r w:rsidRPr="005D5B1B">
        <w:t>), not revolutions per minute (rpm). Italicize only the “</w:t>
      </w:r>
      <w:r w:rsidRPr="005D5B1B">
        <w:rPr>
          <w:i/>
          <w:iCs/>
        </w:rPr>
        <w:t>g</w:t>
      </w:r>
      <w:r w:rsidRPr="005D5B1B">
        <w:t xml:space="preserve">”, not the subscript. </w:t>
      </w:r>
    </w:p>
    <w:p w14:paraId="03A2EEE8" w14:textId="77777777" w:rsidR="00905698" w:rsidRPr="005D5B1B" w:rsidRDefault="00905698" w:rsidP="009C542F">
      <w:pPr>
        <w:pStyle w:val="NormalPalatino"/>
      </w:pPr>
      <w:r w:rsidRPr="005D5B1B">
        <w:rPr>
          <w:i/>
          <w:iCs/>
        </w:rPr>
        <w:t>Example:</w:t>
      </w:r>
      <w:r w:rsidRPr="005D5B1B">
        <w:t xml:space="preserve"> </w:t>
      </w:r>
      <w:r w:rsidRPr="005D5B1B">
        <w:tab/>
        <w:t xml:space="preserve">The sample was centrifuged at 20,000 </w:t>
      </w:r>
      <w:proofErr w:type="spellStart"/>
      <w:r w:rsidRPr="005D5B1B">
        <w:rPr>
          <w:i/>
          <w:iCs/>
        </w:rPr>
        <w:t>g</w:t>
      </w:r>
      <w:r w:rsidRPr="005D5B1B">
        <w:rPr>
          <w:vertAlign w:val="subscript"/>
        </w:rPr>
        <w:t>n</w:t>
      </w:r>
      <w:r w:rsidRPr="005D5B1B">
        <w:t>.</w:t>
      </w:r>
      <w:proofErr w:type="spellEnd"/>
      <w:r w:rsidRPr="005D5B1B">
        <w:t xml:space="preserve"> </w:t>
      </w:r>
    </w:p>
    <w:p w14:paraId="781F0F83" w14:textId="77777777" w:rsidR="00905698" w:rsidRPr="00A6077D" w:rsidRDefault="00905698" w:rsidP="00E436C3">
      <w:pPr>
        <w:pStyle w:val="Heading4"/>
      </w:pPr>
      <w:bookmarkStart w:id="106" w:name="_Toc484079597"/>
      <w:bookmarkEnd w:id="105"/>
      <w:r w:rsidRPr="00A6077D">
        <w:t>Concentration</w:t>
      </w:r>
    </w:p>
    <w:p w14:paraId="5AA30D7C" w14:textId="7CCA2A74" w:rsidR="00905698" w:rsidRDefault="00905698" w:rsidP="002230ED">
      <w:r w:rsidRPr="00725C6C">
        <w:rPr>
          <w:b/>
          <w:bCs/>
        </w:rPr>
        <w:t>Molecular mass, known</w:t>
      </w:r>
      <w:r w:rsidRPr="00725C6C">
        <w:t xml:space="preserve">. When the molecular mass of a substance is known, report concentration as moles per kilogram (mol·kg⁻¹), moles per cubic meter (mol·m⁻³), or moles per liter (mol·L⁻¹). </w:t>
      </w:r>
    </w:p>
    <w:p w14:paraId="72CBA64A" w14:textId="77777777" w:rsidR="002230ED" w:rsidRPr="00725C6C" w:rsidRDefault="002230ED" w:rsidP="002230ED"/>
    <w:p w14:paraId="3C493E11" w14:textId="09B7525B" w:rsidR="00905698" w:rsidRDefault="00905698" w:rsidP="002230ED">
      <w:r w:rsidRPr="00725C6C">
        <w:rPr>
          <w:b/>
          <w:bCs/>
        </w:rPr>
        <w:t>Molecular mass, unknown</w:t>
      </w:r>
      <w:r w:rsidRPr="00725C6C">
        <w:t xml:space="preserve">. When molecular mass is unknown, report concentrations as milligrams per kilogram (mg·kg⁻¹), milligrams per cubic meter (mg·m⁻³), or milligrams per liter (mg·L⁻¹). </w:t>
      </w:r>
    </w:p>
    <w:p w14:paraId="58DF2F12" w14:textId="77777777" w:rsidR="002230ED" w:rsidRPr="00725C6C" w:rsidRDefault="002230ED" w:rsidP="002230ED"/>
    <w:p w14:paraId="60DEDADB" w14:textId="051DA05B" w:rsidR="00905698" w:rsidRDefault="00CC0C5A" w:rsidP="00755924">
      <w:pPr>
        <w:rPr>
          <w:w w:val="111"/>
        </w:rPr>
      </w:pPr>
      <w:r>
        <w:rPr>
          <w:b/>
          <w:bCs/>
        </w:rPr>
        <w:t xml:space="preserve">Molar and </w:t>
      </w:r>
      <w:r w:rsidR="00905698" w:rsidRPr="00725C6C">
        <w:rPr>
          <w:b/>
          <w:bCs/>
        </w:rPr>
        <w:t>Normal.</w:t>
      </w:r>
      <w:r w:rsidR="00D84936">
        <w:t xml:space="preserve"> Use the </w:t>
      </w:r>
      <w:r w:rsidR="00905698" w:rsidRPr="00725C6C">
        <w:t xml:space="preserve">capital letters </w:t>
      </w:r>
      <w:r w:rsidR="00D84936">
        <w:t>M</w:t>
      </w:r>
      <w:r w:rsidR="00B87729">
        <w:t xml:space="preserve"> </w:t>
      </w:r>
      <w:r w:rsidR="00905698" w:rsidRPr="00725C6C">
        <w:t xml:space="preserve">and </w:t>
      </w:r>
      <w:r w:rsidR="00D84936">
        <w:t>N</w:t>
      </w:r>
      <w:r w:rsidR="00905698" w:rsidRPr="00725C6C">
        <w:t xml:space="preserve"> to indicate </w:t>
      </w:r>
      <w:r w:rsidR="00B87729">
        <w:t xml:space="preserve">molar and normal </w:t>
      </w:r>
      <w:r w:rsidR="00905698" w:rsidRPr="00725C6C">
        <w:t xml:space="preserve">concentration, respectively (e.g., 2 </w:t>
      </w:r>
      <w:r w:rsidR="00D84936">
        <w:t>N</w:t>
      </w:r>
      <w:r w:rsidR="00905698" w:rsidRPr="00725C6C">
        <w:t xml:space="preserve"> NaSO</w:t>
      </w:r>
      <w:r w:rsidR="00905698" w:rsidRPr="001D33DB">
        <w:rPr>
          <w:vertAlign w:val="subscript"/>
        </w:rPr>
        <w:t>4</w:t>
      </w:r>
      <w:r w:rsidR="00905698" w:rsidRPr="00725C6C">
        <w:t xml:space="preserve">). </w:t>
      </w:r>
      <w:r w:rsidR="00905698" w:rsidRPr="00725C6C">
        <w:rPr>
          <w:w w:val="111"/>
        </w:rPr>
        <w:t xml:space="preserve">For dilute solutions, use </w:t>
      </w:r>
      <w:r w:rsidR="00905698" w:rsidRPr="00725C6C">
        <w:rPr>
          <w:rFonts w:ascii="Symbol" w:hAnsi="Symbol" w:cs="Symbol"/>
          <w:w w:val="111"/>
        </w:rPr>
        <w:t></w:t>
      </w:r>
      <w:r w:rsidR="00D84936">
        <w:rPr>
          <w:rFonts w:ascii="Symbol" w:hAnsi="Symbol" w:cs="Symbol"/>
          <w:w w:val="111"/>
        </w:rPr>
        <w:t></w:t>
      </w:r>
      <w:r w:rsidR="00905698" w:rsidRPr="00725C6C">
        <w:rPr>
          <w:w w:val="111"/>
        </w:rPr>
        <w:t xml:space="preserve"> (micromolar) rather than 10⁻⁶ </w:t>
      </w:r>
      <w:r w:rsidR="00D84936">
        <w:rPr>
          <w:w w:val="111"/>
        </w:rPr>
        <w:t>M</w:t>
      </w:r>
      <w:r w:rsidR="00905698" w:rsidRPr="00725C6C">
        <w:rPr>
          <w:w w:val="111"/>
        </w:rPr>
        <w:t xml:space="preserve"> </w:t>
      </w:r>
      <w:r w:rsidR="00905698" w:rsidRPr="00725C6C">
        <w:t xml:space="preserve">(e.g., </w:t>
      </w:r>
      <w:r w:rsidR="00905698" w:rsidRPr="00725C6C">
        <w:rPr>
          <w:w w:val="111"/>
        </w:rPr>
        <w:t xml:space="preserve">1.0 </w:t>
      </w:r>
      <w:r w:rsidR="00905698" w:rsidRPr="00725C6C">
        <w:rPr>
          <w:rFonts w:ascii="Symbol" w:hAnsi="Symbol" w:cs="Symbol"/>
          <w:w w:val="111"/>
        </w:rPr>
        <w:t></w:t>
      </w:r>
      <w:r w:rsidR="00D84936">
        <w:rPr>
          <w:rFonts w:ascii="Symbol" w:hAnsi="Symbol" w:cs="Symbol"/>
          <w:w w:val="111"/>
        </w:rPr>
        <w:t></w:t>
      </w:r>
      <w:r w:rsidR="00905698" w:rsidRPr="00725C6C">
        <w:rPr>
          <w:w w:val="111"/>
        </w:rPr>
        <w:t xml:space="preserve"> NaSO</w:t>
      </w:r>
      <w:r w:rsidR="00905698" w:rsidRPr="001D33DB">
        <w:rPr>
          <w:w w:val="111"/>
          <w:vertAlign w:val="subscript"/>
        </w:rPr>
        <w:t>4</w:t>
      </w:r>
      <w:r w:rsidR="00905698" w:rsidRPr="00725C6C">
        <w:t>)</w:t>
      </w:r>
      <w:r w:rsidR="00905698" w:rsidRPr="00725C6C">
        <w:rPr>
          <w:w w:val="111"/>
        </w:rPr>
        <w:t xml:space="preserve">. Use the decimal system or multiplier of 10, for units of concentration (e.g., 0.1 </w:t>
      </w:r>
      <w:r w:rsidR="00D84936">
        <w:rPr>
          <w:w w:val="111"/>
        </w:rPr>
        <w:t>M</w:t>
      </w:r>
      <w:r w:rsidR="00905698" w:rsidRPr="00725C6C">
        <w:rPr>
          <w:w w:val="111"/>
        </w:rPr>
        <w:t xml:space="preserve"> or 0.1 mol·L⁻¹, not </w:t>
      </w:r>
      <w:r w:rsidR="00D84936">
        <w:rPr>
          <w:w w:val="111"/>
        </w:rPr>
        <w:t>M</w:t>
      </w:r>
      <w:r w:rsidR="00905698" w:rsidRPr="00725C6C">
        <w:rPr>
          <w:w w:val="111"/>
        </w:rPr>
        <w:t>/10).</w:t>
      </w:r>
    </w:p>
    <w:p w14:paraId="5C9D7C3A" w14:textId="77777777" w:rsidR="002230ED" w:rsidRPr="00725C6C" w:rsidRDefault="002230ED" w:rsidP="00755924">
      <w:pPr>
        <w:rPr>
          <w:w w:val="111"/>
        </w:rPr>
      </w:pPr>
    </w:p>
    <w:p w14:paraId="5357F69C" w14:textId="20B3AD9D" w:rsidR="009A5AD4" w:rsidRDefault="009A5AD4" w:rsidP="002230ED">
      <w:r>
        <w:rPr>
          <w:b/>
          <w:bCs/>
        </w:rPr>
        <w:t>Parts per million</w:t>
      </w:r>
      <w:r w:rsidR="0078137E">
        <w:rPr>
          <w:b/>
          <w:bCs/>
        </w:rPr>
        <w:t>,</w:t>
      </w:r>
      <w:r>
        <w:rPr>
          <w:b/>
          <w:bCs/>
        </w:rPr>
        <w:t xml:space="preserve"> billion</w:t>
      </w:r>
      <w:r w:rsidR="0078137E">
        <w:rPr>
          <w:b/>
          <w:bCs/>
        </w:rPr>
        <w:t xml:space="preserve">, </w:t>
      </w:r>
      <w:r w:rsidR="006F7946">
        <w:rPr>
          <w:b/>
          <w:bCs/>
        </w:rPr>
        <w:t>trillion</w:t>
      </w:r>
      <w:r w:rsidRPr="00725C6C">
        <w:t xml:space="preserve">. Expressing concentration in parts per million </w:t>
      </w:r>
      <w:r w:rsidR="00EF54DE">
        <w:t>(ppm)</w:t>
      </w:r>
      <w:r w:rsidR="0078137E">
        <w:t>,</w:t>
      </w:r>
      <w:r w:rsidRPr="00725C6C">
        <w:t xml:space="preserve"> </w:t>
      </w:r>
      <w:r w:rsidR="0078137E">
        <w:t xml:space="preserve">parts per </w:t>
      </w:r>
      <w:r w:rsidRPr="00725C6C">
        <w:t xml:space="preserve">billion </w:t>
      </w:r>
      <w:r w:rsidR="00EF54DE">
        <w:t>(ppb)</w:t>
      </w:r>
      <w:r w:rsidR="0078137E">
        <w:t>, or parts per trillion (ppt)</w:t>
      </w:r>
      <w:r w:rsidR="00EF54DE">
        <w:t xml:space="preserve"> </w:t>
      </w:r>
      <w:r w:rsidRPr="00725C6C">
        <w:t xml:space="preserve">is acceptable </w:t>
      </w:r>
      <w:r w:rsidR="009E7D8A">
        <w:t xml:space="preserve">in HortScience and JASHS </w:t>
      </w:r>
      <w:r w:rsidRPr="00725C6C">
        <w:t>but not preferred because the terms are ambiguous. The</w:t>
      </w:r>
      <w:r w:rsidR="009E7D8A">
        <w:t xml:space="preserve">se terms </w:t>
      </w:r>
      <w:r w:rsidR="0078137E">
        <w:t xml:space="preserve">may be </w:t>
      </w:r>
      <w:r w:rsidRPr="00725C6C">
        <w:t xml:space="preserve">used in HortTechnology where they represent original units of </w:t>
      </w:r>
      <w:r>
        <w:t>measurement.</w:t>
      </w:r>
      <w:r w:rsidRPr="00725C6C">
        <w:t xml:space="preserve"> </w:t>
      </w:r>
    </w:p>
    <w:p w14:paraId="28183322" w14:textId="77777777" w:rsidR="002230ED" w:rsidRPr="00725C6C" w:rsidRDefault="002230ED" w:rsidP="002230ED"/>
    <w:p w14:paraId="607EE4BD" w14:textId="77777777" w:rsidR="00905698" w:rsidRPr="00725C6C" w:rsidRDefault="00905698" w:rsidP="002230ED">
      <w:r w:rsidRPr="00725C6C">
        <w:rPr>
          <w:b/>
          <w:bCs/>
        </w:rPr>
        <w:t>Percentage</w:t>
      </w:r>
      <w:r w:rsidRPr="00725C6C">
        <w:t xml:space="preserve">. Avoid percentage expressions, but when using solution percentages, indicate volume/volume (v/v) or weight/volume (w/v). </w:t>
      </w:r>
    </w:p>
    <w:p w14:paraId="7E4683BC" w14:textId="30C03351" w:rsidR="00C34EEE" w:rsidRPr="003D097A" w:rsidRDefault="00C34EEE" w:rsidP="00E436C3">
      <w:pPr>
        <w:pStyle w:val="Heading4"/>
        <w:rPr>
          <w:rFonts w:ascii="-webkit-standard" w:hAnsi="-webkit-standard"/>
        </w:rPr>
      </w:pPr>
      <w:r w:rsidRPr="003D097A">
        <w:t>Currency</w:t>
      </w:r>
      <w:bookmarkEnd w:id="106"/>
    </w:p>
    <w:p w14:paraId="7238C392" w14:textId="5C78F101" w:rsidR="00C34EEE" w:rsidRPr="009C542F" w:rsidRDefault="00C34EEE" w:rsidP="002230ED">
      <w:r w:rsidRPr="009C542F">
        <w:t xml:space="preserve">If monetary units are necessary to report crop yield values, the value in </w:t>
      </w:r>
      <w:r w:rsidR="001473FC" w:rsidRPr="009C542F">
        <w:t>US</w:t>
      </w:r>
      <w:r w:rsidRPr="009C542F">
        <w:t xml:space="preserve"> dollars should be reported first, with the local equivalent following in parentheses. Express values less than $1 decimally (e.g., $0.80).</w:t>
      </w:r>
    </w:p>
    <w:p w14:paraId="06B3B70C" w14:textId="58C70E8C" w:rsidR="00C34EEE" w:rsidRPr="003D097A" w:rsidRDefault="00C34EEE" w:rsidP="00E67803">
      <w:pPr>
        <w:pStyle w:val="Heading4"/>
        <w:keepNext/>
        <w:keepLines/>
        <w:rPr>
          <w:rFonts w:ascii="-webkit-standard" w:hAnsi="-webkit-standard"/>
        </w:rPr>
      </w:pPr>
      <w:bookmarkStart w:id="107" w:name="_Toc484079598"/>
      <w:r w:rsidRPr="003D097A">
        <w:t>Dates</w:t>
      </w:r>
      <w:bookmarkEnd w:id="107"/>
    </w:p>
    <w:p w14:paraId="156F93D8" w14:textId="2AC2ED6C" w:rsidR="005D5B1B" w:rsidRDefault="005D5B1B" w:rsidP="00E67803">
      <w:pPr>
        <w:keepNext/>
        <w:keepLines/>
      </w:pPr>
      <w:bookmarkStart w:id="108" w:name="_Toc484079599"/>
      <w:r w:rsidRPr="00833C97">
        <w:rPr>
          <w:b/>
          <w:bCs/>
        </w:rPr>
        <w:t>Date</w:t>
      </w:r>
      <w:r w:rsidRPr="00833C97">
        <w:t xml:space="preserve">. Use Arabic numerals for all calendar dates. When indicating a specific date, give day (one or two digits), month (three-letter abbreviation), and year (four-digit year), if necessary, in that order [e.g., 1 </w:t>
      </w:r>
      <w:r w:rsidR="0000145A">
        <w:t>Sep</w:t>
      </w:r>
      <w:r w:rsidR="00F57698">
        <w:t xml:space="preserve"> (not 01 </w:t>
      </w:r>
      <w:r w:rsidR="0000145A">
        <w:t>Sep</w:t>
      </w:r>
      <w:r w:rsidR="00F57698">
        <w:t>)</w:t>
      </w:r>
      <w:r w:rsidR="0000145A">
        <w:t>, 2 Jul</w:t>
      </w:r>
      <w:r w:rsidRPr="00833C97">
        <w:t xml:space="preserve"> 2021, 30 Ju</w:t>
      </w:r>
      <w:r w:rsidR="0000145A">
        <w:t>n</w:t>
      </w:r>
      <w:r w:rsidRPr="00833C97">
        <w:t xml:space="preserve"> 202</w:t>
      </w:r>
      <w:r w:rsidR="0000145A">
        <w:t>0</w:t>
      </w:r>
      <w:r w:rsidRPr="00833C97">
        <w:t>].</w:t>
      </w:r>
      <w:r w:rsidR="00E95A86">
        <w:t xml:space="preserve"> </w:t>
      </w:r>
      <w:r w:rsidR="00BD5E99" w:rsidRPr="00833C97">
        <w:t xml:space="preserve">Do not use Arabic numerals for months; “4/3/19” could indicate 3 Apr 2019 in the United States, but 4 Mar 2019 in other parts of the world. </w:t>
      </w:r>
    </w:p>
    <w:p w14:paraId="131AFF89" w14:textId="77777777" w:rsidR="002230ED" w:rsidRPr="00833C97" w:rsidRDefault="002230ED" w:rsidP="002230ED"/>
    <w:p w14:paraId="7487751F" w14:textId="0DC9E032" w:rsidR="005D5B1B" w:rsidRDefault="005D5B1B" w:rsidP="002230ED">
      <w:r w:rsidRPr="00833C97">
        <w:rPr>
          <w:b/>
          <w:bCs/>
        </w:rPr>
        <w:t>Day</w:t>
      </w:r>
      <w:r w:rsidRPr="00833C97">
        <w:t>. Spell out the names of days of the week (Sunday through Saturday) in all cases.</w:t>
      </w:r>
    </w:p>
    <w:p w14:paraId="14AAA533" w14:textId="77777777" w:rsidR="002230ED" w:rsidRPr="00833C97" w:rsidRDefault="002230ED" w:rsidP="002230ED"/>
    <w:p w14:paraId="0BA5142F" w14:textId="0FB23377" w:rsidR="005D5B1B" w:rsidRPr="00833C97" w:rsidRDefault="005D5B1B" w:rsidP="002230ED">
      <w:r w:rsidRPr="00833C97">
        <w:rPr>
          <w:b/>
          <w:bCs/>
        </w:rPr>
        <w:t>Month</w:t>
      </w:r>
      <w:r w:rsidRPr="00833C97">
        <w:t xml:space="preserve">. Abbreviate all months with the first three letters of the month without a period (e.g., Jan, Feb, Mar) when they are used with a number (e.g., date and/or year) but spell out the name of the month when it is used alone or at the beginning of a sentence. When indicating a specific month, do not insert a comma between the month and the year (e.g., Oct 2020). </w:t>
      </w:r>
    </w:p>
    <w:p w14:paraId="6FF4C818" w14:textId="77777777" w:rsidR="00BA729B" w:rsidRDefault="00BA729B" w:rsidP="002230ED">
      <w:pPr>
        <w:rPr>
          <w:b/>
          <w:bCs/>
        </w:rPr>
      </w:pPr>
    </w:p>
    <w:p w14:paraId="57041488" w14:textId="4392C0A1" w:rsidR="005D5B1B" w:rsidRDefault="005D5B1B" w:rsidP="002230ED">
      <w:r w:rsidRPr="00833C97">
        <w:rPr>
          <w:b/>
          <w:bCs/>
        </w:rPr>
        <w:t>Season</w:t>
      </w:r>
      <w:r w:rsidRPr="00833C97">
        <w:t xml:space="preserve">. When referring to a specific season given within the year, capitalize the first letter (e.g., Spring 2021) but use lowercase if the season is a generic term (e.g., “the plants were harvested in the summer”). </w:t>
      </w:r>
    </w:p>
    <w:p w14:paraId="486CF01A" w14:textId="77777777" w:rsidR="002230ED" w:rsidRPr="00833C97" w:rsidRDefault="002230ED" w:rsidP="002230ED"/>
    <w:p w14:paraId="52948DDB" w14:textId="058188AD" w:rsidR="005D5B1B" w:rsidRPr="00833C97" w:rsidRDefault="005D5B1B" w:rsidP="002230ED">
      <w:r w:rsidRPr="00833C97">
        <w:rPr>
          <w:b/>
          <w:bCs/>
        </w:rPr>
        <w:t>Years</w:t>
      </w:r>
      <w:r w:rsidRPr="00833C97">
        <w:t>. When referring to a span of 12 months (such as a fiscal year) and it includes parts of 2 years or to a continuous period of more than 12 months that includes parts of 2 years or more, use the abbreviated notation (e.g., 1997-98</w:t>
      </w:r>
      <w:r w:rsidR="0058741A">
        <w:t xml:space="preserve">, </w:t>
      </w:r>
      <w:r w:rsidRPr="00833C97">
        <w:t xml:space="preserve">2019-20). When referring to a group of continuous years, add the plural “s” without an apostrophe (e.g., 1990s, not 1990’s). When referring to a span of years that includes change-of-century years, use the full notation (e.g., 1998-2002). </w:t>
      </w:r>
    </w:p>
    <w:p w14:paraId="33A63DC0" w14:textId="614101E9" w:rsidR="00C34EEE" w:rsidRPr="00A6077D" w:rsidRDefault="00C34EEE" w:rsidP="00E436C3">
      <w:pPr>
        <w:pStyle w:val="Heading4"/>
      </w:pPr>
      <w:r w:rsidRPr="00A6077D">
        <w:t>Environment</w:t>
      </w:r>
      <w:bookmarkEnd w:id="108"/>
    </w:p>
    <w:p w14:paraId="5EEAA9B4" w14:textId="4121AE5D" w:rsidR="00B66DCD" w:rsidRPr="000E5E0C" w:rsidRDefault="00B66DCD" w:rsidP="002230ED">
      <w:bookmarkStart w:id="109" w:name="_Toc484079600"/>
      <w:r w:rsidRPr="000E5E0C">
        <w:t xml:space="preserve">Conditions in controlled-environment plant growth rooms and chambers, greenhouses, and tissue culture facilities should be reported in detail to allow for comparison of results and duplication of experiments. </w:t>
      </w:r>
    </w:p>
    <w:p w14:paraId="2DD1FA86" w14:textId="77777777" w:rsidR="00A12AF3" w:rsidRDefault="00A12AF3" w:rsidP="002230ED"/>
    <w:p w14:paraId="69DD331B" w14:textId="08B1F35D" w:rsidR="00B66DCD" w:rsidRDefault="00B66DCD" w:rsidP="002230ED">
      <w:r w:rsidRPr="000E5E0C">
        <w:t>Guidelines for measuring and reporting environmental parameters for plant experiments in controlled envi</w:t>
      </w:r>
      <w:r w:rsidR="00642102" w:rsidRPr="000E5E0C">
        <w:t xml:space="preserve">ronments are prepared by the </w:t>
      </w:r>
      <w:r w:rsidRPr="000E5E0C">
        <w:t>International Committee for Controlled Environment Guidelines</w:t>
      </w:r>
      <w:r w:rsidR="00642102" w:rsidRPr="000E5E0C">
        <w:t xml:space="preserve"> (ICCEG</w:t>
      </w:r>
      <w:r w:rsidRPr="000E5E0C">
        <w:t xml:space="preserve">). The ICCEG is sponsored by </w:t>
      </w:r>
      <w:r w:rsidR="00642102" w:rsidRPr="000E5E0C">
        <w:t xml:space="preserve">the </w:t>
      </w:r>
      <w:r w:rsidRPr="000E5E0C">
        <w:t>Australian Controlled Environment Working Group</w:t>
      </w:r>
      <w:r w:rsidR="00642102" w:rsidRPr="000E5E0C">
        <w:t xml:space="preserve"> (ACEWG</w:t>
      </w:r>
      <w:r w:rsidRPr="000E5E0C">
        <w:t>), North American Committee on Controlled Environment Technology and Use</w:t>
      </w:r>
      <w:r w:rsidR="00642102" w:rsidRPr="000E5E0C">
        <w:t xml:space="preserve"> (NCERA-101</w:t>
      </w:r>
      <w:r w:rsidRPr="000E5E0C">
        <w:t>), and UK Controlled Environment Users’ Group</w:t>
      </w:r>
      <w:r w:rsidR="00275D47" w:rsidRPr="000E5E0C">
        <w:t xml:space="preserve"> (UK-CEUG</w:t>
      </w:r>
      <w:r w:rsidRPr="000E5E0C">
        <w:t xml:space="preserve">). The following guidelines are available: </w:t>
      </w:r>
    </w:p>
    <w:p w14:paraId="4D1ABD59" w14:textId="77777777" w:rsidR="002230ED" w:rsidRPr="000E5E0C" w:rsidRDefault="002230ED" w:rsidP="002230ED"/>
    <w:p w14:paraId="6EF972B0" w14:textId="3CEF3988" w:rsidR="00B66DCD" w:rsidRPr="000E5E0C" w:rsidRDefault="00B66DCD" w:rsidP="0043583C">
      <w:pPr>
        <w:pStyle w:val="ListParagraph"/>
        <w:numPr>
          <w:ilvl w:val="0"/>
          <w:numId w:val="60"/>
        </w:numPr>
      </w:pPr>
      <w:r w:rsidRPr="000E5E0C">
        <w:t>Guidelines for Greenhouses</w:t>
      </w:r>
      <w:r w:rsidR="00275D47" w:rsidRPr="000E5E0C">
        <w:t xml:space="preserve"> (</w:t>
      </w:r>
      <w:r w:rsidRPr="000E5E0C">
        <w:t>I</w:t>
      </w:r>
      <w:r w:rsidR="00CD7C3A" w:rsidRPr="000E5E0C">
        <w:t>CCEG</w:t>
      </w:r>
      <w:r w:rsidR="00275D47" w:rsidRPr="000E5E0C">
        <w:t xml:space="preserve"> </w:t>
      </w:r>
      <w:r w:rsidR="00CD7C3A" w:rsidRPr="000E5E0C">
        <w:t>2016a)</w:t>
      </w:r>
    </w:p>
    <w:p w14:paraId="72B1B023" w14:textId="610CEFF8" w:rsidR="00B66DCD" w:rsidRPr="000E5E0C" w:rsidRDefault="00B66DCD" w:rsidP="0043583C">
      <w:pPr>
        <w:pStyle w:val="ListParagraph"/>
        <w:numPr>
          <w:ilvl w:val="0"/>
          <w:numId w:val="60"/>
        </w:numPr>
      </w:pPr>
      <w:r w:rsidRPr="000E5E0C">
        <w:t>Guidelines for Growth Rooms and Chambers</w:t>
      </w:r>
      <w:r w:rsidR="00275D47" w:rsidRPr="000E5E0C">
        <w:t xml:space="preserve"> (</w:t>
      </w:r>
      <w:r w:rsidRPr="000E5E0C">
        <w:t>I</w:t>
      </w:r>
      <w:r w:rsidR="00CD7C3A" w:rsidRPr="000E5E0C">
        <w:t>CCEG</w:t>
      </w:r>
      <w:r w:rsidR="00275D47" w:rsidRPr="000E5E0C">
        <w:t xml:space="preserve"> </w:t>
      </w:r>
      <w:r w:rsidR="00CD7C3A" w:rsidRPr="000E5E0C">
        <w:t>2016b)</w:t>
      </w:r>
    </w:p>
    <w:p w14:paraId="25BF25A1" w14:textId="7E3C68E2" w:rsidR="00B66DCD" w:rsidRPr="000E5E0C" w:rsidRDefault="00B66DCD" w:rsidP="0043583C">
      <w:pPr>
        <w:pStyle w:val="ListParagraph"/>
        <w:numPr>
          <w:ilvl w:val="0"/>
          <w:numId w:val="60"/>
        </w:numPr>
      </w:pPr>
      <w:r w:rsidRPr="000E5E0C">
        <w:t>Guidelines for Tissue Culture Facilities</w:t>
      </w:r>
      <w:r w:rsidR="00275D47" w:rsidRPr="000E5E0C">
        <w:t xml:space="preserve"> (</w:t>
      </w:r>
      <w:r w:rsidRPr="000E5E0C">
        <w:t>I</w:t>
      </w:r>
      <w:r w:rsidR="00CD7C3A" w:rsidRPr="000E5E0C">
        <w:t>CCEG 2016c)</w:t>
      </w:r>
    </w:p>
    <w:p w14:paraId="4281022B" w14:textId="77777777" w:rsidR="00A12AF3" w:rsidRDefault="00A12AF3" w:rsidP="00A12AF3">
      <w:pPr>
        <w:rPr>
          <w:w w:val="105"/>
        </w:rPr>
      </w:pPr>
    </w:p>
    <w:p w14:paraId="30DD504F" w14:textId="77777777" w:rsidR="00A12AF3" w:rsidRDefault="00A12AF3" w:rsidP="00A12AF3">
      <w:pPr>
        <w:rPr>
          <w:w w:val="105"/>
        </w:rPr>
      </w:pPr>
    </w:p>
    <w:p w14:paraId="28544BD8" w14:textId="04F1CE29" w:rsidR="00D00FB5" w:rsidRPr="00D00FB5" w:rsidRDefault="00A12AF3" w:rsidP="00D00FB5">
      <w:r>
        <w:rPr>
          <w:w w:val="105"/>
        </w:rPr>
        <w:t xml:space="preserve">See </w:t>
      </w:r>
      <w:r w:rsidRPr="00A12AF3">
        <w:rPr>
          <w:w w:val="105"/>
        </w:rPr>
        <w:t>Appendix Table 18-3</w:t>
      </w:r>
      <w:r>
        <w:rPr>
          <w:w w:val="105"/>
        </w:rPr>
        <w:t xml:space="preserve"> for </w:t>
      </w:r>
      <w:r w:rsidR="00D00FB5">
        <w:t>a</w:t>
      </w:r>
      <w:r w:rsidR="00D00FB5" w:rsidRPr="00D00FB5">
        <w:t xml:space="preserve"> </w:t>
      </w:r>
      <w:r w:rsidR="00D00FB5">
        <w:t>l</w:t>
      </w:r>
      <w:r w:rsidR="00D00FB5" w:rsidRPr="00D00FB5">
        <w:t xml:space="preserve">ist of </w:t>
      </w:r>
      <w:r w:rsidR="00D00FB5">
        <w:t>variables</w:t>
      </w:r>
      <w:r w:rsidR="00D00FB5" w:rsidRPr="00D00FB5">
        <w:t xml:space="preserve">, units of measurement, and additional factor requirements for reporting </w:t>
      </w:r>
      <w:r w:rsidR="00D00FB5">
        <w:t xml:space="preserve">environmental parameters </w:t>
      </w:r>
      <w:r w:rsidR="00D00FB5" w:rsidRPr="00D00FB5">
        <w:t xml:space="preserve">in ASHS journals.  </w:t>
      </w:r>
    </w:p>
    <w:p w14:paraId="3F34230F" w14:textId="44EE58BD" w:rsidR="00A12AF3" w:rsidRPr="00A12AF3" w:rsidRDefault="00A12AF3" w:rsidP="00A12AF3">
      <w:pPr>
        <w:rPr>
          <w:w w:val="105"/>
        </w:rPr>
      </w:pPr>
    </w:p>
    <w:p w14:paraId="70E0BAE7" w14:textId="6B84A1F2" w:rsidR="00C34EEE" w:rsidRPr="00833C97" w:rsidRDefault="00C34EEE" w:rsidP="00E436C3">
      <w:pPr>
        <w:pStyle w:val="Heading4"/>
      </w:pPr>
      <w:r w:rsidRPr="00833C97">
        <w:t>Exchange Capacity</w:t>
      </w:r>
      <w:bookmarkEnd w:id="109"/>
    </w:p>
    <w:p w14:paraId="786F3609" w14:textId="6E909E82" w:rsidR="00C34EEE" w:rsidRPr="003D097A" w:rsidRDefault="00C34EEE" w:rsidP="00B15164">
      <w:pPr>
        <w:keepNext/>
        <w:keepLines/>
        <w:rPr>
          <w:rFonts w:ascii="-webkit-standard" w:hAnsi="-webkit-standard"/>
          <w:szCs w:val="20"/>
        </w:rPr>
      </w:pPr>
      <w:r w:rsidRPr="003D097A">
        <w:t xml:space="preserve">Report exchange capacity and exchangeable ion composition in equivalents </w:t>
      </w:r>
      <w:r>
        <w:t>per gram (</w:t>
      </w:r>
      <w:r w:rsidRPr="003D097A">
        <w:t>eq</w:t>
      </w:r>
      <w:r>
        <w:t xml:space="preserve">/g) </w:t>
      </w:r>
      <w:r w:rsidRPr="003D097A">
        <w:t xml:space="preserve">or milliequivalents </w:t>
      </w:r>
      <w:r>
        <w:t>per gram</w:t>
      </w:r>
      <w:r w:rsidR="00CD7C3A">
        <w:t xml:space="preserve"> </w:t>
      </w:r>
      <w:r w:rsidRPr="003D097A">
        <w:t>(meq</w:t>
      </w:r>
      <w:r>
        <w:t>/g</w:t>
      </w:r>
      <w:r w:rsidRPr="003D097A">
        <w:t>). If the cation exchange capacity is determined by a single ion saturation technique, the ion used should be specified because it can affect the cation exchange capacity measured.</w:t>
      </w:r>
    </w:p>
    <w:p w14:paraId="5D78FCDD" w14:textId="47923070" w:rsidR="00C34EEE" w:rsidRPr="00833C97" w:rsidRDefault="00C34EEE" w:rsidP="00E436C3">
      <w:pPr>
        <w:pStyle w:val="Heading4"/>
      </w:pPr>
      <w:bookmarkStart w:id="110" w:name="_Toc484079601"/>
      <w:r w:rsidRPr="00833C97">
        <w:t>Fertilizer</w:t>
      </w:r>
      <w:bookmarkEnd w:id="110"/>
    </w:p>
    <w:p w14:paraId="67748678" w14:textId="357B0430" w:rsidR="00B66DCD" w:rsidRPr="00833C97" w:rsidRDefault="00B66DCD" w:rsidP="002230ED">
      <w:bookmarkStart w:id="111" w:name="_Toc484079602"/>
      <w:r w:rsidRPr="00833C97">
        <w:rPr>
          <w:b/>
          <w:bCs/>
        </w:rPr>
        <w:t>Abbreviation</w:t>
      </w:r>
      <w:r w:rsidRPr="00833C97">
        <w:t>. In general, nitrogen–phosphorus–potassium fertilizer reference may be abbreviated N–P–K; use only en</w:t>
      </w:r>
      <w:r w:rsidR="002946D8">
        <w:t xml:space="preserve"> dash</w:t>
      </w:r>
      <w:r w:rsidRPr="00833C97">
        <w:t xml:space="preserve">es, not </w:t>
      </w:r>
      <w:r w:rsidR="001D3DC8">
        <w:t>hyphens</w:t>
      </w:r>
      <w:r w:rsidRPr="00833C97">
        <w:t xml:space="preserve"> (</w:t>
      </w:r>
      <w:r w:rsidR="001D3DC8">
        <w:t>i.</w:t>
      </w:r>
      <w:r w:rsidRPr="00833C97">
        <w:t xml:space="preserve">e., not N-P-K), to separate the nutrients. </w:t>
      </w:r>
    </w:p>
    <w:p w14:paraId="02C2A49D" w14:textId="77777777" w:rsidR="002230ED" w:rsidRDefault="002230ED" w:rsidP="002230ED">
      <w:pPr>
        <w:rPr>
          <w:b/>
          <w:bCs/>
        </w:rPr>
      </w:pPr>
    </w:p>
    <w:p w14:paraId="77DB8E3F" w14:textId="49B368A7" w:rsidR="005453D2" w:rsidRDefault="00B66DCD" w:rsidP="002230ED">
      <w:r w:rsidRPr="00833C97">
        <w:rPr>
          <w:b/>
          <w:bCs/>
        </w:rPr>
        <w:t>Analysis</w:t>
      </w:r>
      <w:r w:rsidRPr="00833C97">
        <w:t>. Fertilizer analyses should be reported in terms of elemental P and K, not P</w:t>
      </w:r>
      <w:r w:rsidRPr="001D3DC8">
        <w:rPr>
          <w:vertAlign w:val="subscript"/>
        </w:rPr>
        <w:t>2</w:t>
      </w:r>
      <w:r w:rsidRPr="00833C97">
        <w:t>O</w:t>
      </w:r>
      <w:r w:rsidR="001D3DC8">
        <w:rPr>
          <w:vertAlign w:val="subscript"/>
        </w:rPr>
        <w:t>5</w:t>
      </w:r>
      <w:r w:rsidRPr="00833C97">
        <w:t xml:space="preserve"> or K</w:t>
      </w:r>
      <w:r w:rsidR="001D3DC8" w:rsidRPr="001D3DC8">
        <w:rPr>
          <w:vertAlign w:val="subscript"/>
        </w:rPr>
        <w:t>2</w:t>
      </w:r>
      <w:r w:rsidRPr="00833C97">
        <w:t xml:space="preserve">O (P = 0.4365 × </w:t>
      </w:r>
      <w:r w:rsidR="001D3DC8" w:rsidRPr="00833C97">
        <w:t>P</w:t>
      </w:r>
      <w:r w:rsidR="001D3DC8" w:rsidRPr="001D3DC8">
        <w:rPr>
          <w:vertAlign w:val="subscript"/>
        </w:rPr>
        <w:t>2</w:t>
      </w:r>
      <w:r w:rsidR="001D3DC8" w:rsidRPr="00833C97">
        <w:t>O</w:t>
      </w:r>
      <w:r w:rsidR="001D3DC8">
        <w:rPr>
          <w:vertAlign w:val="subscript"/>
        </w:rPr>
        <w:t>5</w:t>
      </w:r>
      <w:r w:rsidRPr="00833C97">
        <w:t xml:space="preserve"> and K = 0.8301 × </w:t>
      </w:r>
      <w:r w:rsidR="001D3DC8" w:rsidRPr="00833C97">
        <w:t>K</w:t>
      </w:r>
      <w:r w:rsidR="001D3DC8" w:rsidRPr="001D3DC8">
        <w:rPr>
          <w:vertAlign w:val="subscript"/>
        </w:rPr>
        <w:t>2</w:t>
      </w:r>
      <w:r w:rsidR="001D3DC8" w:rsidRPr="00833C97">
        <w:t>O</w:t>
      </w:r>
      <w:r w:rsidRPr="00833C97">
        <w:t xml:space="preserve">). For </w:t>
      </w:r>
      <w:r w:rsidR="00CD4DC8" w:rsidRPr="00833C97">
        <w:t>example,</w:t>
      </w:r>
      <w:r w:rsidRPr="00833C97">
        <w:t xml:space="preserve"> a fertilizer with the bag analysis 10–10–10 should be reported as 10N–4.4P–8.3K. </w:t>
      </w:r>
    </w:p>
    <w:p w14:paraId="13C352A3" w14:textId="77777777" w:rsidR="002230ED" w:rsidRDefault="002230ED" w:rsidP="002230ED">
      <w:pPr>
        <w:rPr>
          <w:b/>
          <w:bCs/>
        </w:rPr>
      </w:pPr>
    </w:p>
    <w:p w14:paraId="47F1E19D" w14:textId="0031DBA1" w:rsidR="00B66DCD" w:rsidRPr="00833C97" w:rsidRDefault="00B66DCD" w:rsidP="002230ED">
      <w:r w:rsidRPr="00833C97">
        <w:rPr>
          <w:b/>
          <w:bCs/>
        </w:rPr>
        <w:t>Description</w:t>
      </w:r>
      <w:r w:rsidRPr="00833C97">
        <w:t xml:space="preserve">. When specific fertilizers are mentioned in the text, include a generic description of the product, followed by the name of the manufacturer and location [city, state/province/county (where applicable), country] of the manufacturer’s headquarters in parentheses. </w:t>
      </w:r>
    </w:p>
    <w:p w14:paraId="15304B24" w14:textId="77777777" w:rsidR="002230ED" w:rsidRDefault="002230ED" w:rsidP="002230ED">
      <w:pPr>
        <w:rPr>
          <w:b/>
          <w:bCs/>
        </w:rPr>
      </w:pPr>
    </w:p>
    <w:p w14:paraId="4A788565" w14:textId="714313FB" w:rsidR="00B66DCD" w:rsidRPr="00833C97" w:rsidRDefault="00B66DCD" w:rsidP="002230ED">
      <w:r w:rsidRPr="00833C97">
        <w:rPr>
          <w:b/>
          <w:bCs/>
        </w:rPr>
        <w:t>Proportion</w:t>
      </w:r>
      <w:r w:rsidRPr="00833C97">
        <w:t>. Where proportions are given, list the amounts up to one decimal point without spaces between the numerals and the element, with en</w:t>
      </w:r>
      <w:r w:rsidR="002946D8">
        <w:t xml:space="preserve"> dash</w:t>
      </w:r>
      <w:r w:rsidRPr="00833C97">
        <w:t xml:space="preserve">es separating each [e.g., 10N–4.4P–8.3K, not 10–4.4–8.3 (N–P–K)]. </w:t>
      </w:r>
      <w:r w:rsidR="000401EB" w:rsidRPr="00833C97">
        <w:t xml:space="preserve">When sulfur (or any other element) analysis is important (such as with a sulfur-coated urea), report S (or the other element), e.g., 44N–0P–0K–13S, with en dashes. </w:t>
      </w:r>
    </w:p>
    <w:p w14:paraId="6168FEEB" w14:textId="77777777" w:rsidR="002230ED" w:rsidRDefault="002230ED" w:rsidP="002230ED">
      <w:pPr>
        <w:rPr>
          <w:b/>
          <w:bCs/>
        </w:rPr>
      </w:pPr>
    </w:p>
    <w:p w14:paraId="0CA24F2F" w14:textId="78BF63EA" w:rsidR="00B66DCD" w:rsidRPr="00833C97" w:rsidRDefault="00B66DCD" w:rsidP="002230ED">
      <w:r w:rsidRPr="00833C97">
        <w:rPr>
          <w:b/>
          <w:bCs/>
        </w:rPr>
        <w:t>Source</w:t>
      </w:r>
      <w:r w:rsidRPr="00833C97">
        <w:t xml:space="preserve">. Provide the formulation of the fertilizer (e.g., </w:t>
      </w:r>
      <w:r w:rsidR="00641008">
        <w:t xml:space="preserve">nitrate, </w:t>
      </w:r>
      <w:r w:rsidRPr="00833C97">
        <w:t>sulfate) when reporting materials.</w:t>
      </w:r>
    </w:p>
    <w:p w14:paraId="208D72B4" w14:textId="77777777" w:rsidR="002230ED" w:rsidRDefault="002230ED" w:rsidP="002230ED">
      <w:pPr>
        <w:rPr>
          <w:b/>
          <w:bCs/>
        </w:rPr>
      </w:pPr>
    </w:p>
    <w:p w14:paraId="0B7437EF" w14:textId="6D3DE706" w:rsidR="00C34EEE" w:rsidRPr="00A6077D" w:rsidRDefault="00C34EEE" w:rsidP="00E67803">
      <w:pPr>
        <w:pStyle w:val="Heading4"/>
        <w:keepNext/>
        <w:keepLines/>
      </w:pPr>
      <w:r w:rsidRPr="00A6077D">
        <w:t>Frequency</w:t>
      </w:r>
      <w:bookmarkEnd w:id="111"/>
    </w:p>
    <w:p w14:paraId="2ABC43C5" w14:textId="51409676" w:rsidR="003D097A" w:rsidRPr="003D097A" w:rsidRDefault="00C34EEE" w:rsidP="00E67803">
      <w:pPr>
        <w:keepNext/>
        <w:keepLines/>
        <w:rPr>
          <w:rFonts w:ascii="-webkit-standard" w:hAnsi="-webkit-standard"/>
          <w:szCs w:val="20"/>
        </w:rPr>
      </w:pPr>
      <w:r w:rsidRPr="003D097A">
        <w:t xml:space="preserve">Frequency may be reported as the hertz (Hz) or the </w:t>
      </w:r>
      <w:r w:rsidRPr="005A4577">
        <w:t>reciprocal (s</w:t>
      </w:r>
      <w:r w:rsidRPr="005A4577">
        <w:rPr>
          <w:vertAlign w:val="superscript"/>
        </w:rPr>
        <w:t>-1</w:t>
      </w:r>
      <w:r w:rsidRPr="005A4577">
        <w:t>), which are equivalent. Hertz is preferred</w:t>
      </w:r>
      <w:r w:rsidRPr="003D097A">
        <w:t xml:space="preserve"> for frequency of light or other electromagnetic radiation, whereas the reciprocal second is preferred for rotational frequency. The unit revolutions per second (</w:t>
      </w:r>
      <w:proofErr w:type="spellStart"/>
      <w:r w:rsidRPr="003D097A">
        <w:t>rps</w:t>
      </w:r>
      <w:proofErr w:type="spellEnd"/>
      <w:r w:rsidRPr="003D097A">
        <w:t>) is preferred to revolutions per minute (rpm)</w:t>
      </w:r>
      <w:r w:rsidR="008879C0">
        <w:t xml:space="preserve"> </w:t>
      </w:r>
      <w:r w:rsidRPr="003D097A">
        <w:t>because minute is not a base SI unit.</w:t>
      </w:r>
    </w:p>
    <w:p w14:paraId="79417A1F" w14:textId="1693CD70" w:rsidR="00C34EEE" w:rsidRPr="00A6077D" w:rsidRDefault="00C34EEE" w:rsidP="00E436C3">
      <w:pPr>
        <w:pStyle w:val="Heading4"/>
      </w:pPr>
      <w:bookmarkStart w:id="112" w:name="_Toc484079603"/>
      <w:r w:rsidRPr="00A6077D">
        <w:t>Gauge</w:t>
      </w:r>
      <w:bookmarkEnd w:id="112"/>
    </w:p>
    <w:p w14:paraId="3756A005" w14:textId="77777777" w:rsidR="00CD4DC8" w:rsidRPr="004B3EDC" w:rsidRDefault="00CD4DC8" w:rsidP="008E196E">
      <w:bookmarkStart w:id="113" w:name="_Toc484079604"/>
      <w:r w:rsidRPr="004B3EDC">
        <w:t>Gauge numbers as an expression of thickness may be arbitrary; therefore, report the actual dimension (e.g., “the wire was 0.13 mm thick”) instead of gauge, whenever possible. See Thickness for reporting plastic film.</w:t>
      </w:r>
    </w:p>
    <w:p w14:paraId="1E417BD8" w14:textId="4C64FF07" w:rsidR="00C34EEE" w:rsidRPr="00833C97" w:rsidRDefault="00C34EEE" w:rsidP="00E436C3">
      <w:pPr>
        <w:pStyle w:val="Heading4"/>
      </w:pPr>
      <w:r w:rsidRPr="00833C97">
        <w:t>Heat</w:t>
      </w:r>
      <w:bookmarkEnd w:id="113"/>
    </w:p>
    <w:p w14:paraId="5138DA0B" w14:textId="48482E46" w:rsidR="00C34EEE" w:rsidRPr="00833C97" w:rsidRDefault="00CD4DC8" w:rsidP="008E196E">
      <w:r w:rsidRPr="00CD4DC8">
        <w:t>Express specific latent heat as joules per kilogram (J·kg⁻¹). Express heat flux as joules per second (J·s⁻¹) or watt</w:t>
      </w:r>
      <w:r w:rsidR="00D96DA3">
        <w:t>s</w:t>
      </w:r>
      <w:r w:rsidRPr="00CD4DC8">
        <w:t xml:space="preserve"> (W). Heat flux density is the rate of energy of change per unit area (J·s⁻¹·m⁻²); however, watts per square meter (W·m⁻²) is used more often in the U</w:t>
      </w:r>
      <w:r w:rsidR="00D96DA3">
        <w:t>S</w:t>
      </w:r>
      <w:r w:rsidRPr="00CD4DC8">
        <w:t>.</w:t>
      </w:r>
      <w:r w:rsidR="00E95A86">
        <w:t xml:space="preserve"> </w:t>
      </w:r>
    </w:p>
    <w:p w14:paraId="0D11CA44" w14:textId="57DCED74" w:rsidR="00C34EEE" w:rsidRPr="00A6077D" w:rsidRDefault="00C34EEE" w:rsidP="00E436C3">
      <w:pPr>
        <w:pStyle w:val="Heading4"/>
      </w:pPr>
      <w:bookmarkStart w:id="114" w:name="_Toc484079605"/>
      <w:r w:rsidRPr="00A6077D">
        <w:t>Latitude/Longitude</w:t>
      </w:r>
      <w:bookmarkEnd w:id="114"/>
    </w:p>
    <w:p w14:paraId="31FB6A85" w14:textId="77777777" w:rsidR="00CD4DC8" w:rsidRPr="00CD4DC8" w:rsidRDefault="00CD4DC8" w:rsidP="008E196E">
      <w:bookmarkStart w:id="115" w:name="_Toc484079606"/>
      <w:r w:rsidRPr="00CD4DC8">
        <w:t>Where climatological information is a factor in the research being reported, it may be advisable to give longitude and latitude (e.g., lat. 52º33′05′N, long. 13º21′10′E). Note that there are no spaces between the figures.</w:t>
      </w:r>
    </w:p>
    <w:p w14:paraId="1532504D" w14:textId="77777777" w:rsidR="00CD4DC8" w:rsidRPr="00CD4DC8" w:rsidRDefault="00CD4DC8" w:rsidP="004B3EDC">
      <w:pPr>
        <w:pStyle w:val="NormalPalatino"/>
      </w:pPr>
    </w:p>
    <w:p w14:paraId="463F6799" w14:textId="5878435F" w:rsidR="00CD4DC8" w:rsidRDefault="00CD4DC8" w:rsidP="008E196E">
      <w:pPr>
        <w:ind w:left="1440" w:hanging="1440"/>
      </w:pPr>
      <w:r w:rsidRPr="00833C97">
        <w:rPr>
          <w:i/>
          <w:iCs/>
        </w:rPr>
        <w:t xml:space="preserve">Example: </w:t>
      </w:r>
      <w:r w:rsidRPr="00833C97">
        <w:rPr>
          <w:i/>
          <w:iCs/>
        </w:rPr>
        <w:tab/>
      </w:r>
      <w:r w:rsidRPr="00833C97">
        <w:t>South China Agricultural University, Guangzhou, Guangdong, China (lat. 23°9’28.80”N, long. 113°20’52.80”E).</w:t>
      </w:r>
    </w:p>
    <w:p w14:paraId="589EA04B" w14:textId="77777777" w:rsidR="008E196E" w:rsidRPr="00833C97" w:rsidRDefault="008E196E" w:rsidP="008E196E">
      <w:pPr>
        <w:ind w:left="1440" w:hanging="1440"/>
      </w:pPr>
    </w:p>
    <w:p w14:paraId="09763951" w14:textId="18BD8375" w:rsidR="00CD4DC8" w:rsidRPr="00833C97" w:rsidRDefault="00CD4DC8" w:rsidP="008E196E">
      <w:pPr>
        <w:ind w:left="1440" w:hanging="1440"/>
      </w:pPr>
      <w:r w:rsidRPr="00833C97">
        <w:rPr>
          <w:i/>
          <w:iCs/>
        </w:rPr>
        <w:t xml:space="preserve">Example: </w:t>
      </w:r>
      <w:r w:rsidRPr="00833C97">
        <w:rPr>
          <w:i/>
          <w:iCs/>
        </w:rPr>
        <w:tab/>
      </w:r>
      <w:r w:rsidRPr="00833C97">
        <w:t xml:space="preserve">New Mexico State University Leyendecker Plant Science Center at Las Cruces, NM, USA (lat. 32.196920°N, long. 106.743960°W, elevation 1173 m). </w:t>
      </w:r>
    </w:p>
    <w:p w14:paraId="390506F5" w14:textId="3539AA9A" w:rsidR="00C34EEE" w:rsidRPr="00A6077D" w:rsidRDefault="00C34EEE" w:rsidP="00E436C3">
      <w:pPr>
        <w:pStyle w:val="Heading4"/>
      </w:pPr>
      <w:r w:rsidRPr="00A6077D">
        <w:t>Length</w:t>
      </w:r>
      <w:bookmarkEnd w:id="115"/>
    </w:p>
    <w:p w14:paraId="10E8BAA6" w14:textId="79EB4EFB" w:rsidR="00C34EEE" w:rsidRPr="004B3EDC" w:rsidRDefault="00CD4DC8" w:rsidP="008E196E">
      <w:r w:rsidRPr="004B3EDC">
        <w:t xml:space="preserve">The SI unit of length is the meter (m). The micron and millimicron have been replaced by the micrometer (µm) and nanometer (nm), respectively. In HortTechnology, inches (not abbreviated), feet (ft), or yards (not abbreviated) should be used if they represent original units of </w:t>
      </w:r>
      <w:r w:rsidR="00480BF6" w:rsidRPr="004B3EDC">
        <w:t>measurement.</w:t>
      </w:r>
      <w:r w:rsidRPr="004B3EDC">
        <w:t xml:space="preserve"> </w:t>
      </w:r>
    </w:p>
    <w:p w14:paraId="4B4D3D62" w14:textId="5589A860" w:rsidR="00C34EEE" w:rsidRPr="00126EEE" w:rsidRDefault="00C34EEE" w:rsidP="00E436C3">
      <w:pPr>
        <w:pStyle w:val="Heading4"/>
        <w:rPr>
          <w:rFonts w:ascii="-webkit-standard" w:hAnsi="-webkit-standard"/>
        </w:rPr>
      </w:pPr>
      <w:bookmarkStart w:id="116" w:name="_Toc484079607"/>
      <w:r w:rsidRPr="00126EEE">
        <w:t>Light Energy</w:t>
      </w:r>
      <w:bookmarkEnd w:id="116"/>
    </w:p>
    <w:p w14:paraId="5F2B34BC" w14:textId="46819F53" w:rsidR="002D38BF" w:rsidRDefault="006232C4" w:rsidP="008E196E">
      <w:bookmarkStart w:id="117" w:name="_Toc484079608"/>
      <w:r>
        <w:t xml:space="preserve">Light is a form of energy which can be measured in </w:t>
      </w:r>
      <w:r w:rsidR="002D38BF">
        <w:t xml:space="preserve">1) </w:t>
      </w:r>
      <w:r>
        <w:t>energy units (e.g., joule, calorie)</w:t>
      </w:r>
      <w:r w:rsidR="002D38BF">
        <w:t xml:space="preserve">, </w:t>
      </w:r>
      <w:r w:rsidR="00243982">
        <w:t xml:space="preserve">2) intensity (e.g., photon), </w:t>
      </w:r>
      <w:r w:rsidR="002D38BF">
        <w:t xml:space="preserve">3) power (e.g., watts), </w:t>
      </w:r>
      <w:r w:rsidR="00996310">
        <w:t>4</w:t>
      </w:r>
      <w:r w:rsidR="00243982">
        <w:t xml:space="preserve">) quantum units (e.g., quanta, einstein), </w:t>
      </w:r>
      <w:r w:rsidR="008B552F">
        <w:t>or 5) subjective brightness as seen by human eye (candle, footcandle, lumen, lux).</w:t>
      </w:r>
      <w:r w:rsidR="002D38BF">
        <w:t xml:space="preserve"> </w:t>
      </w:r>
    </w:p>
    <w:p w14:paraId="75CA03D9" w14:textId="77777777" w:rsidR="008E196E" w:rsidRDefault="008E196E" w:rsidP="008E196E"/>
    <w:p w14:paraId="3F6C7B8A" w14:textId="43E26D96" w:rsidR="00127E33" w:rsidRDefault="00CD4DC8" w:rsidP="008E196E">
      <w:r w:rsidRPr="00CD4DC8">
        <w:t xml:space="preserve">Light energy as detected by the human eye is measured </w:t>
      </w:r>
      <w:r w:rsidR="00342517" w:rsidRPr="00CD4DC8">
        <w:t xml:space="preserve">as illuminance </w:t>
      </w:r>
      <w:r w:rsidRPr="00CD4DC8">
        <w:t>in lumens</w:t>
      </w:r>
      <w:r w:rsidR="00342517">
        <w:t xml:space="preserve"> per unit area </w:t>
      </w:r>
      <w:r w:rsidRPr="00CD4DC8">
        <w:t xml:space="preserve">with units of foot-candles (lumens per square foot) or lux (lumens per square meter). </w:t>
      </w:r>
      <w:r w:rsidR="00342517">
        <w:t>However, f</w:t>
      </w:r>
      <w:r w:rsidRPr="00CD4DC8">
        <w:t xml:space="preserve">oot-candles and lux, </w:t>
      </w:r>
      <w:r w:rsidR="00342517">
        <w:t>both</w:t>
      </w:r>
      <w:r w:rsidRPr="00CD4DC8">
        <w:t xml:space="preserve"> based on lumens, underestimate the blue (400-500 nm) and red (600-700 nm) light. </w:t>
      </w:r>
      <w:r w:rsidR="00342517">
        <w:t>P</w:t>
      </w:r>
      <w:r w:rsidRPr="00CD4DC8">
        <w:t>lants are highly efficient at utilizing blue and red wavelengths for photosynthesis</w:t>
      </w:r>
      <w:r w:rsidR="00127E33">
        <w:t>;</w:t>
      </w:r>
      <w:r w:rsidRPr="00CD4DC8">
        <w:t xml:space="preserve"> </w:t>
      </w:r>
      <w:r w:rsidR="00127E33">
        <w:t>thus, light energy as utilized by plants is measured in photons not lumens.</w:t>
      </w:r>
      <w:r w:rsidR="00107D4B">
        <w:t xml:space="preserve"> See Photosynthesis.</w:t>
      </w:r>
    </w:p>
    <w:p w14:paraId="2C49EBC1" w14:textId="77777777" w:rsidR="00107D4B" w:rsidRPr="00107D4B" w:rsidRDefault="00107D4B" w:rsidP="00E436C3">
      <w:pPr>
        <w:pStyle w:val="Heading4"/>
      </w:pPr>
      <w:bookmarkStart w:id="118" w:name="_Toc484079610"/>
      <w:r w:rsidRPr="00107D4B">
        <w:t>Magnification</w:t>
      </w:r>
      <w:bookmarkEnd w:id="118"/>
    </w:p>
    <w:p w14:paraId="2AE60F99" w14:textId="5D0DE96A" w:rsidR="00107D4B" w:rsidRPr="003D097A" w:rsidRDefault="00107D4B" w:rsidP="008E196E">
      <w:pPr>
        <w:rPr>
          <w:rFonts w:ascii="-webkit-standard" w:hAnsi="-webkit-standard"/>
          <w:szCs w:val="20"/>
        </w:rPr>
      </w:pPr>
      <w:r w:rsidRPr="003D097A">
        <w:t xml:space="preserve">The multiplication sign should precede the level in expressions of power of magnification with no space between the symbol and the power (e.g., </w:t>
      </w:r>
      <w:r w:rsidR="00D779D3" w:rsidRPr="000C6AC9">
        <w:rPr>
          <w:rFonts w:ascii="MS Gothic" w:eastAsia="MS Gothic"/>
        </w:rPr>
        <w:t>×</w:t>
      </w:r>
      <w:r w:rsidRPr="003D097A">
        <w:t>400).</w:t>
      </w:r>
    </w:p>
    <w:p w14:paraId="545351E8" w14:textId="71E98C6F" w:rsidR="00107D4B" w:rsidRPr="00A6077D" w:rsidRDefault="00107D4B" w:rsidP="00E436C3">
      <w:pPr>
        <w:pStyle w:val="Heading4"/>
      </w:pPr>
      <w:r w:rsidRPr="00A6077D">
        <w:t>Mass</w:t>
      </w:r>
    </w:p>
    <w:p w14:paraId="1B7A207A" w14:textId="1F32041E" w:rsidR="00107D4B" w:rsidRPr="003D097A" w:rsidRDefault="00107D4B" w:rsidP="008E196E">
      <w:pPr>
        <w:rPr>
          <w:rFonts w:ascii="-webkit-standard" w:hAnsi="-webkit-standard"/>
          <w:szCs w:val="20"/>
        </w:rPr>
      </w:pPr>
      <w:r w:rsidRPr="003D097A">
        <w:t>Weight varies with the force of gravity, whereas mass is independent of gravity. However, many journals, i</w:t>
      </w:r>
      <w:r w:rsidR="00E42491">
        <w:t xml:space="preserve">ncluding </w:t>
      </w:r>
      <w:r w:rsidRPr="00107D4B">
        <w:t>HortTechnology</w:t>
      </w:r>
      <w:r w:rsidRPr="003D097A">
        <w:t>, prefer the use of weight.</w:t>
      </w:r>
      <w:r w:rsidR="00A33931" w:rsidRPr="00A33931">
        <w:t xml:space="preserve"> </w:t>
      </w:r>
      <w:r w:rsidR="00A33931" w:rsidRPr="003D097A">
        <w:t>See Weight.</w:t>
      </w:r>
    </w:p>
    <w:p w14:paraId="2DD69B43" w14:textId="7346CBD3" w:rsidR="005016FA" w:rsidRPr="003D097A" w:rsidRDefault="005016FA" w:rsidP="00E436C3">
      <w:pPr>
        <w:pStyle w:val="Heading4"/>
        <w:rPr>
          <w:rFonts w:ascii="-webkit-standard" w:hAnsi="-webkit-standard"/>
        </w:rPr>
      </w:pPr>
      <w:bookmarkStart w:id="119" w:name="_Toc484079612"/>
      <w:bookmarkStart w:id="120" w:name="_Toc484079609"/>
      <w:bookmarkEnd w:id="117"/>
      <w:r w:rsidRPr="003D097A">
        <w:t>Mix Ratios</w:t>
      </w:r>
      <w:bookmarkEnd w:id="119"/>
    </w:p>
    <w:p w14:paraId="1D0F14D6" w14:textId="2340DAE9" w:rsidR="005016FA" w:rsidRPr="004B3EDC" w:rsidRDefault="005016FA" w:rsidP="008E196E">
      <w:r w:rsidRPr="004B3EDC">
        <w:t xml:space="preserve">Do not use slash lines to express ratios (e.g., “3/2” should be expressed as “3:2” with no spaces before or after the colon). </w:t>
      </w:r>
    </w:p>
    <w:p w14:paraId="251545D0" w14:textId="77777777" w:rsidR="005016FA" w:rsidRPr="00A6077D" w:rsidRDefault="005016FA" w:rsidP="00E436C3">
      <w:pPr>
        <w:pStyle w:val="Heading4"/>
      </w:pPr>
      <w:bookmarkStart w:id="121" w:name="_Toc484079613"/>
      <w:r w:rsidRPr="00A6077D">
        <w:t>Monetary</w:t>
      </w:r>
      <w:bookmarkEnd w:id="121"/>
    </w:p>
    <w:p w14:paraId="3C240F10" w14:textId="3ECCE4CE" w:rsidR="005016FA" w:rsidRPr="003D097A" w:rsidRDefault="005016FA" w:rsidP="008E196E">
      <w:pPr>
        <w:keepNext/>
        <w:keepLines/>
        <w:rPr>
          <w:rFonts w:ascii="-webkit-standard" w:hAnsi="-webkit-standard"/>
          <w:szCs w:val="20"/>
        </w:rPr>
      </w:pPr>
      <w:r w:rsidRPr="003D097A">
        <w:t xml:space="preserve">If monetary units are necessary to report crop yield values, the value in </w:t>
      </w:r>
      <w:r w:rsidR="001473FC">
        <w:t>US</w:t>
      </w:r>
      <w:r w:rsidRPr="003D097A">
        <w:t xml:space="preserve"> dollars should be reported first, with the local equivalent following in parentheses. Express values less than $1 decimally (e.g., $0.80).</w:t>
      </w:r>
    </w:p>
    <w:p w14:paraId="4E62A2C4" w14:textId="0A1ADECF" w:rsidR="005016FA" w:rsidRPr="003D097A" w:rsidRDefault="005016FA" w:rsidP="007D594B">
      <w:pPr>
        <w:widowControl w:val="0"/>
      </w:pPr>
    </w:p>
    <w:p w14:paraId="3DC7B2C0" w14:textId="63EAAFF5" w:rsidR="006060F7" w:rsidRPr="00A6077D" w:rsidRDefault="006060F7" w:rsidP="00E67803">
      <w:pPr>
        <w:pStyle w:val="Heading4"/>
        <w:keepNext/>
        <w:keepLines/>
      </w:pPr>
      <w:r w:rsidRPr="00A6077D">
        <w:t>Numbers</w:t>
      </w:r>
    </w:p>
    <w:p w14:paraId="3F9C7264" w14:textId="5CCA620B" w:rsidR="00833C97" w:rsidRPr="00833C97" w:rsidRDefault="00833C97" w:rsidP="00E67803">
      <w:pPr>
        <w:keepNext/>
        <w:keepLines/>
      </w:pPr>
      <w:r w:rsidRPr="00833C97">
        <w:rPr>
          <w:b/>
          <w:bCs/>
        </w:rPr>
        <w:t>Comma</w:t>
      </w:r>
      <w:r w:rsidRPr="00833C97">
        <w:rPr>
          <w:i/>
          <w:iCs/>
        </w:rPr>
        <w:t>.</w:t>
      </w:r>
      <w:r>
        <w:t xml:space="preserve"> </w:t>
      </w:r>
      <w:r w:rsidRPr="00833C97">
        <w:t>Insert c</w:t>
      </w:r>
      <w:r w:rsidR="003B66E4">
        <w:t xml:space="preserve">ommas to separate </w:t>
      </w:r>
      <w:r w:rsidRPr="00833C97">
        <w:t xml:space="preserve">numbers </w:t>
      </w:r>
      <w:r w:rsidR="00E87512">
        <w:t>greater than or equal to 10,000</w:t>
      </w:r>
      <w:r w:rsidR="003B66E4">
        <w:t xml:space="preserve"> </w:t>
      </w:r>
      <w:r w:rsidRPr="00833C97">
        <w:t xml:space="preserve">into thousands (e.g., </w:t>
      </w:r>
      <w:r w:rsidR="00E87512">
        <w:t>43,560</w:t>
      </w:r>
      <w:r w:rsidRPr="00833C97">
        <w:t>).</w:t>
      </w:r>
    </w:p>
    <w:p w14:paraId="3D8D3522" w14:textId="77777777" w:rsidR="008E196E" w:rsidRDefault="008E196E" w:rsidP="008E196E">
      <w:pPr>
        <w:rPr>
          <w:b/>
          <w:bCs/>
        </w:rPr>
      </w:pPr>
    </w:p>
    <w:p w14:paraId="180A2B3E" w14:textId="65FA74D4" w:rsidR="00833C97" w:rsidRPr="00833C97" w:rsidRDefault="00833C97" w:rsidP="008E196E">
      <w:r w:rsidRPr="00833C97">
        <w:rPr>
          <w:b/>
          <w:bCs/>
        </w:rPr>
        <w:t>Numerals</w:t>
      </w:r>
      <w:r w:rsidRPr="00833C97">
        <w:rPr>
          <w:i/>
          <w:iCs/>
        </w:rPr>
        <w:t>.</w:t>
      </w:r>
      <w:r>
        <w:t xml:space="preserve"> </w:t>
      </w:r>
      <w:r w:rsidR="00F12D5F" w:rsidRPr="00833C97">
        <w:t>Use numerals for numbers preceding a unit of measurement and abbreviate the unit of measurement they appear as the first words in a sentence (e.g., “A dose of 6 mg of chemical was applied” but “Six milligrams of chemical were applied</w:t>
      </w:r>
      <w:r w:rsidR="00F12D5F" w:rsidRPr="00F12FCD">
        <w:t>“</w:t>
      </w:r>
      <w:r w:rsidR="00F12D5F">
        <w:t>)</w:t>
      </w:r>
      <w:r w:rsidR="00F12D5F" w:rsidRPr="00833C97">
        <w:t xml:space="preserve">. </w:t>
      </w:r>
      <w:r w:rsidRPr="00833C97">
        <w:t xml:space="preserve">Use numerals for numbers 10 and above (e.g., 10, </w:t>
      </w:r>
      <w:r w:rsidR="00493D1F">
        <w:t>36.7, 5280</w:t>
      </w:r>
      <w:r w:rsidRPr="00833C97">
        <w:t xml:space="preserve">), unless they appear as the first word in a sentence (e.g., “We harvested 11 plants” but “Eleven plants were harvested”). </w:t>
      </w:r>
    </w:p>
    <w:p w14:paraId="50B0C8EB" w14:textId="77777777" w:rsidR="008E196E" w:rsidRDefault="008E196E" w:rsidP="008E196E">
      <w:pPr>
        <w:rPr>
          <w:b/>
          <w:bCs/>
        </w:rPr>
      </w:pPr>
    </w:p>
    <w:p w14:paraId="59299D4C" w14:textId="7EBA6B3C" w:rsidR="00833C97" w:rsidRPr="00833C97" w:rsidRDefault="00833C97" w:rsidP="008E196E">
      <w:r w:rsidRPr="00833C97">
        <w:rPr>
          <w:b/>
          <w:bCs/>
        </w:rPr>
        <w:t>Placeholder</w:t>
      </w:r>
      <w:r>
        <w:t xml:space="preserve">. </w:t>
      </w:r>
      <w:r w:rsidRPr="00833C97">
        <w:t>Use numeral 0 (zero) as a placeholder before a decimal point (e.g., 0.12).</w:t>
      </w:r>
    </w:p>
    <w:p w14:paraId="3527170C" w14:textId="77777777" w:rsidR="008E196E" w:rsidRDefault="008E196E" w:rsidP="008E196E">
      <w:pPr>
        <w:rPr>
          <w:b/>
          <w:bCs/>
        </w:rPr>
      </w:pPr>
    </w:p>
    <w:p w14:paraId="2C845A28" w14:textId="2918BD68" w:rsidR="00833C97" w:rsidRPr="00AC2F48" w:rsidRDefault="00833C97" w:rsidP="008E196E">
      <w:pPr>
        <w:rPr>
          <w:b/>
        </w:rPr>
      </w:pPr>
      <w:r w:rsidRPr="00AC2F48">
        <w:rPr>
          <w:b/>
          <w:bCs/>
        </w:rPr>
        <w:t>Space</w:t>
      </w:r>
      <w:r w:rsidRPr="00AC2F48">
        <w:rPr>
          <w:b/>
        </w:rPr>
        <w:t xml:space="preserve">. </w:t>
      </w:r>
      <w:r w:rsidR="00CB6DBE" w:rsidRPr="008C4908">
        <w:t>Report</w:t>
      </w:r>
      <w:r w:rsidRPr="008C4908">
        <w:t xml:space="preserve"> a space between the numerical value and </w:t>
      </w:r>
      <w:r w:rsidR="00CB6DBE" w:rsidRPr="008C4908">
        <w:t xml:space="preserve">the </w:t>
      </w:r>
      <w:r w:rsidRPr="008C4908">
        <w:t xml:space="preserve">unit </w:t>
      </w:r>
      <w:r w:rsidR="00CB6DBE" w:rsidRPr="008C4908">
        <w:t xml:space="preserve">expression (e.g., </w:t>
      </w:r>
      <w:r w:rsidR="008C4908" w:rsidRPr="008C4908">
        <w:t>100 mg·L</w:t>
      </w:r>
      <w:r w:rsidR="008C4908" w:rsidRPr="008C4908">
        <w:rPr>
          <w:bCs/>
          <w:vertAlign w:val="superscript"/>
        </w:rPr>
        <w:t>-1</w:t>
      </w:r>
      <w:r w:rsidR="008C4908" w:rsidRPr="008C4908">
        <w:t>)</w:t>
      </w:r>
      <w:r w:rsidRPr="008C4908">
        <w:t>.</w:t>
      </w:r>
      <w:r w:rsidR="00E95A86" w:rsidRPr="00AC2F48">
        <w:rPr>
          <w:b/>
        </w:rPr>
        <w:t xml:space="preserve"> </w:t>
      </w:r>
    </w:p>
    <w:p w14:paraId="5C8E9502" w14:textId="77777777" w:rsidR="008E196E" w:rsidRDefault="008E196E" w:rsidP="008E196E">
      <w:pPr>
        <w:rPr>
          <w:b/>
          <w:bCs/>
        </w:rPr>
      </w:pPr>
    </w:p>
    <w:p w14:paraId="6C83796F" w14:textId="1543DF8C" w:rsidR="00833C97" w:rsidRPr="00833C97" w:rsidRDefault="00833C97" w:rsidP="008E196E">
      <w:r w:rsidRPr="00833C97">
        <w:rPr>
          <w:b/>
          <w:bCs/>
        </w:rPr>
        <w:t>Symbols</w:t>
      </w:r>
      <w:r>
        <w:t xml:space="preserve">. </w:t>
      </w:r>
      <w:r w:rsidRPr="00833C97">
        <w:t>Use numerals and the symbols for units of measurement (e.g., “5 kg</w:t>
      </w:r>
      <w:r w:rsidR="00D96DA3">
        <w:t>”</w:t>
      </w:r>
      <w:r w:rsidRPr="00833C97">
        <w:t xml:space="preserve"> is acceptable; “5 kilograms” and “five kg’ are not</w:t>
      </w:r>
      <w:r w:rsidR="00D96DA3">
        <w:t>)</w:t>
      </w:r>
      <w:r w:rsidRPr="00833C97">
        <w:t>.</w:t>
      </w:r>
      <w:r w:rsidR="00E95A86">
        <w:t xml:space="preserve"> </w:t>
      </w:r>
    </w:p>
    <w:p w14:paraId="0055B6C3" w14:textId="77777777" w:rsidR="008E196E" w:rsidRDefault="008E196E" w:rsidP="008E196E">
      <w:pPr>
        <w:rPr>
          <w:b/>
          <w:bCs/>
        </w:rPr>
      </w:pPr>
    </w:p>
    <w:p w14:paraId="0AD68D6A" w14:textId="64F75A72" w:rsidR="00833C97" w:rsidRPr="00833C97" w:rsidRDefault="00833C97" w:rsidP="008E196E">
      <w:r w:rsidRPr="00833C97">
        <w:rPr>
          <w:b/>
          <w:bCs/>
        </w:rPr>
        <w:t>Words</w:t>
      </w:r>
      <w:r>
        <w:t xml:space="preserve">. </w:t>
      </w:r>
      <w:r w:rsidRPr="00833C97">
        <w:t xml:space="preserve">Use words for </w:t>
      </w:r>
      <w:r w:rsidR="001D36C2">
        <w:t xml:space="preserve">whole </w:t>
      </w:r>
      <w:r w:rsidRPr="00833C97">
        <w:t>numbers one through nine (e.g., one, three</w:t>
      </w:r>
      <w:r w:rsidR="001D36C2">
        <w:t>, nine</w:t>
      </w:r>
      <w:r w:rsidRPr="00833C97">
        <w:t>)</w:t>
      </w:r>
      <w:r w:rsidR="00D367D3">
        <w:t xml:space="preserve">, except where they are </w:t>
      </w:r>
      <w:r w:rsidR="00FA6C6B">
        <w:t xml:space="preserve">immediately followed by </w:t>
      </w:r>
      <w:r w:rsidR="00333251">
        <w:t xml:space="preserve">units of measurement (e.g., </w:t>
      </w:r>
      <w:r w:rsidR="00C733DB">
        <w:t>1 mg, 3</w:t>
      </w:r>
      <w:r w:rsidR="00FA6C6B">
        <w:t xml:space="preserve"> yards</w:t>
      </w:r>
      <w:r w:rsidR="00333251">
        <w:t>)</w:t>
      </w:r>
      <w:r w:rsidRPr="00833C97">
        <w:t xml:space="preserve">. </w:t>
      </w:r>
    </w:p>
    <w:p w14:paraId="068CDC89" w14:textId="77777777" w:rsidR="008E196E" w:rsidRDefault="008E196E" w:rsidP="008E196E">
      <w:pPr>
        <w:rPr>
          <w:b/>
          <w:bCs/>
        </w:rPr>
      </w:pPr>
    </w:p>
    <w:p w14:paraId="63FBD92C" w14:textId="7351072A" w:rsidR="00833C97" w:rsidRPr="00833C97" w:rsidRDefault="00833C97" w:rsidP="008E196E">
      <w:r w:rsidRPr="00833C97">
        <w:rPr>
          <w:b/>
          <w:bCs/>
        </w:rPr>
        <w:t>Words</w:t>
      </w:r>
      <w:r>
        <w:t xml:space="preserve">. </w:t>
      </w:r>
      <w:r w:rsidRPr="00833C97">
        <w:t xml:space="preserve">Use words for </w:t>
      </w:r>
      <w:r w:rsidR="001D36C2">
        <w:t xml:space="preserve">whole </w:t>
      </w:r>
      <w:r w:rsidRPr="00833C97">
        <w:t>numbers that begin a sentence (e.g., “Three plants were harvested”).</w:t>
      </w:r>
    </w:p>
    <w:p w14:paraId="02C47033" w14:textId="2117D87C" w:rsidR="00C34EEE" w:rsidRDefault="00C34EEE" w:rsidP="00E436C3">
      <w:pPr>
        <w:pStyle w:val="Heading4"/>
      </w:pPr>
      <w:r w:rsidRPr="003D097A">
        <w:t>Photosynthesis</w:t>
      </w:r>
      <w:bookmarkEnd w:id="120"/>
    </w:p>
    <w:p w14:paraId="7EC55F8D" w14:textId="158B4B68" w:rsidR="00127E33" w:rsidRPr="004B3EDC" w:rsidRDefault="00127E33" w:rsidP="008E196E">
      <w:r w:rsidRPr="004B3EDC">
        <w:t xml:space="preserve">Light energy for plants is measured in photons as photosynthetically active radiation (PAR). Photosynthetic photon flux (PPF) is photon flux in the 400 to 700-nm waveband. </w:t>
      </w:r>
      <w:r w:rsidR="00040917" w:rsidRPr="004B3EDC">
        <w:t>L</w:t>
      </w:r>
      <w:r w:rsidRPr="004B3EDC">
        <w:t xml:space="preserve">ight falling onto a surface is measured as photosynthetic photon flux density (PPFD). For studies with other wavebands, the waveband should be specified. </w:t>
      </w:r>
    </w:p>
    <w:p w14:paraId="281C4000" w14:textId="77777777" w:rsidR="00127E33" w:rsidRDefault="00127E33" w:rsidP="007D594B">
      <w:pPr>
        <w:widowControl w:val="0"/>
      </w:pPr>
    </w:p>
    <w:p w14:paraId="370D86A4" w14:textId="6CF43724" w:rsidR="00E80C4C" w:rsidRPr="00F65F86" w:rsidRDefault="00107D4B" w:rsidP="008E196E">
      <w:r w:rsidRPr="00F65F86">
        <w:rPr>
          <w:b/>
          <w:bCs/>
        </w:rPr>
        <w:t>p</w:t>
      </w:r>
      <w:r w:rsidR="00E80C4C" w:rsidRPr="00F65F86">
        <w:rPr>
          <w:b/>
          <w:bCs/>
        </w:rPr>
        <w:t>hoton (</w:t>
      </w:r>
      <w:r w:rsidR="00E80C4C" w:rsidRPr="00F65F86">
        <w:rPr>
          <w:b/>
          <w:bCs/>
        </w:rPr>
        <w:sym w:font="Symbol" w:char="F067"/>
      </w:r>
      <w:r w:rsidR="00E80C4C" w:rsidRPr="00F65F86">
        <w:rPr>
          <w:b/>
          <w:bCs/>
        </w:rPr>
        <w:t>)</w:t>
      </w:r>
      <w:r w:rsidR="00E80C4C" w:rsidRPr="00F65F86">
        <w:t xml:space="preserve">. A photon is a unit of energy which transmits light. </w:t>
      </w:r>
    </w:p>
    <w:p w14:paraId="2E5DB659" w14:textId="77777777" w:rsidR="00E80C4C" w:rsidRPr="00F65F86" w:rsidRDefault="00E80C4C" w:rsidP="008E196E"/>
    <w:p w14:paraId="45111351" w14:textId="3B0DEE22" w:rsidR="00C34EEE" w:rsidRPr="00F65F86" w:rsidRDefault="00C34EEE" w:rsidP="008E196E">
      <w:r w:rsidRPr="00F65F86">
        <w:rPr>
          <w:b/>
          <w:bCs/>
        </w:rPr>
        <w:t>photosynthetically active radiation (</w:t>
      </w:r>
      <w:r w:rsidRPr="00F65F86">
        <w:rPr>
          <w:b/>
          <w:bCs/>
          <w:iCs/>
        </w:rPr>
        <w:t>PAR</w:t>
      </w:r>
      <w:r w:rsidRPr="00F65F86">
        <w:rPr>
          <w:b/>
          <w:bCs/>
        </w:rPr>
        <w:t>)</w:t>
      </w:r>
      <w:r w:rsidR="00E80C4C" w:rsidRPr="00F65F86">
        <w:rPr>
          <w:b/>
          <w:bCs/>
        </w:rPr>
        <w:t xml:space="preserve">. </w:t>
      </w:r>
      <w:r w:rsidRPr="00F65F86">
        <w:t>Photosynthetically active radiation</w:t>
      </w:r>
      <w:r w:rsidRPr="00F65F86">
        <w:rPr>
          <w:b/>
          <w:bCs/>
        </w:rPr>
        <w:t xml:space="preserve"> </w:t>
      </w:r>
      <w:r w:rsidRPr="00F65F86">
        <w:t>includes</w:t>
      </w:r>
      <w:r w:rsidRPr="00F65F86">
        <w:rPr>
          <w:b/>
          <w:bCs/>
        </w:rPr>
        <w:t xml:space="preserve"> </w:t>
      </w:r>
      <w:r w:rsidRPr="00F65F86">
        <w:t xml:space="preserve">the wavelengths of light within the visible range of 400 to 700 nm that drive photosynthesis. The </w:t>
      </w:r>
      <w:r w:rsidR="00040917" w:rsidRPr="00F65F86">
        <w:t>e</w:t>
      </w:r>
      <w:r w:rsidR="00510731" w:rsidRPr="00F65F86">
        <w:t>instein</w:t>
      </w:r>
      <w:r w:rsidRPr="00F65F86">
        <w:t xml:space="preserve"> (E) is a unit of </w:t>
      </w:r>
      <w:r w:rsidR="009B31B8" w:rsidRPr="00F65F86">
        <w:t xml:space="preserve">measurement </w:t>
      </w:r>
      <w:r w:rsidRPr="00F65F86">
        <w:t xml:space="preserve">for </w:t>
      </w:r>
      <w:r w:rsidRPr="00F65F86">
        <w:rPr>
          <w:iCs/>
        </w:rPr>
        <w:t>PAR</w:t>
      </w:r>
      <w:r w:rsidRPr="00F65F86">
        <w:t xml:space="preserve"> (i.e., equivalent to the energy in 1 mole of photons); however, it is not an SI unit. The equivalent SI unit of </w:t>
      </w:r>
      <w:r w:rsidR="009B31B8" w:rsidRPr="00F65F86">
        <w:t xml:space="preserve">measurement </w:t>
      </w:r>
      <w:r w:rsidRPr="00F65F86">
        <w:t xml:space="preserve">for </w:t>
      </w:r>
      <w:r w:rsidRPr="00F65F86">
        <w:rPr>
          <w:iCs/>
        </w:rPr>
        <w:t>PAR</w:t>
      </w:r>
      <w:r w:rsidRPr="00F65F86">
        <w:t xml:space="preserve"> is micromoles of photons per square meter per second (µmol·m</w:t>
      </w:r>
      <w:r w:rsidRPr="00F65F86">
        <w:rPr>
          <w:vertAlign w:val="superscript"/>
        </w:rPr>
        <w:t>-2</w:t>
      </w:r>
      <w:r w:rsidRPr="00F65F86">
        <w:t>·s</w:t>
      </w:r>
      <w:r w:rsidRPr="00F65F86">
        <w:rPr>
          <w:vertAlign w:val="superscript"/>
        </w:rPr>
        <w:t>-1</w:t>
      </w:r>
      <w:r w:rsidRPr="00F65F86">
        <w:t>). </w:t>
      </w:r>
    </w:p>
    <w:p w14:paraId="3B1EEC83" w14:textId="77777777" w:rsidR="00C34EEE" w:rsidRPr="00F65F86" w:rsidRDefault="00C34EEE" w:rsidP="008E196E"/>
    <w:p w14:paraId="2C641F27" w14:textId="501432E3" w:rsidR="00C34EEE" w:rsidRPr="00F65F86" w:rsidRDefault="00C34EEE" w:rsidP="008E196E">
      <w:r w:rsidRPr="00F65F86">
        <w:rPr>
          <w:b/>
          <w:bCs/>
        </w:rPr>
        <w:t>photosynthetic photon flux (</w:t>
      </w:r>
      <w:r w:rsidRPr="00F65F86">
        <w:rPr>
          <w:b/>
          <w:bCs/>
          <w:iCs/>
        </w:rPr>
        <w:t>PPF</w:t>
      </w:r>
      <w:r w:rsidRPr="00F65F86">
        <w:rPr>
          <w:b/>
          <w:bCs/>
        </w:rPr>
        <w:t>)</w:t>
      </w:r>
      <w:r w:rsidR="00E80C4C" w:rsidRPr="00F65F86">
        <w:t xml:space="preserve">. </w:t>
      </w:r>
      <w:r w:rsidRPr="00F65F86">
        <w:t xml:space="preserve">Photosynthetic photon flux measures the total amount of </w:t>
      </w:r>
      <w:r w:rsidRPr="00F65F86">
        <w:rPr>
          <w:iCs/>
        </w:rPr>
        <w:t>PAR</w:t>
      </w:r>
      <w:r w:rsidRPr="00F65F86">
        <w:t xml:space="preserve"> produced by a lighting system each second. The unit </w:t>
      </w:r>
      <w:r w:rsidR="008879C0" w:rsidRPr="00F65F86">
        <w:t xml:space="preserve">used to </w:t>
      </w:r>
      <w:r w:rsidRPr="00F65F86">
        <w:t xml:space="preserve">express </w:t>
      </w:r>
      <w:r w:rsidRPr="00F65F86">
        <w:rPr>
          <w:iCs/>
        </w:rPr>
        <w:t>PPF</w:t>
      </w:r>
      <w:r w:rsidRPr="00F65F86">
        <w:t xml:space="preserve"> is micromoles of photons per second (µmol</w:t>
      </w:r>
      <w:r w:rsidRPr="00F65F86">
        <w:rPr>
          <w:b/>
          <w:bCs/>
        </w:rPr>
        <w:t>·</w:t>
      </w:r>
      <w:r w:rsidRPr="00F65F86">
        <w:t>s</w:t>
      </w:r>
      <w:r w:rsidRPr="00F65F86">
        <w:rPr>
          <w:vertAlign w:val="superscript"/>
        </w:rPr>
        <w:t>-1</w:t>
      </w:r>
      <w:r w:rsidRPr="00F65F86">
        <w:t xml:space="preserve">). </w:t>
      </w:r>
      <w:r w:rsidRPr="00F65F86">
        <w:rPr>
          <w:iCs/>
        </w:rPr>
        <w:t>PPF</w:t>
      </w:r>
      <w:r w:rsidRPr="00F65F86">
        <w:t xml:space="preserve"> is an indication of the efficiency of a lighting system rather than measuring the amount of light that reaches the surface of a plant. </w:t>
      </w:r>
    </w:p>
    <w:p w14:paraId="11A5B5C7" w14:textId="77777777" w:rsidR="00040917" w:rsidRPr="00F65F86" w:rsidRDefault="00040917" w:rsidP="008E196E"/>
    <w:p w14:paraId="180BF28A" w14:textId="53F3C5C7" w:rsidR="00C34EEE" w:rsidRPr="00F65F86" w:rsidRDefault="00241B01" w:rsidP="008E196E">
      <w:r>
        <w:rPr>
          <w:b/>
          <w:bCs/>
        </w:rPr>
        <w:t>p</w:t>
      </w:r>
      <w:r w:rsidR="00C34EEE" w:rsidRPr="00F65F86">
        <w:rPr>
          <w:b/>
          <w:bCs/>
        </w:rPr>
        <w:t>hotosynthetic photon flux density (</w:t>
      </w:r>
      <w:r w:rsidR="00C34EEE" w:rsidRPr="00F65F86">
        <w:rPr>
          <w:b/>
          <w:bCs/>
          <w:iCs/>
        </w:rPr>
        <w:t>PPFD</w:t>
      </w:r>
      <w:r w:rsidR="00C34EEE" w:rsidRPr="00F65F86">
        <w:rPr>
          <w:b/>
          <w:bCs/>
        </w:rPr>
        <w:t>)</w:t>
      </w:r>
      <w:r w:rsidR="00E80C4C" w:rsidRPr="00F65F86">
        <w:t xml:space="preserve">. </w:t>
      </w:r>
      <w:r w:rsidR="00C34EEE" w:rsidRPr="00F65F86">
        <w:t xml:space="preserve">Photosynthetic photon flux density measures photosynthetic flux density. </w:t>
      </w:r>
      <w:r w:rsidR="00C34EEE" w:rsidRPr="00F65F86">
        <w:rPr>
          <w:iCs/>
        </w:rPr>
        <w:t>PPFD</w:t>
      </w:r>
      <w:r w:rsidR="00C34EEE" w:rsidRPr="00F65F86">
        <w:t xml:space="preserve"> measures the total amount of </w:t>
      </w:r>
      <w:r w:rsidR="00C34EEE" w:rsidRPr="00F65F86">
        <w:rPr>
          <w:iCs/>
        </w:rPr>
        <w:t>PAR</w:t>
      </w:r>
      <w:r w:rsidR="00C34EEE" w:rsidRPr="00F65F86">
        <w:t xml:space="preserve"> that intersects with the plant surface. It is a more accurate measurement of the number of photosynthetically active photons that fall on a given surface per second. </w:t>
      </w:r>
      <w:r w:rsidR="00C34EEE" w:rsidRPr="00F65F86">
        <w:rPr>
          <w:iCs/>
        </w:rPr>
        <w:t>PPFD</w:t>
      </w:r>
      <w:r w:rsidR="00C34EEE" w:rsidRPr="00F65F86">
        <w:t xml:space="preserve"> is measured in micromoles of photons per square meter per second (µmol</w:t>
      </w:r>
      <w:r w:rsidR="00C34EEE" w:rsidRPr="00F65F86">
        <w:rPr>
          <w:b/>
          <w:bCs/>
        </w:rPr>
        <w:t>·</w:t>
      </w:r>
      <w:r w:rsidR="00C34EEE" w:rsidRPr="00F65F86">
        <w:t>m</w:t>
      </w:r>
      <w:r w:rsidR="00C34EEE" w:rsidRPr="00F65F86">
        <w:rPr>
          <w:vertAlign w:val="superscript"/>
        </w:rPr>
        <w:t>-2</w:t>
      </w:r>
      <w:r w:rsidR="00C34EEE" w:rsidRPr="00F65F86">
        <w:rPr>
          <w:b/>
          <w:bCs/>
        </w:rPr>
        <w:t>·</w:t>
      </w:r>
      <w:r w:rsidR="00C34EEE" w:rsidRPr="00F65F86">
        <w:t>s</w:t>
      </w:r>
      <w:r w:rsidR="00C34EEE" w:rsidRPr="00F65F86">
        <w:rPr>
          <w:vertAlign w:val="superscript"/>
        </w:rPr>
        <w:t>-1</w:t>
      </w:r>
      <w:r w:rsidR="00C34EEE" w:rsidRPr="00F65F86">
        <w:t xml:space="preserve">). Since </w:t>
      </w:r>
      <w:r w:rsidR="00C34EEE" w:rsidRPr="00F65F86">
        <w:rPr>
          <w:iCs/>
        </w:rPr>
        <w:t>PPFD</w:t>
      </w:r>
      <w:r w:rsidR="00C34EEE" w:rsidRPr="00F65F86">
        <w:t xml:space="preserve"> is a measurement for a single location on a plant canopy, </w:t>
      </w:r>
      <w:r w:rsidR="00C34EEE" w:rsidRPr="00F65F86">
        <w:rPr>
          <w:iCs/>
        </w:rPr>
        <w:t>PPFD</w:t>
      </w:r>
      <w:r w:rsidR="00C34EEE" w:rsidRPr="00F65F86">
        <w:t xml:space="preserve"> measurements may be averaged over a defined growing area to indicate average photosynthetic flux density in the growing area.</w:t>
      </w:r>
    </w:p>
    <w:p w14:paraId="1DA7C8AF" w14:textId="48D6ADC0" w:rsidR="00C34EEE" w:rsidRPr="00A6077D" w:rsidRDefault="00C34EEE" w:rsidP="00E436C3">
      <w:pPr>
        <w:pStyle w:val="Heading4"/>
      </w:pPr>
      <w:bookmarkStart w:id="122" w:name="_Toc484079615"/>
      <w:r w:rsidRPr="00A6077D">
        <w:t>Pressure</w:t>
      </w:r>
      <w:bookmarkEnd w:id="122"/>
    </w:p>
    <w:p w14:paraId="48CAB378" w14:textId="55EDA31C" w:rsidR="00C34EEE" w:rsidRPr="00360705" w:rsidRDefault="00E8656E" w:rsidP="008E196E">
      <w:r w:rsidRPr="00E8656E">
        <w:t xml:space="preserve">The SI unit of pressure is the pascal (Pa) or newton per square (N·m⁻²). Do not use kilograms per meter (kg·m⁻¹) for pressure readings. </w:t>
      </w:r>
      <w:r w:rsidR="001473FC">
        <w:t>US</w:t>
      </w:r>
      <w:r w:rsidRPr="00E8656E">
        <w:t xml:space="preserve"> units [e.g., atmospheres (not abbreviated), bars (not abbreviated), pounds per square inch (psi)] should be used in HortTechnology if they represent original units of measurement. Instruments that do not measure or test pressure should not be called “pressure testers”; they should be referred to as penetrometers or firmness testers. </w:t>
      </w:r>
    </w:p>
    <w:p w14:paraId="2353F0E4" w14:textId="2082C87F" w:rsidR="00C34EEE" w:rsidRPr="00A6077D" w:rsidRDefault="00C34EEE" w:rsidP="00E436C3">
      <w:pPr>
        <w:pStyle w:val="Heading4"/>
      </w:pPr>
      <w:bookmarkStart w:id="123" w:name="_Toc484079616"/>
      <w:r w:rsidRPr="00A6077D">
        <w:t>Precipitation</w:t>
      </w:r>
      <w:bookmarkEnd w:id="123"/>
    </w:p>
    <w:p w14:paraId="79C297A7" w14:textId="77777777" w:rsidR="00E8656E" w:rsidRPr="00833C97" w:rsidRDefault="00E8656E" w:rsidP="008E196E">
      <w:bookmarkStart w:id="124" w:name="_Toc484079617"/>
      <w:r w:rsidRPr="00833C97">
        <w:t>Precipitation should be expressed in millimeters of water depth in HortScience and JASHS. Inches of water depth should be used in HortTechnology if they represent original units of measurement.</w:t>
      </w:r>
    </w:p>
    <w:p w14:paraId="3F529161" w14:textId="78C37205" w:rsidR="00E8656E" w:rsidRPr="00E8656E" w:rsidRDefault="00E8656E" w:rsidP="00E436C3">
      <w:pPr>
        <w:pStyle w:val="Heading4"/>
      </w:pPr>
      <w:r w:rsidRPr="00E8656E">
        <w:t>Relative Humidity</w:t>
      </w:r>
    </w:p>
    <w:p w14:paraId="5DA017A5" w14:textId="31693E04" w:rsidR="00E8656E" w:rsidRPr="00833C97" w:rsidRDefault="00E8656E" w:rsidP="008E196E">
      <w:r w:rsidRPr="00833C97">
        <w:t xml:space="preserve">Relative humidity is the ratio of specific humidity to the saturation specific humidity, expressed as </w:t>
      </w:r>
      <w:r w:rsidR="00FB1FA9">
        <w:t xml:space="preserve">a percentage (e.g., 78%). </w:t>
      </w:r>
      <w:r w:rsidRPr="00833C97">
        <w:t xml:space="preserve">If the term “specific humidity” is preferred, then the units of grams per kilogram (g·kg⁻¹) may be used. </w:t>
      </w:r>
    </w:p>
    <w:p w14:paraId="35E2DE33" w14:textId="77777777" w:rsidR="00414BF0" w:rsidRPr="00A6077D" w:rsidRDefault="00414BF0" w:rsidP="00E436C3">
      <w:pPr>
        <w:pStyle w:val="Heading4"/>
      </w:pPr>
      <w:bookmarkStart w:id="125" w:name="_Toc484079621"/>
      <w:r w:rsidRPr="00A6077D">
        <w:t>SI Units</w:t>
      </w:r>
      <w:bookmarkEnd w:id="125"/>
    </w:p>
    <w:p w14:paraId="4CAF96D1" w14:textId="154DA856" w:rsidR="00414BF0" w:rsidRPr="00833C97" w:rsidRDefault="00414BF0" w:rsidP="008E196E">
      <w:pPr>
        <w:rPr>
          <w:rFonts w:ascii="-webkit-standard" w:hAnsi="-webkit-standard"/>
          <w:b/>
          <w:bCs/>
          <w:szCs w:val="20"/>
        </w:rPr>
      </w:pPr>
      <w:r w:rsidRPr="003D097A">
        <w:t xml:space="preserve">The International System of Units </w:t>
      </w:r>
      <w:r w:rsidR="004B3EDC">
        <w:t>(</w:t>
      </w:r>
      <w:r w:rsidRPr="003D097A">
        <w:t>SI</w:t>
      </w:r>
      <w:r w:rsidR="004B3EDC">
        <w:t>)</w:t>
      </w:r>
      <w:r w:rsidRPr="003D097A">
        <w:t xml:space="preserve"> </w:t>
      </w:r>
      <w:r w:rsidR="00FB1FA9">
        <w:t xml:space="preserve">is the </w:t>
      </w:r>
      <w:r w:rsidRPr="003D097A">
        <w:t>system of measurement commonly used in scientific and technological research and development.</w:t>
      </w:r>
      <w:r w:rsidR="00E95A86">
        <w:t xml:space="preserve"> </w:t>
      </w:r>
      <w:r w:rsidRPr="003D097A">
        <w:t>The SI is made up of 7 base units that define 22 derived units with special names and symbols.</w:t>
      </w:r>
      <w:r w:rsidR="00E95A86">
        <w:t xml:space="preserve"> </w:t>
      </w:r>
      <w:r w:rsidRPr="003D097A">
        <w:t xml:space="preserve">An online resource for SI and unit conversions is available </w:t>
      </w:r>
      <w:r>
        <w:t>(</w:t>
      </w:r>
      <w:r w:rsidRPr="00E96BE1">
        <w:t>National Institute of Standards and Technology</w:t>
      </w:r>
      <w:r w:rsidR="002B4362">
        <w:t xml:space="preserve"> 20</w:t>
      </w:r>
      <w:r>
        <w:t>19a).</w:t>
      </w:r>
    </w:p>
    <w:p w14:paraId="37527F2E" w14:textId="79A07541" w:rsidR="00C34EEE" w:rsidRPr="003D097A" w:rsidRDefault="00C34EEE" w:rsidP="00E436C3">
      <w:pPr>
        <w:pStyle w:val="Heading4"/>
        <w:rPr>
          <w:rFonts w:ascii="-webkit-standard" w:hAnsi="-webkit-standard"/>
          <w:szCs w:val="20"/>
        </w:rPr>
      </w:pPr>
      <w:r w:rsidRPr="003D097A">
        <w:t>Sieve Size</w:t>
      </w:r>
      <w:bookmarkEnd w:id="124"/>
    </w:p>
    <w:p w14:paraId="72E5C91F" w14:textId="77777777" w:rsidR="00C34EEE" w:rsidRPr="003D097A" w:rsidRDefault="00C34EEE" w:rsidP="008E196E">
      <w:pPr>
        <w:rPr>
          <w:rFonts w:ascii="-webkit-standard" w:hAnsi="-webkit-standard"/>
          <w:szCs w:val="20"/>
        </w:rPr>
      </w:pPr>
      <w:r w:rsidRPr="003D097A">
        <w:t>Give pore dimension or the number of pores per unit area. </w:t>
      </w:r>
    </w:p>
    <w:p w14:paraId="74619A0D" w14:textId="0287354C" w:rsidR="00C34EEE" w:rsidRPr="003D097A" w:rsidRDefault="00C34EEE" w:rsidP="00E436C3">
      <w:pPr>
        <w:pStyle w:val="Heading4"/>
        <w:rPr>
          <w:rFonts w:ascii="-webkit-standard" w:hAnsi="-webkit-standard"/>
        </w:rPr>
      </w:pPr>
      <w:bookmarkStart w:id="126" w:name="_Toc484079618"/>
      <w:r w:rsidRPr="003D097A">
        <w:t>Temperature</w:t>
      </w:r>
      <w:bookmarkEnd w:id="126"/>
    </w:p>
    <w:p w14:paraId="679FA89C" w14:textId="03FC067C" w:rsidR="00E8656E" w:rsidRPr="00E8656E" w:rsidRDefault="00833C97" w:rsidP="008E196E">
      <w:r>
        <w:t>The</w:t>
      </w:r>
      <w:r w:rsidR="00E8656E" w:rsidRPr="00E8656E">
        <w:t xml:space="preserve"> term “temperature” is meaningless unless an adjective accompanies the word. For example, we speak of leaf temperature, soil temperature, or air temperature. Each of these temperatures</w:t>
      </w:r>
      <w:r w:rsidR="00DF5CA8">
        <w:t xml:space="preserve"> is defined carefully </w:t>
      </w:r>
      <w:r w:rsidR="004959F2">
        <w:t>to</w:t>
      </w:r>
      <w:r w:rsidR="00E8656E" w:rsidRPr="00E8656E">
        <w:t xml:space="preserve"> </w:t>
      </w:r>
      <w:r w:rsidR="00DF5CA8">
        <w:t xml:space="preserve">not </w:t>
      </w:r>
      <w:r w:rsidR="00E8656E" w:rsidRPr="00E8656E">
        <w:t>include the heating effects of the sun’s radiation</w:t>
      </w:r>
      <w:r w:rsidR="00DF5CA8">
        <w:t xml:space="preserve"> (e.g., </w:t>
      </w:r>
      <w:r w:rsidR="00DF5CA8" w:rsidRPr="00E8656E">
        <w:t>air</w:t>
      </w:r>
      <w:r w:rsidR="00D01386">
        <w:t xml:space="preserve"> temperature, </w:t>
      </w:r>
      <w:r w:rsidR="00DF5CA8" w:rsidRPr="00E8656E">
        <w:t>leaf temperature)</w:t>
      </w:r>
      <w:r w:rsidR="00E8656E" w:rsidRPr="00E8656E">
        <w:t xml:space="preserve">. Report the type of sensor and location used for temperature readings. Temperatures may be </w:t>
      </w:r>
      <w:r w:rsidR="004959F2">
        <w:t>“</w:t>
      </w:r>
      <w:r w:rsidR="00E8656E" w:rsidRPr="00E8656E">
        <w:t>high or higher</w:t>
      </w:r>
      <w:r w:rsidR="004959F2">
        <w:t>”</w:t>
      </w:r>
      <w:r w:rsidR="00E8656E" w:rsidRPr="00E8656E">
        <w:t xml:space="preserve">, </w:t>
      </w:r>
      <w:r w:rsidR="004959F2">
        <w:t>“</w:t>
      </w:r>
      <w:r w:rsidR="00E8656E" w:rsidRPr="00E8656E">
        <w:t>low or lower</w:t>
      </w:r>
      <w:r w:rsidR="004959F2">
        <w:t>”</w:t>
      </w:r>
      <w:r w:rsidR="00E8656E" w:rsidRPr="00E8656E">
        <w:t xml:space="preserve">, but not </w:t>
      </w:r>
      <w:r w:rsidR="004959F2">
        <w:t>“</w:t>
      </w:r>
      <w:r w:rsidR="00E8656E" w:rsidRPr="00E8656E">
        <w:t>warm or warmer</w:t>
      </w:r>
      <w:r w:rsidR="004959F2">
        <w:t>”</w:t>
      </w:r>
      <w:r w:rsidR="00E8656E" w:rsidRPr="00E8656E">
        <w:t xml:space="preserve">, </w:t>
      </w:r>
      <w:r w:rsidR="004959F2">
        <w:t>“</w:t>
      </w:r>
      <w:r w:rsidR="00E8656E" w:rsidRPr="00E8656E">
        <w:t>cool or cooler.</w:t>
      </w:r>
      <w:r w:rsidR="004959F2">
        <w:t>”</w:t>
      </w:r>
    </w:p>
    <w:p w14:paraId="28B9DD7C" w14:textId="77777777" w:rsidR="008E196E" w:rsidRDefault="008E196E" w:rsidP="008E196E"/>
    <w:p w14:paraId="31CF3620" w14:textId="77777777" w:rsidR="008E196E" w:rsidRDefault="00E8656E" w:rsidP="008E196E">
      <w:r w:rsidRPr="00E8656E">
        <w:t xml:space="preserve">The preferred unit of temperature in HortScience and JASHS is degrees Celsius (°C), not the SI unit for the kelvin (K, not °K). Do not use the synonym “centigrade.” Use the symbol °C, with a degree sign, each time a temperature is mentioned. When reporting temperature in a series or in a range, use °C at the end (e.g., 20, 40, and 50 °C; 18 to 24 °C). When temperatures are separated in the sentence, use the symbol °C with each (e.g., report "at 32.2 °C" rather than "at 32.2°"). </w:t>
      </w:r>
    </w:p>
    <w:p w14:paraId="6DEB910A" w14:textId="77777777" w:rsidR="008E196E" w:rsidRDefault="008E196E" w:rsidP="008E196E"/>
    <w:p w14:paraId="03AF3BB3" w14:textId="28447D51" w:rsidR="00E8656E" w:rsidRPr="00833C97" w:rsidRDefault="00E8656E" w:rsidP="008E196E">
      <w:r w:rsidRPr="00E8656E">
        <w:t>Report day and night temperatures when needed [e.g., 27/13 °C day/night)</w:t>
      </w:r>
      <w:r w:rsidR="00DF7915">
        <w:t>]</w:t>
      </w:r>
      <w:r w:rsidRPr="00E8656E">
        <w:t xml:space="preserve">. To avoid confusion with temperatures below 0 °C, do not use the range en dash with temperature readings (e.g., report "8 to 10 °C", not "8–10 °C"; report "–4 to –2 °C" not "–4–2 °C"). </w:t>
      </w:r>
      <w:r w:rsidR="00DF7915" w:rsidRPr="00E8656E">
        <w:t>Degrees Fahrenheit (°F) should be used in HortTechnology when they represent original units of measurement</w:t>
      </w:r>
    </w:p>
    <w:p w14:paraId="34A80EDC" w14:textId="77777777" w:rsidR="00D37708" w:rsidRPr="00D37708" w:rsidRDefault="00D37708" w:rsidP="00E436C3">
      <w:pPr>
        <w:pStyle w:val="Heading4"/>
      </w:pPr>
      <w:bookmarkStart w:id="127" w:name="_Toc484079619"/>
      <w:r w:rsidRPr="00D37708">
        <w:t>Time</w:t>
      </w:r>
    </w:p>
    <w:p w14:paraId="2E4EE750" w14:textId="77777777" w:rsidR="00D37708" w:rsidRPr="00D37708" w:rsidRDefault="00D37708" w:rsidP="008E196E">
      <w:r w:rsidRPr="00D37708">
        <w:t xml:space="preserve">Time can refer to a specific clock time in terms of hours, minutes, and seconds or refer to calendar days, weeks, months, or years. </w:t>
      </w:r>
    </w:p>
    <w:p w14:paraId="499F48C0" w14:textId="77777777" w:rsidR="008E196E" w:rsidRDefault="008E196E" w:rsidP="008E196E">
      <w:pPr>
        <w:rPr>
          <w:b/>
          <w:bCs/>
        </w:rPr>
      </w:pPr>
    </w:p>
    <w:p w14:paraId="038A06A5" w14:textId="3AFAFBEB" w:rsidR="004A43BE" w:rsidRPr="00D37708" w:rsidRDefault="004A43BE" w:rsidP="008E196E">
      <w:r w:rsidRPr="00D37708">
        <w:rPr>
          <w:b/>
          <w:bCs/>
        </w:rPr>
        <w:t>Calendar</w:t>
      </w:r>
      <w:r w:rsidRPr="00833C97">
        <w:rPr>
          <w:b/>
          <w:bCs/>
        </w:rPr>
        <w:t xml:space="preserve"> </w:t>
      </w:r>
      <w:r w:rsidRPr="00D37708">
        <w:rPr>
          <w:b/>
          <w:bCs/>
        </w:rPr>
        <w:t xml:space="preserve">date. </w:t>
      </w:r>
      <w:r w:rsidR="00DF140F">
        <w:t xml:space="preserve">Report dates in the format of </w:t>
      </w:r>
      <w:r w:rsidR="00DF140F" w:rsidRPr="00833C97">
        <w:t>“</w:t>
      </w:r>
      <w:r w:rsidRPr="00D37708">
        <w:t>Date Month</w:t>
      </w:r>
      <w:r w:rsidR="00DF140F" w:rsidRPr="00833C97">
        <w:t>“</w:t>
      </w:r>
      <w:r w:rsidRPr="00D37708">
        <w:t xml:space="preserve"> (</w:t>
      </w:r>
      <w:r w:rsidRPr="00833C97">
        <w:t>e.g.,</w:t>
      </w:r>
      <w:r w:rsidRPr="00D37708">
        <w:t xml:space="preserve"> 10 Jun) or </w:t>
      </w:r>
      <w:r w:rsidR="00640B9A" w:rsidRPr="00833C97">
        <w:t>“</w:t>
      </w:r>
      <w:r w:rsidRPr="00D37708">
        <w:t>Date Month Year</w:t>
      </w:r>
      <w:r w:rsidR="00640B9A" w:rsidRPr="00833C97">
        <w:t>“</w:t>
      </w:r>
      <w:r w:rsidRPr="00D37708">
        <w:t xml:space="preserve"> (e.g., 2 </w:t>
      </w:r>
      <w:r w:rsidR="00640B9A">
        <w:t>Jul 2021</w:t>
      </w:r>
      <w:r w:rsidRPr="00D37708">
        <w:t>). Dates less than 10 should not include a leading zero. All months should be abbreviated with three letters and the year should include four digits. If the month does not reference a specific date, it should be spelled out (e.g</w:t>
      </w:r>
      <w:r w:rsidR="00640B9A">
        <w:t>.</w:t>
      </w:r>
      <w:r w:rsidRPr="00D37708">
        <w:t xml:space="preserve">, </w:t>
      </w:r>
      <w:r w:rsidRPr="00833C97">
        <w:t>“we</w:t>
      </w:r>
      <w:r w:rsidRPr="00D37708">
        <w:t xml:space="preserve"> planted in June</w:t>
      </w:r>
      <w:r w:rsidRPr="00833C97">
        <w:t>”</w:t>
      </w:r>
      <w:r w:rsidRPr="00D37708">
        <w:t>).</w:t>
      </w:r>
    </w:p>
    <w:p w14:paraId="47EAFCCF" w14:textId="77777777" w:rsidR="008E196E" w:rsidRDefault="008E196E" w:rsidP="008E196E">
      <w:pPr>
        <w:rPr>
          <w:b/>
          <w:bCs/>
        </w:rPr>
      </w:pPr>
    </w:p>
    <w:p w14:paraId="2384BF97" w14:textId="6D588739" w:rsidR="00836F7D" w:rsidRPr="00836F7D" w:rsidRDefault="004A43BE" w:rsidP="008E196E">
      <w:r w:rsidRPr="00D37708">
        <w:rPr>
          <w:b/>
          <w:bCs/>
        </w:rPr>
        <w:t>Calendar</w:t>
      </w:r>
      <w:r w:rsidRPr="00833C97">
        <w:rPr>
          <w:b/>
          <w:bCs/>
        </w:rPr>
        <w:t xml:space="preserve"> </w:t>
      </w:r>
      <w:r w:rsidRPr="00D37708">
        <w:rPr>
          <w:b/>
          <w:bCs/>
        </w:rPr>
        <w:t xml:space="preserve">day. </w:t>
      </w:r>
      <w:r w:rsidR="008809DD" w:rsidRPr="008809DD">
        <w:rPr>
          <w:bCs/>
        </w:rPr>
        <w:t>Spell out days of the week (e.g.,</w:t>
      </w:r>
      <w:r w:rsidR="008809DD">
        <w:rPr>
          <w:b/>
          <w:bCs/>
        </w:rPr>
        <w:t xml:space="preserve"> </w:t>
      </w:r>
      <w:r w:rsidRPr="00D37708">
        <w:t>Monday, Wednesday</w:t>
      </w:r>
      <w:r w:rsidR="00240C7F">
        <w:t>, Saturday).</w:t>
      </w:r>
      <w:r w:rsidR="00836F7D">
        <w:t xml:space="preserve"> </w:t>
      </w:r>
      <w:r w:rsidR="00836F7D" w:rsidRPr="00836F7D">
        <w:t xml:space="preserve">Abbreviate the term day(s) in tables and figures, and when used with a number in the </w:t>
      </w:r>
      <w:r w:rsidR="005C5F18">
        <w:t>IMRAD block</w:t>
      </w:r>
      <w:r w:rsidR="00836F7D" w:rsidRPr="00836F7D">
        <w:t xml:space="preserve"> (e.g., 1 d, 29 d). Spell out </w:t>
      </w:r>
      <w:r w:rsidR="00131F2F">
        <w:t xml:space="preserve">day(s) </w:t>
      </w:r>
      <w:r w:rsidR="00836F7D" w:rsidRPr="00836F7D">
        <w:t xml:space="preserve">in the Abstract. </w:t>
      </w:r>
    </w:p>
    <w:p w14:paraId="73903CB8" w14:textId="77777777" w:rsidR="008E196E" w:rsidRDefault="008E196E" w:rsidP="008E196E">
      <w:pPr>
        <w:rPr>
          <w:b/>
          <w:bCs/>
        </w:rPr>
      </w:pPr>
    </w:p>
    <w:p w14:paraId="51FA6A70" w14:textId="0F08B2E2" w:rsidR="00B80E7E" w:rsidRDefault="004A43BE" w:rsidP="008E196E">
      <w:r w:rsidRPr="00D37708">
        <w:rPr>
          <w:b/>
          <w:bCs/>
        </w:rPr>
        <w:t>Calendar</w:t>
      </w:r>
      <w:r w:rsidRPr="00833C97">
        <w:rPr>
          <w:b/>
          <w:bCs/>
        </w:rPr>
        <w:t xml:space="preserve"> term</w:t>
      </w:r>
      <w:r w:rsidR="00836F7D">
        <w:rPr>
          <w:b/>
          <w:bCs/>
        </w:rPr>
        <w:t>s</w:t>
      </w:r>
      <w:r w:rsidRPr="00D37708">
        <w:t xml:space="preserve">. </w:t>
      </w:r>
      <w:r w:rsidR="00240C7F">
        <w:t>I</w:t>
      </w:r>
      <w:r w:rsidR="00240C7F" w:rsidRPr="00D37708">
        <w:t>n tables and figures</w:t>
      </w:r>
      <w:r w:rsidR="00240C7F">
        <w:t>, a</w:t>
      </w:r>
      <w:r w:rsidRPr="00D37708">
        <w:t>bbreviate the terms year</w:t>
      </w:r>
      <w:r w:rsidR="00F162A4">
        <w:t>(</w:t>
      </w:r>
      <w:r w:rsidR="009E1F02">
        <w:t>s</w:t>
      </w:r>
      <w:r w:rsidR="00F162A4">
        <w:t>)</w:t>
      </w:r>
      <w:r w:rsidR="009E1F02">
        <w:t>, month</w:t>
      </w:r>
      <w:r w:rsidR="00F162A4">
        <w:t>(</w:t>
      </w:r>
      <w:r w:rsidR="009E1F02">
        <w:t>s</w:t>
      </w:r>
      <w:r w:rsidR="00F162A4">
        <w:t>)</w:t>
      </w:r>
      <w:r w:rsidR="009E1F02">
        <w:t>,</w:t>
      </w:r>
      <w:r w:rsidR="00F56BB4">
        <w:t xml:space="preserve"> </w:t>
      </w:r>
      <w:r w:rsidR="00B80E7E">
        <w:t xml:space="preserve">and </w:t>
      </w:r>
      <w:r w:rsidRPr="00D37708">
        <w:t>week</w:t>
      </w:r>
      <w:r w:rsidR="00F162A4">
        <w:t>(</w:t>
      </w:r>
      <w:r w:rsidR="009E1F02">
        <w:t>s</w:t>
      </w:r>
      <w:r w:rsidR="00F162A4">
        <w:t>)</w:t>
      </w:r>
      <w:r w:rsidRPr="00D37708">
        <w:t xml:space="preserve"> as </w:t>
      </w:r>
      <w:proofErr w:type="spellStart"/>
      <w:r w:rsidRPr="00D37708">
        <w:t>yr</w:t>
      </w:r>
      <w:proofErr w:type="spellEnd"/>
      <w:r w:rsidRPr="00D37708">
        <w:t xml:space="preserve">, </w:t>
      </w:r>
      <w:proofErr w:type="spellStart"/>
      <w:r w:rsidRPr="00D37708">
        <w:t>mo</w:t>
      </w:r>
      <w:proofErr w:type="spellEnd"/>
      <w:r w:rsidRPr="00D37708">
        <w:t xml:space="preserve">, </w:t>
      </w:r>
      <w:r w:rsidR="00062A6E">
        <w:t xml:space="preserve">and </w:t>
      </w:r>
      <w:proofErr w:type="spellStart"/>
      <w:r w:rsidR="009E1F02">
        <w:t>wk</w:t>
      </w:r>
      <w:proofErr w:type="spellEnd"/>
      <w:r w:rsidR="00F56BB4">
        <w:t>,</w:t>
      </w:r>
      <w:r w:rsidR="009E1F02">
        <w:t xml:space="preserve"> respectively. Spell </w:t>
      </w:r>
      <w:r w:rsidRPr="00D37708">
        <w:t xml:space="preserve">out </w:t>
      </w:r>
      <w:r w:rsidR="009E1F02" w:rsidRPr="00D37708">
        <w:t xml:space="preserve">year(s), month(s), and week(s) </w:t>
      </w:r>
      <w:r w:rsidR="009E1F02">
        <w:t xml:space="preserve">in the </w:t>
      </w:r>
      <w:r w:rsidR="005C5F18">
        <w:t>IMRAD block</w:t>
      </w:r>
      <w:r w:rsidR="009E1F02">
        <w:t xml:space="preserve"> </w:t>
      </w:r>
      <w:r w:rsidR="002E2532">
        <w:t xml:space="preserve">and the Abstract </w:t>
      </w:r>
      <w:r w:rsidR="009E1F02">
        <w:t>(e.g., 1</w:t>
      </w:r>
      <w:r w:rsidR="00111DE9">
        <w:t xml:space="preserve"> year, </w:t>
      </w:r>
      <w:r w:rsidR="002E2532">
        <w:t xml:space="preserve">both years, </w:t>
      </w:r>
      <w:r w:rsidR="00111DE9">
        <w:t>4 months, several</w:t>
      </w:r>
      <w:r w:rsidRPr="00D37708">
        <w:t xml:space="preserve"> weeks).</w:t>
      </w:r>
    </w:p>
    <w:p w14:paraId="77240F67" w14:textId="77777777" w:rsidR="008E196E" w:rsidRDefault="008E196E" w:rsidP="008E196E">
      <w:pPr>
        <w:rPr>
          <w:b/>
          <w:bCs/>
        </w:rPr>
      </w:pPr>
    </w:p>
    <w:p w14:paraId="42E76DB1" w14:textId="7F764438" w:rsidR="004A43BE" w:rsidRPr="00D37708" w:rsidRDefault="004A43BE" w:rsidP="008E196E">
      <w:r w:rsidRPr="00D37708">
        <w:rPr>
          <w:b/>
          <w:bCs/>
        </w:rPr>
        <w:t>Clock time</w:t>
      </w:r>
      <w:r w:rsidRPr="00833C97">
        <w:rPr>
          <w:b/>
          <w:bCs/>
        </w:rPr>
        <w:t xml:space="preserve">, </w:t>
      </w:r>
      <w:r w:rsidRPr="00D37708">
        <w:rPr>
          <w:b/>
          <w:bCs/>
        </w:rPr>
        <w:t>12-h system</w:t>
      </w:r>
      <w:r w:rsidRPr="00D37708">
        <w:t>. The 12-h system sometimes leads to confusion (e.g., 12:00 can mean n</w:t>
      </w:r>
      <w:r w:rsidR="005D16A9">
        <w:t xml:space="preserve">oon or midnight). Use the </w:t>
      </w:r>
      <w:r w:rsidRPr="00D37708">
        <w:t xml:space="preserve">capitals </w:t>
      </w:r>
      <w:r w:rsidR="005D16A9">
        <w:t>AM</w:t>
      </w:r>
      <w:r w:rsidRPr="00D37708">
        <w:t xml:space="preserve"> and </w:t>
      </w:r>
      <w:r w:rsidR="005D16A9">
        <w:t>PM</w:t>
      </w:r>
      <w:r w:rsidRPr="00D37708">
        <w:t xml:space="preserve"> to designate before and after noon, respectively. Indicate the time in minutes following the colon, even if it is </w:t>
      </w:r>
      <w:r w:rsidRPr="00833C97">
        <w:t>zero,</w:t>
      </w:r>
      <w:r w:rsidRPr="00D37708">
        <w:t xml:space="preserve"> e.g., 3:00 </w:t>
      </w:r>
      <w:r w:rsidR="005D16A9">
        <w:t>AM</w:t>
      </w:r>
      <w:r w:rsidRPr="00D37708">
        <w:t xml:space="preserve"> is correct, rather than 3</w:t>
      </w:r>
      <w:r w:rsidR="00BF5C3B">
        <w:t xml:space="preserve"> </w:t>
      </w:r>
      <w:r w:rsidR="005D16A9">
        <w:t>AM</w:t>
      </w:r>
      <w:r w:rsidR="00BF5C3B">
        <w:t>.</w:t>
      </w:r>
      <w:r w:rsidRPr="00D37708">
        <w:t xml:space="preserve"> Do not use the contraction “o’clock” with abbreviations of time. </w:t>
      </w:r>
    </w:p>
    <w:p w14:paraId="06339816" w14:textId="77777777" w:rsidR="008E196E" w:rsidRDefault="008E196E" w:rsidP="008E196E">
      <w:pPr>
        <w:rPr>
          <w:b/>
          <w:bCs/>
        </w:rPr>
      </w:pPr>
    </w:p>
    <w:p w14:paraId="4367F9D0" w14:textId="3D6FD462" w:rsidR="004A43BE" w:rsidRPr="00D37708" w:rsidRDefault="004A43BE" w:rsidP="008E196E">
      <w:r w:rsidRPr="00D37708">
        <w:rPr>
          <w:b/>
          <w:bCs/>
        </w:rPr>
        <w:t>Clock time</w:t>
      </w:r>
      <w:r w:rsidRPr="00833C97">
        <w:rPr>
          <w:b/>
          <w:bCs/>
        </w:rPr>
        <w:t xml:space="preserve">, </w:t>
      </w:r>
      <w:r w:rsidRPr="00D37708">
        <w:rPr>
          <w:b/>
          <w:bCs/>
        </w:rPr>
        <w:t>24-h system</w:t>
      </w:r>
      <w:r w:rsidRPr="00D37708">
        <w:t xml:space="preserve">. The 24-h system is indicated by four digits, the first two for hours and the last two for minutes. The day begins at midnight, denoted 0000 </w:t>
      </w:r>
      <w:r w:rsidR="005D16A9">
        <w:t>HR</w:t>
      </w:r>
      <w:r w:rsidRPr="00D37708">
        <w:t xml:space="preserve">, and the last minute of the day is 2359 </w:t>
      </w:r>
      <w:r w:rsidR="005D16A9">
        <w:t>HR</w:t>
      </w:r>
      <w:r w:rsidRPr="00D37708">
        <w:t xml:space="preserve">. Thus, 0830 </w:t>
      </w:r>
      <w:r w:rsidR="005D16A9">
        <w:t>HR</w:t>
      </w:r>
      <w:r w:rsidRPr="00D37708">
        <w:t xml:space="preserve"> is the same as 8:30 </w:t>
      </w:r>
      <w:r w:rsidRPr="00D37708">
        <w:rPr>
          <w:smallCaps/>
        </w:rPr>
        <w:t>am</w:t>
      </w:r>
      <w:r w:rsidRPr="00D37708">
        <w:t xml:space="preserve">, 1245 </w:t>
      </w:r>
      <w:r w:rsidR="00FA08F4">
        <w:t>HR</w:t>
      </w:r>
      <w:r w:rsidRPr="00D37708">
        <w:t xml:space="preserve"> is the same as 12:45 </w:t>
      </w:r>
      <w:r w:rsidR="00FA08F4">
        <w:t>PM</w:t>
      </w:r>
      <w:r w:rsidRPr="00D37708">
        <w:t xml:space="preserve">, and 2315 </w:t>
      </w:r>
      <w:r w:rsidR="00FA08F4">
        <w:t>HR</w:t>
      </w:r>
      <w:r w:rsidRPr="00D37708">
        <w:t xml:space="preserve"> is the same as 11:15 </w:t>
      </w:r>
      <w:r w:rsidR="00FA08F4">
        <w:t xml:space="preserve">PM. Use the </w:t>
      </w:r>
      <w:r w:rsidRPr="00D37708">
        <w:t xml:space="preserve">capitals </w:t>
      </w:r>
      <w:r w:rsidR="00FA08F4">
        <w:t>HR</w:t>
      </w:r>
      <w:r w:rsidRPr="00D37708">
        <w:t xml:space="preserve"> to designate clock hours, as distinguished from the abbreviation used for quantitative hours (h).</w:t>
      </w:r>
    </w:p>
    <w:p w14:paraId="2B18C412" w14:textId="77777777" w:rsidR="008E196E" w:rsidRDefault="008E196E" w:rsidP="008E196E">
      <w:pPr>
        <w:rPr>
          <w:b/>
          <w:bCs/>
        </w:rPr>
      </w:pPr>
    </w:p>
    <w:p w14:paraId="06E78A97" w14:textId="045E275D" w:rsidR="004A43BE" w:rsidRPr="00D37708" w:rsidRDefault="004A43BE" w:rsidP="008E196E">
      <w:r w:rsidRPr="00D37708">
        <w:rPr>
          <w:b/>
          <w:bCs/>
        </w:rPr>
        <w:t>Clock time</w:t>
      </w:r>
      <w:r w:rsidRPr="00833C97">
        <w:rPr>
          <w:b/>
          <w:bCs/>
        </w:rPr>
        <w:t xml:space="preserve">, </w:t>
      </w:r>
      <w:r w:rsidRPr="00D37708">
        <w:rPr>
          <w:b/>
          <w:bCs/>
        </w:rPr>
        <w:t>day length</w:t>
      </w:r>
      <w:r w:rsidRPr="00D37708">
        <w:t xml:space="preserve">. Give day length in quantitative hours (e.g., 11 h 22 min with no comma) along with quality of daylight. Do not imply day length through time-zone abbreviations. </w:t>
      </w:r>
    </w:p>
    <w:p w14:paraId="1A2AB55A" w14:textId="77777777" w:rsidR="008E196E" w:rsidRDefault="008E196E" w:rsidP="008E196E">
      <w:pPr>
        <w:rPr>
          <w:b/>
          <w:bCs/>
        </w:rPr>
      </w:pPr>
    </w:p>
    <w:p w14:paraId="7BBC7727" w14:textId="6A33810F" w:rsidR="004A43BE" w:rsidRPr="00D37708" w:rsidRDefault="004A43BE" w:rsidP="008E196E">
      <w:r w:rsidRPr="00D37708">
        <w:rPr>
          <w:b/>
          <w:bCs/>
        </w:rPr>
        <w:t>Clock time</w:t>
      </w:r>
      <w:r w:rsidRPr="00833C97">
        <w:rPr>
          <w:b/>
          <w:bCs/>
        </w:rPr>
        <w:t xml:space="preserve">, </w:t>
      </w:r>
      <w:r w:rsidRPr="00D37708">
        <w:rPr>
          <w:b/>
          <w:bCs/>
        </w:rPr>
        <w:t>hour, minute, second</w:t>
      </w:r>
      <w:r w:rsidRPr="00D37708">
        <w:t xml:space="preserve">. Abbreviate the terms hour(s), minute(s), and second(s), as h (not </w:t>
      </w:r>
      <w:proofErr w:type="spellStart"/>
      <w:r w:rsidRPr="00D37708">
        <w:t>hr</w:t>
      </w:r>
      <w:proofErr w:type="spellEnd"/>
      <w:r w:rsidRPr="00D37708">
        <w:t xml:space="preserve">), min, and s (not sec), respectively, in tables and figures and when used with a number in the </w:t>
      </w:r>
      <w:r w:rsidR="005C5F18">
        <w:t>IMRAD block</w:t>
      </w:r>
      <w:r w:rsidRPr="00D37708">
        <w:t xml:space="preserve">. Spell out in the Abstract. </w:t>
      </w:r>
    </w:p>
    <w:p w14:paraId="77021E15" w14:textId="77777777" w:rsidR="008E196E" w:rsidRDefault="008E196E" w:rsidP="008E196E">
      <w:pPr>
        <w:rPr>
          <w:b/>
          <w:bCs/>
        </w:rPr>
      </w:pPr>
    </w:p>
    <w:p w14:paraId="08340B22" w14:textId="009870F1" w:rsidR="004A43BE" w:rsidRPr="00D37708" w:rsidRDefault="004A43BE" w:rsidP="008E196E">
      <w:r w:rsidRPr="00D37708">
        <w:rPr>
          <w:b/>
          <w:bCs/>
        </w:rPr>
        <w:t>Clock time</w:t>
      </w:r>
      <w:r w:rsidRPr="00833C97">
        <w:rPr>
          <w:b/>
          <w:bCs/>
        </w:rPr>
        <w:t xml:space="preserve">, </w:t>
      </w:r>
      <w:r w:rsidRPr="00D37708">
        <w:rPr>
          <w:b/>
          <w:bCs/>
        </w:rPr>
        <w:t>time zones</w:t>
      </w:r>
      <w:r w:rsidR="002A7E49">
        <w:t>. Time zones (</w:t>
      </w:r>
      <w:r w:rsidRPr="00D37708">
        <w:t>CDT</w:t>
      </w:r>
      <w:r w:rsidR="002A7E49">
        <w:t xml:space="preserve">, </w:t>
      </w:r>
      <w:r w:rsidR="00241B01">
        <w:t xml:space="preserve">EST, </w:t>
      </w:r>
      <w:r w:rsidR="002A7E49">
        <w:t>UTC</w:t>
      </w:r>
      <w:r w:rsidRPr="00D37708">
        <w:t xml:space="preserve">) are irrelevant to most studies. If day length is critical, do not imply it through time-zone abbreviations. </w:t>
      </w:r>
    </w:p>
    <w:p w14:paraId="601DA730" w14:textId="7A2172DA" w:rsidR="00C34EEE" w:rsidRPr="00D514F6" w:rsidRDefault="00C34EEE" w:rsidP="00E436C3">
      <w:pPr>
        <w:pStyle w:val="Heading4"/>
      </w:pPr>
      <w:r w:rsidRPr="00D514F6">
        <w:t>Thickness</w:t>
      </w:r>
      <w:bookmarkEnd w:id="127"/>
    </w:p>
    <w:p w14:paraId="4ED34D3D" w14:textId="70B6B286" w:rsidR="00D37708" w:rsidRPr="00D37708" w:rsidRDefault="007B6E11" w:rsidP="008E196E">
      <w:pPr>
        <w:rPr>
          <w:w w:val="111"/>
        </w:rPr>
      </w:pPr>
      <w:bookmarkStart w:id="128" w:name="_Toc484079622"/>
      <w:r>
        <w:t>The thickness of a</w:t>
      </w:r>
      <w:r w:rsidR="00D37708" w:rsidRPr="00D37708">
        <w:t>gricultural plastic film</w:t>
      </w:r>
      <w:r w:rsidR="002E29E2">
        <w:t xml:space="preserve"> </w:t>
      </w:r>
      <w:r>
        <w:t>is</w:t>
      </w:r>
      <w:r w:rsidR="00D37708" w:rsidRPr="00D37708">
        <w:t xml:space="preserve"> frequently measured in mils. The mil is equivalent to 1/1000 inch or 0.001 inch. Mils are not equivalent to millimeters (1 </w:t>
      </w:r>
      <w:r w:rsidR="004108D1">
        <w:t>mil = 0.0254 mm</w:t>
      </w:r>
      <w:r w:rsidR="00D37708" w:rsidRPr="00D37708">
        <w:t>). HortTechnolog</w:t>
      </w:r>
      <w:r w:rsidR="001E4C67">
        <w:t xml:space="preserve">y manuscripts should report </w:t>
      </w:r>
      <w:r w:rsidR="00D37708" w:rsidRPr="00D37708">
        <w:t>original unit</w:t>
      </w:r>
      <w:r w:rsidR="002E29E2">
        <w:t xml:space="preserve"> of measurement </w:t>
      </w:r>
      <w:r w:rsidR="00D37708" w:rsidRPr="00D37708">
        <w:t xml:space="preserve">rather than reporting </w:t>
      </w:r>
      <w:r w:rsidR="00376CEF">
        <w:t xml:space="preserve">the </w:t>
      </w:r>
      <w:r w:rsidR="00D37708" w:rsidRPr="00D37708">
        <w:t xml:space="preserve">thickness </w:t>
      </w:r>
      <w:r w:rsidR="00376CEF">
        <w:t>of plastic film</w:t>
      </w:r>
      <w:r w:rsidR="00D37708" w:rsidRPr="00D37708">
        <w:t xml:space="preserve"> a converted unit. In </w:t>
      </w:r>
      <w:r w:rsidR="00D37708" w:rsidRPr="002E29E2">
        <w:rPr>
          <w:iCs/>
        </w:rPr>
        <w:t>HortScience</w:t>
      </w:r>
      <w:r w:rsidR="00D37708" w:rsidRPr="002E29E2">
        <w:t xml:space="preserve"> and </w:t>
      </w:r>
      <w:r w:rsidR="00D37708" w:rsidRPr="002E29E2">
        <w:rPr>
          <w:iCs/>
        </w:rPr>
        <w:t>JASHS</w:t>
      </w:r>
      <w:r w:rsidR="00D37708" w:rsidRPr="00D37708">
        <w:t>, use micrometers (µm) or millimeters (mm) to give thickness of plastic film or any oth</w:t>
      </w:r>
      <w:r w:rsidR="00B5468B">
        <w:t xml:space="preserve">er thin material. See </w:t>
      </w:r>
      <w:r w:rsidR="00407339">
        <w:t xml:space="preserve">Appendix </w:t>
      </w:r>
      <w:r w:rsidR="00B5468B">
        <w:t>Table 18-4</w:t>
      </w:r>
      <w:r w:rsidR="00D37708" w:rsidRPr="00D37708">
        <w:t xml:space="preserve"> for conversions from mils to millimeters.</w:t>
      </w:r>
    </w:p>
    <w:p w14:paraId="6B3AA476" w14:textId="6EC5D1CC" w:rsidR="00C34EEE" w:rsidRPr="003D097A" w:rsidRDefault="00C34EEE" w:rsidP="00E436C3">
      <w:pPr>
        <w:pStyle w:val="Heading4"/>
        <w:rPr>
          <w:rFonts w:ascii="-webkit-standard" w:hAnsi="-webkit-standard"/>
        </w:rPr>
      </w:pPr>
      <w:bookmarkStart w:id="129" w:name="_Toc484079623"/>
      <w:bookmarkEnd w:id="128"/>
      <w:r w:rsidRPr="003D097A">
        <w:t>Transpiration</w:t>
      </w:r>
      <w:bookmarkEnd w:id="129"/>
    </w:p>
    <w:p w14:paraId="43C42FAA" w14:textId="095F1E4D" w:rsidR="00C34EEE" w:rsidRPr="00833C97" w:rsidRDefault="00C34EEE" w:rsidP="008E196E">
      <w:r w:rsidRPr="00833C97">
        <w:t>Express transpiration as kilograms per square meter per second (kg·m</w:t>
      </w:r>
      <w:r w:rsidRPr="0070208A">
        <w:rPr>
          <w:vertAlign w:val="superscript"/>
        </w:rPr>
        <w:t>-2</w:t>
      </w:r>
      <w:r w:rsidRPr="00833C97">
        <w:t>·s</w:t>
      </w:r>
      <w:r w:rsidR="0070208A" w:rsidRPr="0070208A">
        <w:rPr>
          <w:vertAlign w:val="superscript"/>
        </w:rPr>
        <w:t>-</w:t>
      </w:r>
      <w:r w:rsidR="0070208A">
        <w:rPr>
          <w:vertAlign w:val="superscript"/>
        </w:rPr>
        <w:t>1</w:t>
      </w:r>
      <w:r w:rsidRPr="00833C97">
        <w:t>) on a mass basis and as cubic meters per square meter per second (m</w:t>
      </w:r>
      <w:r w:rsidR="0070208A">
        <w:rPr>
          <w:vertAlign w:val="superscript"/>
        </w:rPr>
        <w:t>3</w:t>
      </w:r>
      <w:r w:rsidRPr="00833C97">
        <w:t>·m</w:t>
      </w:r>
      <w:r w:rsidR="0070208A" w:rsidRPr="0070208A">
        <w:rPr>
          <w:vertAlign w:val="superscript"/>
        </w:rPr>
        <w:t>-2</w:t>
      </w:r>
      <w:r w:rsidRPr="00833C97">
        <w:t>·s</w:t>
      </w:r>
      <w:r w:rsidR="0070208A" w:rsidRPr="0070208A">
        <w:rPr>
          <w:vertAlign w:val="superscript"/>
        </w:rPr>
        <w:t>-</w:t>
      </w:r>
      <w:r w:rsidR="0070208A">
        <w:rPr>
          <w:vertAlign w:val="superscript"/>
        </w:rPr>
        <w:t>1</w:t>
      </w:r>
      <w:r w:rsidRPr="00833C97">
        <w:t>) on a volume basis.</w:t>
      </w:r>
    </w:p>
    <w:p w14:paraId="6FC5AD07" w14:textId="77777777" w:rsidR="004A43BE" w:rsidRPr="004A43BE" w:rsidRDefault="004A43BE" w:rsidP="00E436C3">
      <w:pPr>
        <w:pStyle w:val="Heading4"/>
      </w:pPr>
      <w:bookmarkStart w:id="130" w:name="_Toc484079624"/>
      <w:r w:rsidRPr="004A43BE">
        <w:t>Volume</w:t>
      </w:r>
    </w:p>
    <w:p w14:paraId="0D8BD39E" w14:textId="582C8FC0" w:rsidR="004A43BE" w:rsidRPr="004A43BE" w:rsidRDefault="004A43BE" w:rsidP="008E196E">
      <w:pPr>
        <w:rPr>
          <w:w w:val="111"/>
        </w:rPr>
      </w:pPr>
      <w:r w:rsidRPr="004A43BE">
        <w:t xml:space="preserve">The SI unit of volume is the cubic meter (m³). The unit cubic centimeter (cm³, not cc) is acceptable. In HortTechnology, </w:t>
      </w:r>
      <w:r w:rsidR="001473FC">
        <w:t>US</w:t>
      </w:r>
      <w:r w:rsidRPr="004A43BE">
        <w:t xml:space="preserve"> units of volume [e.g., cubic inch (inch³), cubic f</w:t>
      </w:r>
      <w:r w:rsidR="002A5C09">
        <w:t>oo</w:t>
      </w:r>
      <w:r w:rsidRPr="004A43BE">
        <w:t xml:space="preserve">t (ft³), cubic yard (yard³), </w:t>
      </w:r>
      <w:r w:rsidR="001904C2">
        <w:t>fluid ounce (</w:t>
      </w:r>
      <w:proofErr w:type="spellStart"/>
      <w:r w:rsidR="001904C2">
        <w:t>fl</w:t>
      </w:r>
      <w:proofErr w:type="spellEnd"/>
      <w:r w:rsidR="001904C2">
        <w:t xml:space="preserve"> oz), </w:t>
      </w:r>
      <w:r w:rsidRPr="004A43BE">
        <w:t>gallon (gal)] are used if they represent original units of measurement. When describing the volume of containers in an experiment, provide the volume; other dimensions (e.g., height, width) can be added if relevant.</w:t>
      </w:r>
    </w:p>
    <w:p w14:paraId="58655CB5" w14:textId="0F631E0A" w:rsidR="00C34EEE" w:rsidRPr="003D097A" w:rsidRDefault="00C34EEE" w:rsidP="00E436C3">
      <w:pPr>
        <w:pStyle w:val="Heading4"/>
        <w:rPr>
          <w:rFonts w:ascii="-webkit-standard" w:hAnsi="-webkit-standard"/>
        </w:rPr>
      </w:pPr>
      <w:r w:rsidRPr="003D097A">
        <w:t>Water Potential</w:t>
      </w:r>
      <w:bookmarkEnd w:id="130"/>
    </w:p>
    <w:p w14:paraId="43A25E53" w14:textId="5EFA8AC9" w:rsidR="00C34EEE" w:rsidRPr="00330974" w:rsidRDefault="00C34EEE" w:rsidP="008E196E">
      <w:pPr>
        <w:rPr>
          <w:rFonts w:ascii="-webkit-standard" w:hAnsi="-webkit-standard"/>
        </w:rPr>
      </w:pPr>
      <w:r w:rsidRPr="003D097A">
        <w:t>Accord to Savage (1979,</w:t>
      </w:r>
      <w:r w:rsidR="002B4362">
        <w:t xml:space="preserve"> p </w:t>
      </w:r>
      <w:r w:rsidRPr="003D097A">
        <w:t xml:space="preserve">495), volumetric water potential is the potential (energy) needed to move a unit volume of water from the system under consideration to the reference position, normally taken to be that of pure free water at the same temperature as the water in the system and at a pressure of one standard atmosphere, namely 101.3 kPa. </w:t>
      </w:r>
      <w:r w:rsidRPr="00330974">
        <w:t xml:space="preserve">Hence, the units of volumetric water potential are </w:t>
      </w:r>
      <w:r w:rsidR="006853EE">
        <w:t>joules per cubic meter (</w:t>
      </w:r>
      <w:r w:rsidRPr="00330974">
        <w:t>J·m</w:t>
      </w:r>
      <w:r w:rsidRPr="00330974">
        <w:rPr>
          <w:vertAlign w:val="superscript"/>
        </w:rPr>
        <w:t>-3</w:t>
      </w:r>
      <w:r w:rsidR="006853EE">
        <w:t>), newtons per square meter (</w:t>
      </w:r>
      <w:r w:rsidRPr="00330974">
        <w:t>N·m</w:t>
      </w:r>
      <w:r w:rsidRPr="00330974">
        <w:rPr>
          <w:vertAlign w:val="superscript"/>
        </w:rPr>
        <w:t>-2</w:t>
      </w:r>
      <w:r w:rsidR="006853EE">
        <w:t>),</w:t>
      </w:r>
      <w:r w:rsidRPr="00330974">
        <w:t xml:space="preserve"> or </w:t>
      </w:r>
      <w:r w:rsidR="006853EE">
        <w:t>pascals (</w:t>
      </w:r>
      <w:r w:rsidRPr="00330974">
        <w:t>Pa</w:t>
      </w:r>
      <w:r w:rsidR="006853EE">
        <w:t>)</w:t>
      </w:r>
      <w:r w:rsidRPr="00330974">
        <w:t>. Alternatively, the term “specific water</w:t>
      </w:r>
      <w:r w:rsidRPr="003D097A">
        <w:t xml:space="preserve"> potential” has the same meaning as volumetric water potential, except that a unit mass of water is moved to the </w:t>
      </w:r>
      <w:r w:rsidRPr="00330974">
        <w:t xml:space="preserve">reference state and the unit is </w:t>
      </w:r>
      <w:r w:rsidR="006A3D4F" w:rsidRPr="00CD4DC8">
        <w:t xml:space="preserve">joules per kilogram </w:t>
      </w:r>
      <w:r w:rsidR="006A3D4F">
        <w:t>(</w:t>
      </w:r>
      <w:r w:rsidRPr="00330974">
        <w:t>J·kg</w:t>
      </w:r>
      <w:r w:rsidRPr="00330974">
        <w:rPr>
          <w:vertAlign w:val="superscript"/>
        </w:rPr>
        <w:t>-1</w:t>
      </w:r>
      <w:r w:rsidR="006A3D4F">
        <w:t>).</w:t>
      </w:r>
      <w:r w:rsidRPr="00330974">
        <w:t xml:space="preserve"> Volumetric water potential = </w:t>
      </w:r>
      <w:r w:rsidRPr="00330974">
        <w:rPr>
          <w:rFonts w:ascii="Cambria Math" w:hAnsi="Cambria Math" w:cs="Cambria Math"/>
        </w:rPr>
        <w:t>𝜋</w:t>
      </w:r>
      <w:r w:rsidRPr="00330974">
        <w:t xml:space="preserve">(T) </w:t>
      </w:r>
      <w:r w:rsidRPr="008856F4">
        <w:rPr>
          <w:rFonts w:ascii="MS Gothic" w:eastAsia="MS Gothic" w:hAnsi="MS Gothic"/>
        </w:rPr>
        <w:t>×</w:t>
      </w:r>
      <w:r w:rsidRPr="00330974">
        <w:t xml:space="preserve">specific water potential where </w:t>
      </w:r>
      <w:r w:rsidRPr="00330974">
        <w:rPr>
          <w:rFonts w:ascii="Cambria Math" w:hAnsi="Cambria Math" w:cs="Cambria Math"/>
        </w:rPr>
        <w:t>𝜋</w:t>
      </w:r>
      <w:r w:rsidRPr="00330974">
        <w:rPr>
          <w:vertAlign w:val="subscript"/>
        </w:rPr>
        <w:t>w</w:t>
      </w:r>
      <w:r w:rsidRPr="00330974">
        <w:t xml:space="preserve"> = 1000 kg·m</w:t>
      </w:r>
      <w:r w:rsidRPr="00330974">
        <w:rPr>
          <w:vertAlign w:val="superscript"/>
        </w:rPr>
        <w:t>-3</w:t>
      </w:r>
      <w:r w:rsidRPr="00330974">
        <w:t>, implying that it is a constant for all temperatures.</w:t>
      </w:r>
    </w:p>
    <w:p w14:paraId="00517C7D" w14:textId="4C7AE2A7" w:rsidR="00904D9F" w:rsidRPr="00126EEE" w:rsidRDefault="00904D9F" w:rsidP="00E436C3">
      <w:pPr>
        <w:pStyle w:val="Heading4"/>
      </w:pPr>
      <w:bookmarkStart w:id="131" w:name="_Toc484079625"/>
      <w:r w:rsidRPr="00126EEE">
        <w:t>Weight</w:t>
      </w:r>
    </w:p>
    <w:p w14:paraId="11DBDFA4" w14:textId="2FF61AB8" w:rsidR="00904D9F" w:rsidRDefault="00904D9F" w:rsidP="008E196E">
      <w:r w:rsidRPr="003D097A">
        <w:t xml:space="preserve">When the word “weight” is used, </w:t>
      </w:r>
      <w:r w:rsidR="00713318">
        <w:t xml:space="preserve">be sure </w:t>
      </w:r>
      <w:r w:rsidRPr="003D097A">
        <w:t>the intended meaning is clear. In some research, weight is a force for which the SI unit is the newton</w:t>
      </w:r>
      <w:r>
        <w:t xml:space="preserve"> (N)</w:t>
      </w:r>
      <w:r w:rsidRPr="003D097A">
        <w:t>; in much of agricultural research, weight is us</w:t>
      </w:r>
      <w:r>
        <w:t>ually a synonym for mass, for which</w:t>
      </w:r>
      <w:r w:rsidRPr="003D097A">
        <w:t xml:space="preserve"> the SI unit is the kilogram</w:t>
      </w:r>
      <w:r>
        <w:t xml:space="preserve"> (kg)</w:t>
      </w:r>
      <w:r w:rsidRPr="003D097A">
        <w:t>. </w:t>
      </w:r>
    </w:p>
    <w:p w14:paraId="16021E28" w14:textId="77777777" w:rsidR="008E196E" w:rsidRDefault="008E196E" w:rsidP="008E196E"/>
    <w:p w14:paraId="51216C46" w14:textId="389CD47A" w:rsidR="00904D9F" w:rsidRPr="00904D9F" w:rsidRDefault="00904D9F" w:rsidP="008E196E">
      <w:r w:rsidRPr="00904D9F">
        <w:t xml:space="preserve">In HortTechnology, </w:t>
      </w:r>
      <w:r w:rsidR="001473FC">
        <w:t>US</w:t>
      </w:r>
      <w:r w:rsidRPr="00904D9F">
        <w:t xml:space="preserve"> units of weight [e.g., ounces (oz), pounds (lb), tons (not abbreviated)] should be used if they represent original units of measurement. The term ton(s) is understood to mean </w:t>
      </w:r>
      <w:r w:rsidR="007502C4">
        <w:t xml:space="preserve">the </w:t>
      </w:r>
      <w:r w:rsidR="001473FC">
        <w:t>US</w:t>
      </w:r>
      <w:r w:rsidRPr="00904D9F">
        <w:t xml:space="preserve"> short ton (i.e., 2000 lb). When referring to metric tons, use the preferred SI unit megagrams (Mg) or </w:t>
      </w:r>
      <w:proofErr w:type="spellStart"/>
      <w:r w:rsidRPr="00904D9F">
        <w:t>tonnes</w:t>
      </w:r>
      <w:proofErr w:type="spellEnd"/>
      <w:r w:rsidRPr="00904D9F">
        <w:t xml:space="preserve"> (t). Both megagrams and </w:t>
      </w:r>
      <w:proofErr w:type="spellStart"/>
      <w:r w:rsidRPr="00904D9F">
        <w:t>tonnes</w:t>
      </w:r>
      <w:proofErr w:type="spellEnd"/>
      <w:r w:rsidRPr="00904D9F">
        <w:t xml:space="preserve"> are equivalent to </w:t>
      </w:r>
      <w:r w:rsidR="007502C4">
        <w:t xml:space="preserve">the </w:t>
      </w:r>
      <w:r w:rsidRPr="00904D9F">
        <w:t xml:space="preserve">metric ton (i.e., 1000 kg). When the word “weight” is used, the intended meaning needs to be clear. In some research, weight is a force for which the SI unit is the newton (N); in much of agricultural research, weight is usually a synonym for mass. </w:t>
      </w:r>
    </w:p>
    <w:bookmarkEnd w:id="131"/>
    <w:p w14:paraId="348CEAB7" w14:textId="432C6426" w:rsidR="007958C4" w:rsidRPr="00D514F6" w:rsidRDefault="007958C4" w:rsidP="00E436C3">
      <w:pPr>
        <w:pStyle w:val="Heading4"/>
      </w:pPr>
      <w:r w:rsidRPr="00D514F6">
        <w:t>Yield</w:t>
      </w:r>
    </w:p>
    <w:p w14:paraId="1D153FA1" w14:textId="44CFFCCC" w:rsidR="007958C4" w:rsidRDefault="007958C4" w:rsidP="00775579">
      <w:r w:rsidRPr="004B3EDC">
        <w:t>Report crop yield in kilograms per hectare (kg</w:t>
      </w:r>
      <w:r w:rsidR="007502C4" w:rsidRPr="00330974">
        <w:t>·</w:t>
      </w:r>
      <w:r w:rsidRPr="004B3EDC">
        <w:t>ha-1), megagrams per hectare (Mg</w:t>
      </w:r>
      <w:r w:rsidR="007502C4" w:rsidRPr="00330974">
        <w:t>·</w:t>
      </w:r>
      <w:r w:rsidRPr="004B3EDC">
        <w:t xml:space="preserve">ha-1), or </w:t>
      </w:r>
      <w:proofErr w:type="spellStart"/>
      <w:r w:rsidRPr="004B3EDC">
        <w:t>tonnes</w:t>
      </w:r>
      <w:proofErr w:type="spellEnd"/>
      <w:r w:rsidRPr="004B3EDC">
        <w:t xml:space="preserve"> per hectare (t</w:t>
      </w:r>
      <w:r w:rsidR="007502C4" w:rsidRPr="00330974">
        <w:t>·</w:t>
      </w:r>
      <w:r w:rsidRPr="004B3EDC">
        <w:t xml:space="preserve">ha-1) in HortScience and JASHS. In HortTechnology, pounds per acre (lb/acre) or tons per acre (tons/acre) should be used if they represent original units of </w:t>
      </w:r>
      <w:r w:rsidR="00480BF6" w:rsidRPr="004B3EDC">
        <w:t>measurement.</w:t>
      </w:r>
      <w:r w:rsidRPr="004B3EDC">
        <w:t> </w:t>
      </w:r>
    </w:p>
    <w:p w14:paraId="7A23A6CA" w14:textId="77777777" w:rsidR="00775579" w:rsidRPr="004B3EDC" w:rsidRDefault="00775579" w:rsidP="00775579"/>
    <w:p w14:paraId="7934E3F0" w14:textId="7EDF037F" w:rsidR="007958C4" w:rsidRDefault="007958C4" w:rsidP="00775579">
      <w:r w:rsidRPr="003D097A">
        <w:t>Additio</w:t>
      </w:r>
      <w:r>
        <w:t>nal guidelines as published by t</w:t>
      </w:r>
      <w:r w:rsidRPr="003D097A">
        <w:t>he National Institute of Standards and Technology may be found online</w:t>
      </w:r>
      <w:r>
        <w:t xml:space="preserve"> (</w:t>
      </w:r>
      <w:r w:rsidRPr="00E96BE1">
        <w:t>National Institute of Standards and Technology</w:t>
      </w:r>
      <w:r w:rsidR="002B4362">
        <w:t xml:space="preserve"> 20</w:t>
      </w:r>
      <w:r>
        <w:t>19b).</w:t>
      </w:r>
      <w:r w:rsidRPr="003D097A">
        <w:t xml:space="preserve"> A comprehensive guide that includes a checklist of style requiremen</w:t>
      </w:r>
      <w:r>
        <w:t>ts is also available (Thompson and</w:t>
      </w:r>
      <w:r w:rsidRPr="003D097A">
        <w:t xml:space="preserve"> Taylor</w:t>
      </w:r>
      <w:r w:rsidR="002B4362">
        <w:t xml:space="preserve"> 20</w:t>
      </w:r>
      <w:r w:rsidRPr="003D097A">
        <w:t>08). </w:t>
      </w:r>
    </w:p>
    <w:p w14:paraId="7DA01D4C" w14:textId="41BBE5C6" w:rsidR="009422F0" w:rsidRDefault="009422F0" w:rsidP="00182EB5">
      <w:pPr>
        <w:pStyle w:val="docparagraphdoc"/>
      </w:pPr>
    </w:p>
    <w:p w14:paraId="3EA1EBD2" w14:textId="77777777" w:rsidR="006A02D4" w:rsidRPr="003D097A" w:rsidRDefault="006A02D4" w:rsidP="00182EB5">
      <w:bookmarkStart w:id="132" w:name="_Toc484079631"/>
    </w:p>
    <w:p w14:paraId="57E7A3BE" w14:textId="77777777" w:rsidR="006A02D4" w:rsidRPr="003D097A" w:rsidRDefault="006A02D4" w:rsidP="00182EB5">
      <w:r w:rsidRPr="003D097A">
        <w:t> </w:t>
      </w:r>
    </w:p>
    <w:bookmarkEnd w:id="132"/>
    <w:p w14:paraId="28E47BB1" w14:textId="02FA7B3E" w:rsidR="003A6D70" w:rsidRDefault="003A6D70" w:rsidP="00B42124">
      <w:pPr>
        <w:pStyle w:val="NormalBold"/>
      </w:pPr>
      <w:r>
        <w:t>Resources</w:t>
      </w:r>
    </w:p>
    <w:p w14:paraId="6069FEBB" w14:textId="77777777" w:rsidR="003A6D70" w:rsidRPr="003D0C04" w:rsidRDefault="003A6D70" w:rsidP="00182EB5"/>
    <w:p w14:paraId="519BFB87" w14:textId="77777777" w:rsidR="00D84C33" w:rsidRPr="00CA79F7" w:rsidRDefault="00D84C33" w:rsidP="0076411F">
      <w:pPr>
        <w:pStyle w:val="References"/>
      </w:pPr>
      <w:r w:rsidRPr="00CA79F7">
        <w:t>American Society for Horticultural Science. 1997. ASHS publications style manual. ASHS Press, Alexandria, VA, USA.</w:t>
      </w:r>
    </w:p>
    <w:p w14:paraId="680D5138" w14:textId="6273C6B6" w:rsidR="00D84C33" w:rsidRPr="00B05A5A" w:rsidRDefault="00D84C33" w:rsidP="0076411F">
      <w:pPr>
        <w:pStyle w:val="References"/>
      </w:pPr>
      <w:r w:rsidRPr="00B05A5A">
        <w:t xml:space="preserve">Bureau International des </w:t>
      </w:r>
      <w:proofErr w:type="spellStart"/>
      <w:r w:rsidRPr="00B05A5A">
        <w:t>Poids</w:t>
      </w:r>
      <w:proofErr w:type="spellEnd"/>
      <w:r w:rsidRPr="00B05A5A">
        <w:t xml:space="preserve"> et </w:t>
      </w:r>
      <w:proofErr w:type="spellStart"/>
      <w:r w:rsidRPr="00B05A5A">
        <w:t>Mesures</w:t>
      </w:r>
      <w:proofErr w:type="spellEnd"/>
      <w:r w:rsidRPr="00B05A5A">
        <w:t xml:space="preserve">. 2019. SI brochure: The International System of Units (SI). </w:t>
      </w:r>
      <w:hyperlink r:id="rId155" w:history="1">
        <w:r w:rsidR="00927A6C" w:rsidRPr="00B05A5A">
          <w:rPr>
            <w:rStyle w:val="Hyperlink"/>
            <w:sz w:val="22"/>
            <w:szCs w:val="22"/>
          </w:rPr>
          <w:t>https://www.bipm.org/en/publications/si-brochure/</w:t>
        </w:r>
      </w:hyperlink>
      <w:r w:rsidR="00927A6C" w:rsidRPr="00B05A5A">
        <w:t>.</w:t>
      </w:r>
      <w:r w:rsidRPr="00B05A5A">
        <w:t xml:space="preserve"> [accessed 4 Feb 2022].</w:t>
      </w:r>
    </w:p>
    <w:p w14:paraId="61F1AFC0" w14:textId="77777777" w:rsidR="00D84C33" w:rsidRPr="00CA79F7" w:rsidRDefault="00D84C33" w:rsidP="0076411F">
      <w:pPr>
        <w:pStyle w:val="References"/>
      </w:pPr>
      <w:r w:rsidRPr="00CA79F7">
        <w:t>Council of Science Editors. 2014. Scientific style and format: The CSE manual for authors, editors, and publishers (8th ed). University of Chicago Press, Chicago, IL, USA.</w:t>
      </w:r>
    </w:p>
    <w:p w14:paraId="0FF053DC" w14:textId="7F3417BD" w:rsidR="00D84C33" w:rsidRPr="00B05A5A" w:rsidRDefault="00D84C33" w:rsidP="0076411F">
      <w:pPr>
        <w:pStyle w:val="References"/>
      </w:pPr>
      <w:r w:rsidRPr="00B05A5A">
        <w:t xml:space="preserve">National Information Standards Organization. 2010. Bibliographic references. ANSI/NISO Z39.29-2005 (R2010). </w:t>
      </w:r>
      <w:hyperlink r:id="rId156" w:history="1">
        <w:r w:rsidR="007654ED" w:rsidRPr="00B05A5A">
          <w:rPr>
            <w:rStyle w:val="Hyperlink"/>
            <w:sz w:val="22"/>
            <w:szCs w:val="22"/>
          </w:rPr>
          <w:t>https://www.niso.org/publications/ansiniso-z3929-2005-r2010</w:t>
        </w:r>
      </w:hyperlink>
      <w:r w:rsidR="009638CD" w:rsidRPr="00B05A5A">
        <w:t>.</w:t>
      </w:r>
      <w:r w:rsidRPr="00B05A5A">
        <w:t xml:space="preserve"> [accessed 4 Feb 2022].</w:t>
      </w:r>
    </w:p>
    <w:p w14:paraId="11CDE31C" w14:textId="4265CDCE" w:rsidR="00D84C33" w:rsidRPr="00241B01" w:rsidRDefault="00D84C33" w:rsidP="0076411F">
      <w:pPr>
        <w:pStyle w:val="References"/>
      </w:pPr>
      <w:r w:rsidRPr="00CA79F7">
        <w:t xml:space="preserve">National Institute of Standards and Technology. 2019a. Metric conversion software. </w:t>
      </w:r>
      <w:hyperlink r:id="rId157" w:history="1">
        <w:r w:rsidR="00927A6C" w:rsidRPr="00241B01">
          <w:rPr>
            <w:rStyle w:val="Hyperlink"/>
            <w:sz w:val="22"/>
            <w:szCs w:val="22"/>
          </w:rPr>
          <w:t>https://www.nist.gov/pml/weights-and-measures/metric-conversion-software</w:t>
        </w:r>
      </w:hyperlink>
      <w:r w:rsidR="00927A6C" w:rsidRPr="00241B01">
        <w:t xml:space="preserve">. </w:t>
      </w:r>
      <w:r w:rsidRPr="00241B01">
        <w:t>[accessed 4 Feb 2022].</w:t>
      </w:r>
    </w:p>
    <w:p w14:paraId="228E67E4" w14:textId="664C3EE8" w:rsidR="00D84C33" w:rsidRPr="00241B01" w:rsidRDefault="00D84C33" w:rsidP="0076411F">
      <w:pPr>
        <w:pStyle w:val="References"/>
      </w:pPr>
      <w:r w:rsidRPr="00CA79F7">
        <w:t xml:space="preserve">National Institute of Standards and Technology. 2019b. Fundamental physical constants. </w:t>
      </w:r>
      <w:hyperlink r:id="rId158" w:history="1">
        <w:r w:rsidR="00927A6C" w:rsidRPr="00241B01">
          <w:t>http://physics.nist.gov/cuu/</w:t>
        </w:r>
      </w:hyperlink>
      <w:r w:rsidR="00927A6C" w:rsidRPr="00241B01">
        <w:t xml:space="preserve">. </w:t>
      </w:r>
      <w:r w:rsidRPr="00241B01">
        <w:t>[accessed 4 Feb 2022].</w:t>
      </w:r>
    </w:p>
    <w:p w14:paraId="4C344A94" w14:textId="77777777" w:rsidR="00D84C33" w:rsidRPr="00CA79F7" w:rsidRDefault="00D84C33" w:rsidP="0076411F">
      <w:pPr>
        <w:pStyle w:val="References"/>
      </w:pPr>
      <w:r w:rsidRPr="00CA79F7">
        <w:t>Savage MJ. 1979. The use of the International System of Units in the plant sciences. HortScience. 14(4):492-495.</w:t>
      </w:r>
    </w:p>
    <w:p w14:paraId="0D1DE4D0" w14:textId="643337BF" w:rsidR="00D84C33" w:rsidRDefault="00D84C33" w:rsidP="0076411F">
      <w:pPr>
        <w:pStyle w:val="References"/>
      </w:pPr>
      <w:r w:rsidRPr="00CA79F7">
        <w:t xml:space="preserve">Thompson A, Taylor BN. 2008. Guide for the use of the International System of Units (SI). National Institute of Standards and Technology NIST Spec </w:t>
      </w:r>
      <w:proofErr w:type="spellStart"/>
      <w:r w:rsidRPr="00CA79F7">
        <w:t>Publ</w:t>
      </w:r>
      <w:proofErr w:type="spellEnd"/>
      <w:r w:rsidRPr="00CA79F7">
        <w:t xml:space="preserve"> 811.</w:t>
      </w:r>
    </w:p>
    <w:p w14:paraId="1BEE8A08" w14:textId="2932211C" w:rsidR="004B3EDC" w:rsidRDefault="004B3EDC" w:rsidP="0076411F">
      <w:pPr>
        <w:pStyle w:val="References"/>
      </w:pPr>
    </w:p>
    <w:p w14:paraId="64BC9B5A" w14:textId="5C224B8D" w:rsidR="007D594B" w:rsidRDefault="00BE5040" w:rsidP="004B3EDC">
      <w:r w:rsidRPr="003D097A">
        <w:br/>
      </w:r>
    </w:p>
    <w:p w14:paraId="702FFBBC" w14:textId="77777777" w:rsidR="004B3EDC" w:rsidRDefault="004B3EDC" w:rsidP="004B3EDC">
      <w:pPr>
        <w:pStyle w:val="Heading1"/>
        <w:jc w:val="left"/>
        <w:sectPr w:rsidR="004B3EDC" w:rsidSect="004B3EDC">
          <w:footerReference w:type="default" r:id="rId159"/>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0E972FC" w14:textId="77777777" w:rsidR="004B3EDC" w:rsidRDefault="004B3EDC" w:rsidP="00182EB5">
      <w:pPr>
        <w:pStyle w:val="Heading1"/>
      </w:pPr>
    </w:p>
    <w:p w14:paraId="476C53EA" w14:textId="77777777" w:rsidR="00E67803" w:rsidRDefault="00E67803" w:rsidP="00182EB5">
      <w:pPr>
        <w:pStyle w:val="Heading1"/>
      </w:pPr>
    </w:p>
    <w:p w14:paraId="2315E65B" w14:textId="63E11079" w:rsidR="003D097A" w:rsidRPr="003D097A" w:rsidRDefault="003D097A" w:rsidP="00182EB5">
      <w:pPr>
        <w:pStyle w:val="Heading1"/>
        <w:rPr>
          <w:rFonts w:ascii="-webkit-standard" w:hAnsi="-webkit-standard" w:hint="eastAsia"/>
          <w:sz w:val="48"/>
          <w:szCs w:val="48"/>
        </w:rPr>
      </w:pPr>
      <w:bookmarkStart w:id="133" w:name="_Toc106536590"/>
      <w:r w:rsidRPr="003D097A">
        <w:t xml:space="preserve">PART </w:t>
      </w:r>
      <w:r w:rsidR="006E649B">
        <w:t>IV</w:t>
      </w:r>
      <w:r w:rsidRPr="003D097A">
        <w:t xml:space="preserve">. </w:t>
      </w:r>
      <w:r w:rsidRPr="003D097A">
        <w:br/>
        <w:t>REVIEW</w:t>
      </w:r>
      <w:r w:rsidR="00881EAD">
        <w:t>ER</w:t>
      </w:r>
      <w:r w:rsidRPr="003D097A">
        <w:t xml:space="preserve"> GUIDELINES</w:t>
      </w:r>
      <w:bookmarkEnd w:id="133"/>
    </w:p>
    <w:p w14:paraId="1A32ED61" w14:textId="77777777" w:rsidR="003D097A" w:rsidRPr="003D097A" w:rsidRDefault="003D097A" w:rsidP="00182EB5">
      <w:pPr>
        <w:rPr>
          <w:rFonts w:ascii="Times New Roman" w:hAnsi="Times New Roman"/>
        </w:rPr>
      </w:pPr>
      <w:r w:rsidRPr="003D097A">
        <w:br/>
      </w:r>
    </w:p>
    <w:p w14:paraId="2EC95E2F" w14:textId="1AFD9FD6" w:rsidR="003D097A" w:rsidRPr="003D097A" w:rsidRDefault="003D097A" w:rsidP="00182EB5"/>
    <w:p w14:paraId="20FE213D" w14:textId="73AD4BF6" w:rsidR="007D594B" w:rsidRDefault="003D097A" w:rsidP="005E31C0">
      <w:r w:rsidRPr="003D097A">
        <w:br/>
      </w:r>
      <w:r w:rsidRPr="003D097A">
        <w:br/>
      </w:r>
      <w:r w:rsidRPr="003D097A">
        <w:br/>
      </w:r>
      <w:r w:rsidRPr="003D097A">
        <w:rPr>
          <w:rFonts w:ascii="Helvetica" w:hAnsi="Helvetica"/>
          <w:color w:val="444444"/>
          <w:sz w:val="48"/>
          <w:szCs w:val="48"/>
        </w:rPr>
        <w:br/>
      </w:r>
      <w:bookmarkStart w:id="134" w:name="_Toc484079638"/>
    </w:p>
    <w:p w14:paraId="504DD23D" w14:textId="77777777" w:rsidR="007D594B" w:rsidRDefault="007D594B" w:rsidP="00182EB5">
      <w:pPr>
        <w:pStyle w:val="Heading2"/>
        <w:sectPr w:rsidR="007D594B" w:rsidSect="004B3EDC">
          <w:footerReference w:type="default" r:id="rId16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F48577C" w14:textId="77777777" w:rsidR="0038720D" w:rsidRDefault="0038720D" w:rsidP="00182EB5">
      <w:pPr>
        <w:pStyle w:val="Heading2"/>
        <w:sectPr w:rsidR="0038720D" w:rsidSect="00B42124">
          <w:headerReference w:type="default" r:id="rId161"/>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2E6A0257" w14:textId="51BF2EC0" w:rsidR="00923B52" w:rsidRDefault="00923B52" w:rsidP="00182EB5">
      <w:pPr>
        <w:pStyle w:val="Heading2"/>
      </w:pPr>
      <w:bookmarkStart w:id="135" w:name="_Toc106536591"/>
      <w:r>
        <w:t xml:space="preserve">Chapter </w:t>
      </w:r>
      <w:r w:rsidR="00895C97">
        <w:t>19</w:t>
      </w:r>
      <w:r>
        <w:t>. Review</w:t>
      </w:r>
      <w:bookmarkEnd w:id="134"/>
      <w:r>
        <w:t xml:space="preserve"> Criteria</w:t>
      </w:r>
      <w:bookmarkEnd w:id="135"/>
    </w:p>
    <w:p w14:paraId="12EB840A" w14:textId="469439B2" w:rsidR="00F34C27" w:rsidRPr="004B3EDC" w:rsidRDefault="00923B52" w:rsidP="00775579">
      <w:r w:rsidRPr="004B3EDC">
        <w:t xml:space="preserve">Scholarly peer reviews are an essential and important component of publishing in scientific journals. Peer reviewers offer critical feedback on methodology and interpretation of research and provide suggestions to enhance structure and clarity of scientific writing. Peer reviews also help editors make informed decisions on a paper’s suitability for publication; specifically, they offer advice and recommendations on whether a manuscript should be accepted for publication, considered acceptable with revisions, or declined for publication in a journal. The following checklists and questions are provided as tools to help reviewers critically assess the merits of a manuscript based on the requirements of scientific methodology and writing criteria. </w:t>
      </w:r>
    </w:p>
    <w:p w14:paraId="1FD72330" w14:textId="3B226E42" w:rsidR="00F34C27" w:rsidRDefault="00895C97" w:rsidP="00D1493A">
      <w:pPr>
        <w:pStyle w:val="Heading3"/>
      </w:pPr>
      <w:bookmarkStart w:id="136" w:name="_Toc106536592"/>
      <w:r>
        <w:t>19</w:t>
      </w:r>
      <w:r w:rsidR="008E0546">
        <w:t xml:space="preserve">.1 </w:t>
      </w:r>
      <w:r w:rsidR="00F34C27">
        <w:t>Scientific Writing Criteria</w:t>
      </w:r>
      <w:bookmarkEnd w:id="136"/>
    </w:p>
    <w:p w14:paraId="2BB8F733" w14:textId="61E8176A" w:rsidR="00923B52" w:rsidRPr="003029D5" w:rsidRDefault="00923B52" w:rsidP="00E436C3">
      <w:pPr>
        <w:pStyle w:val="Heading4"/>
      </w:pPr>
      <w:r w:rsidRPr="003029D5">
        <w:t>Science</w:t>
      </w:r>
    </w:p>
    <w:p w14:paraId="3ACF4C10" w14:textId="6B90553B" w:rsidR="00F34C27" w:rsidRPr="004B3EDC" w:rsidRDefault="00923B52" w:rsidP="00775579">
      <w:pPr>
        <w:rPr>
          <w:i/>
          <w:iCs/>
        </w:rPr>
      </w:pPr>
      <w:r w:rsidRPr="004B3EDC">
        <w:t xml:space="preserve">A primary goal of scientific writing is to achieve a credible presentation of data, facts, and knowledge. If key findings of research are to be effectively communicated, scientific reporting must be accurate, logical, objective, precise, reliable, science-based, and statistically valid. Such writing requires a prerequisite adherence to scientific method. </w:t>
      </w:r>
      <w:r w:rsidRPr="004B3EDC">
        <w:rPr>
          <w:i/>
          <w:iCs/>
        </w:rPr>
        <w:t xml:space="preserve">Science is about </w:t>
      </w:r>
      <w:r w:rsidR="006821B0">
        <w:rPr>
          <w:i/>
          <w:iCs/>
        </w:rPr>
        <w:t>coherence</w:t>
      </w:r>
      <w:r w:rsidR="007D594B" w:rsidRPr="004B3EDC">
        <w:rPr>
          <w:i/>
          <w:iCs/>
        </w:rPr>
        <w:t>.</w:t>
      </w:r>
    </w:p>
    <w:tbl>
      <w:tblPr>
        <w:tblStyle w:val="GridTable1Light-Accent31"/>
        <w:tblW w:w="10165" w:type="dxa"/>
        <w:tblLook w:val="04A0" w:firstRow="1" w:lastRow="0" w:firstColumn="1" w:lastColumn="0" w:noHBand="0" w:noVBand="1"/>
      </w:tblPr>
      <w:tblGrid>
        <w:gridCol w:w="1705"/>
        <w:gridCol w:w="7830"/>
        <w:gridCol w:w="630"/>
      </w:tblGrid>
      <w:tr w:rsidR="00F34C27" w:rsidRPr="00DA0A3F" w14:paraId="400E87AA" w14:textId="77777777" w:rsidTr="00A05671">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705" w:type="dxa"/>
          </w:tcPr>
          <w:p w14:paraId="446D3E6F" w14:textId="77777777" w:rsidR="00F34C27" w:rsidRPr="004B3EDC" w:rsidRDefault="00F34C27" w:rsidP="007D594B">
            <w:pPr>
              <w:pStyle w:val="tabletextdoc"/>
              <w:framePr w:wrap="around"/>
              <w:widowControl w:val="0"/>
              <w:suppressAutoHyphens w:val="0"/>
              <w:spacing w:line="240" w:lineRule="auto"/>
              <w:rPr>
                <w:szCs w:val="22"/>
              </w:rPr>
            </w:pPr>
            <w:r w:rsidRPr="004B3EDC">
              <w:rPr>
                <w:szCs w:val="22"/>
              </w:rPr>
              <w:t>Criteria</w:t>
            </w:r>
          </w:p>
        </w:tc>
        <w:tc>
          <w:tcPr>
            <w:tcW w:w="7830" w:type="dxa"/>
          </w:tcPr>
          <w:p w14:paraId="2E0103AA" w14:textId="0E1C3904" w:rsidR="00F34C27" w:rsidRPr="004B3EDC" w:rsidRDefault="00350236" w:rsidP="007D594B">
            <w:pPr>
              <w:pStyle w:val="tabletextdoc"/>
              <w:framePr w:wrap="around"/>
              <w:widowControl w:val="0"/>
              <w:suppressAutoHyphens w:val="0"/>
              <w:spacing w:line="240" w:lineRule="auto"/>
              <w:cnfStyle w:val="100000000000" w:firstRow="1" w:lastRow="0" w:firstColumn="0" w:lastColumn="0" w:oddVBand="0" w:evenVBand="0" w:oddHBand="0" w:evenHBand="0" w:firstRowFirstColumn="0" w:firstRowLastColumn="0" w:lastRowFirstColumn="0" w:lastRowLastColumn="0"/>
              <w:rPr>
                <w:szCs w:val="22"/>
              </w:rPr>
            </w:pPr>
            <w:r w:rsidRPr="004B3EDC">
              <w:rPr>
                <w:szCs w:val="22"/>
              </w:rPr>
              <w:t xml:space="preserve">Science </w:t>
            </w:r>
            <w:r w:rsidR="00F34C27" w:rsidRPr="004B3EDC">
              <w:rPr>
                <w:szCs w:val="22"/>
              </w:rPr>
              <w:t xml:space="preserve">Checklist </w:t>
            </w:r>
          </w:p>
        </w:tc>
        <w:tc>
          <w:tcPr>
            <w:tcW w:w="630" w:type="dxa"/>
          </w:tcPr>
          <w:p w14:paraId="77F65457" w14:textId="57F58B5E" w:rsidR="00F34C27" w:rsidRPr="00DA0A3F" w:rsidRDefault="00350236" w:rsidP="007D594B">
            <w:pPr>
              <w:pStyle w:val="tabletextdoc"/>
              <w:framePr w:wrap="around"/>
              <w:widowControl w:val="0"/>
              <w:suppressAutoHyphens w:val="0"/>
              <w:spacing w:line="240" w:lineRule="auto"/>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350236" w:rsidRPr="00800671" w14:paraId="346BB1A4" w14:textId="77777777" w:rsidTr="00327181">
        <w:trPr>
          <w:cantSplit/>
          <w:trHeight w:val="391"/>
        </w:trPr>
        <w:tc>
          <w:tcPr>
            <w:cnfStyle w:val="001000000000" w:firstRow="0" w:lastRow="0" w:firstColumn="1" w:lastColumn="0" w:oddVBand="0" w:evenVBand="0" w:oddHBand="0" w:evenHBand="0" w:firstRowFirstColumn="0" w:firstRowLastColumn="0" w:lastRowFirstColumn="0" w:lastRowLastColumn="0"/>
            <w:tcW w:w="1705" w:type="dxa"/>
          </w:tcPr>
          <w:p w14:paraId="08775A8E" w14:textId="77777777" w:rsidR="00350236" w:rsidRPr="004B3EDC" w:rsidRDefault="00350236" w:rsidP="007D594B">
            <w:pPr>
              <w:pStyle w:val="tabletextdoc"/>
              <w:framePr w:wrap="around"/>
              <w:widowControl w:val="0"/>
              <w:suppressAutoHyphens w:val="0"/>
              <w:spacing w:line="240" w:lineRule="auto"/>
              <w:rPr>
                <w:szCs w:val="22"/>
              </w:rPr>
            </w:pPr>
            <w:r w:rsidRPr="004B3EDC">
              <w:rPr>
                <w:szCs w:val="22"/>
              </w:rPr>
              <w:t>Accurate</w:t>
            </w:r>
          </w:p>
        </w:tc>
        <w:tc>
          <w:tcPr>
            <w:tcW w:w="7830" w:type="dxa"/>
          </w:tcPr>
          <w:p w14:paraId="65D9AC3C"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Factual, free from error, technically correct.</w:t>
            </w:r>
          </w:p>
        </w:tc>
        <w:tc>
          <w:tcPr>
            <w:tcW w:w="630" w:type="dxa"/>
          </w:tcPr>
          <w:p w14:paraId="6AB171E8" w14:textId="01F0743D" w:rsidR="00350236" w:rsidRPr="00800671" w:rsidRDefault="00350236" w:rsidP="007D594B">
            <w:pPr>
              <w:pStyle w:val="tabletextdoc"/>
              <w:framePr w:wrap="around"/>
              <w:widowControl w:val="0"/>
              <w:suppressAutoHyphens w:val="0"/>
              <w:spacing w:line="240" w:lineRule="auto"/>
              <w:cnfStyle w:val="000000000000" w:firstRow="0" w:lastRow="0" w:firstColumn="0" w:lastColumn="0" w:oddVBand="0" w:evenVBand="0" w:oddHBand="0" w:evenHBand="0" w:firstRowFirstColumn="0" w:firstRowLastColumn="0" w:lastRowFirstColumn="0" w:lastRowLastColumn="0"/>
            </w:pPr>
          </w:p>
        </w:tc>
      </w:tr>
      <w:tr w:rsidR="00350236" w:rsidRPr="00800671" w14:paraId="34883BB6" w14:textId="77777777" w:rsidTr="00327181">
        <w:trPr>
          <w:cantSplit/>
          <w:trHeight w:val="546"/>
        </w:trPr>
        <w:tc>
          <w:tcPr>
            <w:cnfStyle w:val="001000000000" w:firstRow="0" w:lastRow="0" w:firstColumn="1" w:lastColumn="0" w:oddVBand="0" w:evenVBand="0" w:oddHBand="0" w:evenHBand="0" w:firstRowFirstColumn="0" w:firstRowLastColumn="0" w:lastRowFirstColumn="0" w:lastRowLastColumn="0"/>
            <w:tcW w:w="1705" w:type="dxa"/>
          </w:tcPr>
          <w:p w14:paraId="228AAAAF" w14:textId="77777777" w:rsidR="00350236" w:rsidRPr="004B3EDC" w:rsidRDefault="00350236" w:rsidP="007D594B">
            <w:pPr>
              <w:pStyle w:val="tabletextdoc"/>
              <w:framePr w:wrap="around"/>
              <w:widowControl w:val="0"/>
              <w:suppressAutoHyphens w:val="0"/>
              <w:spacing w:line="240" w:lineRule="auto"/>
              <w:rPr>
                <w:szCs w:val="22"/>
              </w:rPr>
            </w:pPr>
            <w:r w:rsidRPr="004B3EDC">
              <w:rPr>
                <w:szCs w:val="22"/>
              </w:rPr>
              <w:t>Logical</w:t>
            </w:r>
          </w:p>
        </w:tc>
        <w:tc>
          <w:tcPr>
            <w:tcW w:w="7830" w:type="dxa"/>
          </w:tcPr>
          <w:p w14:paraId="3CC2C7B4"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Claims based on clear thought process, logic, and reason.</w:t>
            </w:r>
          </w:p>
          <w:p w14:paraId="17740CD9"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Avoids incorrect arguments, errors in logic, or fallacies.</w:t>
            </w:r>
          </w:p>
          <w:p w14:paraId="5A1DAD1C"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Consistent agreement of parts and free of contradictory elements.</w:t>
            </w:r>
          </w:p>
        </w:tc>
        <w:tc>
          <w:tcPr>
            <w:tcW w:w="630" w:type="dxa"/>
          </w:tcPr>
          <w:p w14:paraId="3F86E191" w14:textId="00A7E889" w:rsidR="00350236" w:rsidRPr="00800671" w:rsidRDefault="00350236" w:rsidP="007D594B">
            <w:pPr>
              <w:pStyle w:val="tabletextdoc"/>
              <w:framePr w:wrap="around"/>
              <w:widowControl w:val="0"/>
              <w:suppressAutoHyphens w:val="0"/>
              <w:spacing w:line="240" w:lineRule="auto"/>
              <w:cnfStyle w:val="000000000000" w:firstRow="0" w:lastRow="0" w:firstColumn="0" w:lastColumn="0" w:oddVBand="0" w:evenVBand="0" w:oddHBand="0" w:evenHBand="0" w:firstRowFirstColumn="0" w:firstRowLastColumn="0" w:lastRowFirstColumn="0" w:lastRowLastColumn="0"/>
            </w:pPr>
          </w:p>
        </w:tc>
      </w:tr>
      <w:tr w:rsidR="00350236" w:rsidRPr="00800671" w14:paraId="305BD131" w14:textId="77777777" w:rsidTr="00327181">
        <w:trPr>
          <w:cantSplit/>
          <w:trHeight w:val="546"/>
        </w:trPr>
        <w:tc>
          <w:tcPr>
            <w:cnfStyle w:val="001000000000" w:firstRow="0" w:lastRow="0" w:firstColumn="1" w:lastColumn="0" w:oddVBand="0" w:evenVBand="0" w:oddHBand="0" w:evenHBand="0" w:firstRowFirstColumn="0" w:firstRowLastColumn="0" w:lastRowFirstColumn="0" w:lastRowLastColumn="0"/>
            <w:tcW w:w="1705" w:type="dxa"/>
          </w:tcPr>
          <w:p w14:paraId="69678C42" w14:textId="77777777" w:rsidR="00350236" w:rsidRPr="004B3EDC" w:rsidRDefault="00350236" w:rsidP="007D594B">
            <w:pPr>
              <w:pStyle w:val="tabletextdoc"/>
              <w:framePr w:wrap="around"/>
              <w:widowControl w:val="0"/>
              <w:suppressAutoHyphens w:val="0"/>
              <w:spacing w:line="240" w:lineRule="auto"/>
              <w:rPr>
                <w:szCs w:val="22"/>
              </w:rPr>
            </w:pPr>
            <w:r w:rsidRPr="004B3EDC">
              <w:rPr>
                <w:szCs w:val="22"/>
              </w:rPr>
              <w:t>Objective</w:t>
            </w:r>
          </w:p>
        </w:tc>
        <w:tc>
          <w:tcPr>
            <w:tcW w:w="7830" w:type="dxa"/>
          </w:tcPr>
          <w:p w14:paraId="447CA355" w14:textId="77777777" w:rsidR="00350236" w:rsidRPr="004B3EDC" w:rsidRDefault="00350236" w:rsidP="0043583C">
            <w:pPr>
              <w:pStyle w:val="tabletextdoc"/>
              <w:framePr w:wrap="around"/>
              <w:widowControl w:val="0"/>
              <w:numPr>
                <w:ilvl w:val="0"/>
                <w:numId w:val="15"/>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Assumptions and methods are without bias or prejudice.</w:t>
            </w:r>
          </w:p>
          <w:p w14:paraId="7C92C82B" w14:textId="77777777" w:rsidR="00350236" w:rsidRPr="004B3EDC" w:rsidRDefault="00350236" w:rsidP="0043583C">
            <w:pPr>
              <w:pStyle w:val="tabletextdoc"/>
              <w:framePr w:wrap="around"/>
              <w:widowControl w:val="0"/>
              <w:numPr>
                <w:ilvl w:val="0"/>
                <w:numId w:val="15"/>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Interpretation of a concept, measurement, or conclusion is consistent with scientific method.</w:t>
            </w:r>
          </w:p>
          <w:p w14:paraId="26162716"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Conservative use of descriptive language to maintain neutrality.</w:t>
            </w:r>
          </w:p>
        </w:tc>
        <w:tc>
          <w:tcPr>
            <w:tcW w:w="630" w:type="dxa"/>
          </w:tcPr>
          <w:p w14:paraId="3AE64E6F" w14:textId="44906EDE" w:rsidR="00350236" w:rsidRPr="00800671" w:rsidRDefault="00350236" w:rsidP="007D594B">
            <w:pPr>
              <w:pStyle w:val="tabletextdoc"/>
              <w:framePr w:wrap="around"/>
              <w:widowControl w:val="0"/>
              <w:suppressAutoHyphens w:val="0"/>
              <w:spacing w:line="240" w:lineRule="auto"/>
              <w:cnfStyle w:val="000000000000" w:firstRow="0" w:lastRow="0" w:firstColumn="0" w:lastColumn="0" w:oddVBand="0" w:evenVBand="0" w:oddHBand="0" w:evenHBand="0" w:firstRowFirstColumn="0" w:firstRowLastColumn="0" w:lastRowFirstColumn="0" w:lastRowLastColumn="0"/>
            </w:pPr>
          </w:p>
        </w:tc>
      </w:tr>
      <w:tr w:rsidR="00350236" w:rsidRPr="00800671" w14:paraId="6750EC57" w14:textId="77777777" w:rsidTr="00327181">
        <w:trPr>
          <w:cantSplit/>
          <w:trHeight w:val="375"/>
        </w:trPr>
        <w:tc>
          <w:tcPr>
            <w:cnfStyle w:val="001000000000" w:firstRow="0" w:lastRow="0" w:firstColumn="1" w:lastColumn="0" w:oddVBand="0" w:evenVBand="0" w:oddHBand="0" w:evenHBand="0" w:firstRowFirstColumn="0" w:firstRowLastColumn="0" w:lastRowFirstColumn="0" w:lastRowLastColumn="0"/>
            <w:tcW w:w="1705" w:type="dxa"/>
          </w:tcPr>
          <w:p w14:paraId="4D75089C" w14:textId="77777777" w:rsidR="00350236" w:rsidRPr="004B3EDC" w:rsidRDefault="00350236" w:rsidP="007D594B">
            <w:pPr>
              <w:pStyle w:val="tabletextdoc"/>
              <w:framePr w:wrap="around"/>
              <w:widowControl w:val="0"/>
              <w:suppressAutoHyphens w:val="0"/>
              <w:spacing w:line="240" w:lineRule="auto"/>
              <w:rPr>
                <w:szCs w:val="22"/>
              </w:rPr>
            </w:pPr>
            <w:r w:rsidRPr="004B3EDC">
              <w:rPr>
                <w:szCs w:val="22"/>
              </w:rPr>
              <w:t>Precise</w:t>
            </w:r>
          </w:p>
        </w:tc>
        <w:tc>
          <w:tcPr>
            <w:tcW w:w="7830" w:type="dxa"/>
          </w:tcPr>
          <w:p w14:paraId="1DD83146"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Meticulous in measurements, methods, or observations.</w:t>
            </w:r>
          </w:p>
          <w:p w14:paraId="09E713CA"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Exact in expression of details.</w:t>
            </w:r>
          </w:p>
          <w:p w14:paraId="00EED932"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Specific in interpretation of data analysis or findings.</w:t>
            </w:r>
          </w:p>
        </w:tc>
        <w:tc>
          <w:tcPr>
            <w:tcW w:w="630" w:type="dxa"/>
          </w:tcPr>
          <w:p w14:paraId="660EF81A" w14:textId="73FA13BB" w:rsidR="00350236" w:rsidRPr="00800671" w:rsidRDefault="00350236" w:rsidP="007D594B">
            <w:pPr>
              <w:pStyle w:val="tabletextdoc"/>
              <w:framePr w:wrap="around"/>
              <w:widowControl w:val="0"/>
              <w:suppressAutoHyphens w:val="0"/>
              <w:spacing w:line="240" w:lineRule="auto"/>
              <w:cnfStyle w:val="000000000000" w:firstRow="0" w:lastRow="0" w:firstColumn="0" w:lastColumn="0" w:oddVBand="0" w:evenVBand="0" w:oddHBand="0" w:evenHBand="0" w:firstRowFirstColumn="0" w:firstRowLastColumn="0" w:lastRowFirstColumn="0" w:lastRowLastColumn="0"/>
            </w:pPr>
          </w:p>
        </w:tc>
      </w:tr>
      <w:tr w:rsidR="00350236" w:rsidRPr="00800671" w14:paraId="55754676" w14:textId="77777777" w:rsidTr="00327181">
        <w:trPr>
          <w:cantSplit/>
          <w:trHeight w:val="375"/>
        </w:trPr>
        <w:tc>
          <w:tcPr>
            <w:cnfStyle w:val="001000000000" w:firstRow="0" w:lastRow="0" w:firstColumn="1" w:lastColumn="0" w:oddVBand="0" w:evenVBand="0" w:oddHBand="0" w:evenHBand="0" w:firstRowFirstColumn="0" w:firstRowLastColumn="0" w:lastRowFirstColumn="0" w:lastRowLastColumn="0"/>
            <w:tcW w:w="1705" w:type="dxa"/>
          </w:tcPr>
          <w:p w14:paraId="2687A451" w14:textId="77777777" w:rsidR="00350236" w:rsidRPr="004B3EDC" w:rsidRDefault="00350236" w:rsidP="007D594B">
            <w:pPr>
              <w:pStyle w:val="tabletextdoc"/>
              <w:framePr w:wrap="around"/>
              <w:widowControl w:val="0"/>
              <w:suppressAutoHyphens w:val="0"/>
              <w:spacing w:line="240" w:lineRule="auto"/>
              <w:rPr>
                <w:szCs w:val="22"/>
              </w:rPr>
            </w:pPr>
            <w:r w:rsidRPr="004B3EDC">
              <w:rPr>
                <w:szCs w:val="22"/>
              </w:rPr>
              <w:t>Valid</w:t>
            </w:r>
          </w:p>
        </w:tc>
        <w:tc>
          <w:tcPr>
            <w:tcW w:w="7830" w:type="dxa"/>
          </w:tcPr>
          <w:p w14:paraId="5FA61CCB" w14:textId="77777777" w:rsidR="00350236" w:rsidRPr="004B3EDC" w:rsidRDefault="00350236" w:rsidP="0043583C">
            <w:pPr>
              <w:pStyle w:val="tabletextdoc"/>
              <w:framePr w:wrap="around"/>
              <w:widowControl w:val="0"/>
              <w:numPr>
                <w:ilvl w:val="0"/>
                <w:numId w:val="16"/>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Conclusions based on appropriate methods for data acquisition, categorization, compilation, and analysis.</w:t>
            </w:r>
          </w:p>
          <w:p w14:paraId="66F6CA46" w14:textId="005889AB" w:rsidR="00350236" w:rsidRPr="004B3EDC" w:rsidRDefault="00350236" w:rsidP="0043583C">
            <w:pPr>
              <w:pStyle w:val="tabletextdoc"/>
              <w:framePr w:wrap="around"/>
              <w:widowControl w:val="0"/>
              <w:numPr>
                <w:ilvl w:val="0"/>
                <w:numId w:val="16"/>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 xml:space="preserve">Inferences substantiated and based on evidence. </w:t>
            </w:r>
          </w:p>
          <w:p w14:paraId="24BAC602" w14:textId="77777777" w:rsidR="00350236" w:rsidRPr="004B3EDC" w:rsidRDefault="00350236" w:rsidP="0043583C">
            <w:pPr>
              <w:pStyle w:val="tabletextdoc"/>
              <w:framePr w:wrap="around"/>
              <w:widowControl w:val="0"/>
              <w:numPr>
                <w:ilvl w:val="0"/>
                <w:numId w:val="14"/>
              </w:numPr>
              <w:suppressAutoHyphens w:val="0"/>
              <w:spacing w:line="240" w:lineRule="auto"/>
              <w:cnfStyle w:val="000000000000" w:firstRow="0" w:lastRow="0" w:firstColumn="0" w:lastColumn="0" w:oddVBand="0" w:evenVBand="0" w:oddHBand="0" w:evenHBand="0" w:firstRowFirstColumn="0" w:firstRowLastColumn="0" w:lastRowFirstColumn="0" w:lastRowLastColumn="0"/>
              <w:rPr>
                <w:szCs w:val="22"/>
              </w:rPr>
            </w:pPr>
            <w:r w:rsidRPr="004B3EDC">
              <w:rPr>
                <w:szCs w:val="22"/>
              </w:rPr>
              <w:t>Interpretation of results cogent, coherent, and logical.</w:t>
            </w:r>
          </w:p>
        </w:tc>
        <w:tc>
          <w:tcPr>
            <w:tcW w:w="630" w:type="dxa"/>
          </w:tcPr>
          <w:p w14:paraId="2C4B07C1" w14:textId="5BD3D8E7" w:rsidR="00350236" w:rsidRPr="00800671" w:rsidRDefault="00350236" w:rsidP="007D594B">
            <w:pPr>
              <w:pStyle w:val="tabletextdoc"/>
              <w:framePr w:wrap="around"/>
              <w:widowControl w:val="0"/>
              <w:suppressAutoHyphens w:val="0"/>
              <w:spacing w:line="240" w:lineRule="auto"/>
              <w:cnfStyle w:val="000000000000" w:firstRow="0" w:lastRow="0" w:firstColumn="0" w:lastColumn="0" w:oddVBand="0" w:evenVBand="0" w:oddHBand="0" w:evenHBand="0" w:firstRowFirstColumn="0" w:firstRowLastColumn="0" w:lastRowFirstColumn="0" w:lastRowLastColumn="0"/>
            </w:pPr>
          </w:p>
        </w:tc>
      </w:tr>
    </w:tbl>
    <w:p w14:paraId="0F8EE462" w14:textId="7673A410" w:rsidR="00923B52" w:rsidRPr="00F34C27" w:rsidRDefault="00923B52" w:rsidP="00E436C3">
      <w:pPr>
        <w:pStyle w:val="Heading4"/>
      </w:pPr>
      <w:r w:rsidRPr="00F34C27">
        <w:t>Structure</w:t>
      </w:r>
    </w:p>
    <w:p w14:paraId="56620A20" w14:textId="081D2D9A" w:rsidR="00923B52" w:rsidRDefault="00923B52" w:rsidP="00775579">
      <w:pPr>
        <w:rPr>
          <w:i/>
          <w:iCs/>
        </w:rPr>
      </w:pPr>
      <w:r w:rsidRPr="00A856D2">
        <w:t>A secondary goal of scientific writing is to accomplish a clear and comprehensible presentation of information. If key findings from studies are to be efficiently communicated, the writing structure needs to be complete, concise, ordered, structured, and understandable</w:t>
      </w:r>
      <w:r w:rsidRPr="00A856D2">
        <w:rPr>
          <w:i/>
          <w:iCs/>
        </w:rPr>
        <w:t>. Structure is about clarity.</w:t>
      </w:r>
    </w:p>
    <w:p w14:paraId="626B17BA" w14:textId="77777777" w:rsidR="00502BD1" w:rsidRPr="00502BD1" w:rsidRDefault="00502BD1" w:rsidP="007D594B">
      <w:pPr>
        <w:widowControl w:val="0"/>
        <w:rPr>
          <w:i/>
          <w:iCs/>
        </w:rPr>
      </w:pPr>
    </w:p>
    <w:tbl>
      <w:tblPr>
        <w:tblStyle w:val="GridTable1Light-Accent31"/>
        <w:tblW w:w="10188" w:type="dxa"/>
        <w:tblLayout w:type="fixed"/>
        <w:tblLook w:val="0420" w:firstRow="1" w:lastRow="0" w:firstColumn="0" w:lastColumn="0" w:noHBand="0" w:noVBand="1"/>
      </w:tblPr>
      <w:tblGrid>
        <w:gridCol w:w="1705"/>
        <w:gridCol w:w="7943"/>
        <w:gridCol w:w="540"/>
      </w:tblGrid>
      <w:tr w:rsidR="00923B52" w:rsidRPr="00DA0A3F" w14:paraId="05DD4B37" w14:textId="77777777" w:rsidTr="001537A5">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0A2B5A0D"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Criteria</w:t>
            </w:r>
          </w:p>
        </w:tc>
        <w:tc>
          <w:tcPr>
            <w:tcW w:w="7943" w:type="dxa"/>
          </w:tcPr>
          <w:p w14:paraId="3C2A51D4" w14:textId="6F6E9C08" w:rsidR="00923B52" w:rsidRPr="004B3EDC" w:rsidRDefault="00350236" w:rsidP="007D594B">
            <w:pPr>
              <w:pStyle w:val="tabletextdoc"/>
              <w:framePr w:wrap="around"/>
              <w:widowControl w:val="0"/>
              <w:suppressAutoHyphens w:val="0"/>
              <w:spacing w:line="240" w:lineRule="auto"/>
              <w:rPr>
                <w:szCs w:val="22"/>
              </w:rPr>
            </w:pPr>
            <w:r w:rsidRPr="004B3EDC">
              <w:rPr>
                <w:szCs w:val="22"/>
              </w:rPr>
              <w:t xml:space="preserve">Structure </w:t>
            </w:r>
            <w:r w:rsidR="00923B52" w:rsidRPr="004B3EDC">
              <w:rPr>
                <w:szCs w:val="22"/>
              </w:rPr>
              <w:t xml:space="preserve">Checklist </w:t>
            </w:r>
          </w:p>
        </w:tc>
        <w:tc>
          <w:tcPr>
            <w:tcW w:w="540" w:type="dxa"/>
          </w:tcPr>
          <w:p w14:paraId="3E921931" w14:textId="743A6949" w:rsidR="00923B52" w:rsidRPr="00DA0A3F" w:rsidRDefault="00350236" w:rsidP="007D594B">
            <w:pPr>
              <w:pStyle w:val="tabletextdoc"/>
              <w:framePr w:wrap="around"/>
              <w:widowControl w:val="0"/>
              <w:suppressAutoHyphens w:val="0"/>
              <w:spacing w:line="240" w:lineRule="auto"/>
            </w:pPr>
            <w:r>
              <w:rPr>
                <w:rFonts w:ascii="Wingdings" w:hAnsi="Wingdings"/>
                <w:w w:val="117"/>
              </w:rPr>
              <w:t>ü</w:t>
            </w:r>
          </w:p>
        </w:tc>
      </w:tr>
      <w:tr w:rsidR="00923B52" w:rsidRPr="00800671" w14:paraId="2D406193" w14:textId="77777777" w:rsidTr="001537A5">
        <w:trPr>
          <w:trHeight w:val="375"/>
        </w:trPr>
        <w:tc>
          <w:tcPr>
            <w:tcW w:w="1705" w:type="dxa"/>
          </w:tcPr>
          <w:p w14:paraId="159B2B5D"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Accessible</w:t>
            </w:r>
          </w:p>
        </w:tc>
        <w:tc>
          <w:tcPr>
            <w:tcW w:w="7943" w:type="dxa"/>
          </w:tcPr>
          <w:p w14:paraId="7CDB52F7" w14:textId="77777777" w:rsidR="00923B52" w:rsidRPr="004B3EDC" w:rsidRDefault="00923B52" w:rsidP="0043583C">
            <w:pPr>
              <w:pStyle w:val="tabletextdoc"/>
              <w:framePr w:wrap="around"/>
              <w:widowControl w:val="0"/>
              <w:numPr>
                <w:ilvl w:val="0"/>
                <w:numId w:val="18"/>
              </w:numPr>
              <w:suppressAutoHyphens w:val="0"/>
              <w:spacing w:line="240" w:lineRule="auto"/>
              <w:rPr>
                <w:szCs w:val="22"/>
              </w:rPr>
            </w:pPr>
            <w:r w:rsidRPr="004B3EDC">
              <w:rPr>
                <w:szCs w:val="22"/>
              </w:rPr>
              <w:t>Accessible, clear, without confusion; easy to read and understand.</w:t>
            </w:r>
          </w:p>
          <w:p w14:paraId="050AD92D" w14:textId="77777777" w:rsidR="00923B52" w:rsidRPr="004B3EDC" w:rsidRDefault="00923B52" w:rsidP="0043583C">
            <w:pPr>
              <w:pStyle w:val="tabletextdoc"/>
              <w:framePr w:wrap="around"/>
              <w:widowControl w:val="0"/>
              <w:numPr>
                <w:ilvl w:val="0"/>
                <w:numId w:val="18"/>
              </w:numPr>
              <w:suppressAutoHyphens w:val="0"/>
              <w:spacing w:line="240" w:lineRule="auto"/>
              <w:rPr>
                <w:szCs w:val="22"/>
              </w:rPr>
            </w:pPr>
            <w:r w:rsidRPr="004B3EDC">
              <w:rPr>
                <w:szCs w:val="22"/>
              </w:rPr>
              <w:t>All material necessary for comprehension is included.</w:t>
            </w:r>
          </w:p>
          <w:p w14:paraId="0C3A482D"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Proper use of abbreviations, definitions, and terms where appropriate.</w:t>
            </w:r>
          </w:p>
        </w:tc>
        <w:tc>
          <w:tcPr>
            <w:tcW w:w="540" w:type="dxa"/>
          </w:tcPr>
          <w:p w14:paraId="32EF9BFF" w14:textId="7F716157" w:rsidR="00923B52" w:rsidRPr="00800671" w:rsidRDefault="00923B52" w:rsidP="007D594B">
            <w:pPr>
              <w:pStyle w:val="tabletextdoc"/>
              <w:framePr w:wrap="around"/>
              <w:widowControl w:val="0"/>
              <w:suppressAutoHyphens w:val="0"/>
              <w:spacing w:line="240" w:lineRule="auto"/>
            </w:pPr>
          </w:p>
        </w:tc>
      </w:tr>
      <w:tr w:rsidR="00923B52" w:rsidRPr="00800671" w14:paraId="522D4254" w14:textId="77777777" w:rsidTr="001537A5">
        <w:trPr>
          <w:trHeight w:val="391"/>
        </w:trPr>
        <w:tc>
          <w:tcPr>
            <w:tcW w:w="1705" w:type="dxa"/>
          </w:tcPr>
          <w:p w14:paraId="19EC1960"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Complete</w:t>
            </w:r>
          </w:p>
        </w:tc>
        <w:tc>
          <w:tcPr>
            <w:tcW w:w="7943" w:type="dxa"/>
          </w:tcPr>
          <w:p w14:paraId="11962A9B"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Provides sufficient information to allow for independent validation of assertions, arguments, or claims being made particularly in methods of data collection and analysis.</w:t>
            </w:r>
          </w:p>
          <w:p w14:paraId="48ED2EA9"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 xml:space="preserve">All exhibits such as tables and figures are complete and able to stand alone, apart from the text or other tables and figures. </w:t>
            </w:r>
          </w:p>
        </w:tc>
        <w:tc>
          <w:tcPr>
            <w:tcW w:w="540" w:type="dxa"/>
          </w:tcPr>
          <w:p w14:paraId="4E23E5A1" w14:textId="39049268" w:rsidR="00923B52" w:rsidRPr="00800671" w:rsidRDefault="00923B52" w:rsidP="007D594B">
            <w:pPr>
              <w:pStyle w:val="tabletextdoc"/>
              <w:framePr w:wrap="around"/>
              <w:widowControl w:val="0"/>
              <w:suppressAutoHyphens w:val="0"/>
              <w:spacing w:line="240" w:lineRule="auto"/>
            </w:pPr>
          </w:p>
        </w:tc>
      </w:tr>
      <w:tr w:rsidR="00923B52" w:rsidRPr="00800671" w14:paraId="71F6F2DD" w14:textId="77777777" w:rsidTr="001537A5">
        <w:trPr>
          <w:trHeight w:val="546"/>
        </w:trPr>
        <w:tc>
          <w:tcPr>
            <w:tcW w:w="1705" w:type="dxa"/>
          </w:tcPr>
          <w:p w14:paraId="2D567F7C"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Concise</w:t>
            </w:r>
          </w:p>
        </w:tc>
        <w:tc>
          <w:tcPr>
            <w:tcW w:w="7943" w:type="dxa"/>
          </w:tcPr>
          <w:p w14:paraId="6A659242" w14:textId="77777777" w:rsidR="00923B52" w:rsidRPr="004B3EDC" w:rsidRDefault="00923B52" w:rsidP="0043583C">
            <w:pPr>
              <w:pStyle w:val="tabletextdoc"/>
              <w:framePr w:wrap="around"/>
              <w:widowControl w:val="0"/>
              <w:numPr>
                <w:ilvl w:val="0"/>
                <w:numId w:val="17"/>
              </w:numPr>
              <w:suppressAutoHyphens w:val="0"/>
              <w:spacing w:line="240" w:lineRule="auto"/>
              <w:rPr>
                <w:szCs w:val="22"/>
              </w:rPr>
            </w:pPr>
            <w:r w:rsidRPr="004B3EDC">
              <w:rPr>
                <w:szCs w:val="22"/>
              </w:rPr>
              <w:t>All words are focused on the efficient communication of the arguments, assertions, or claims being made.</w:t>
            </w:r>
          </w:p>
          <w:p w14:paraId="55A8E27D" w14:textId="77777777" w:rsidR="00923B52" w:rsidRPr="004B3EDC" w:rsidRDefault="00923B52" w:rsidP="0043583C">
            <w:pPr>
              <w:pStyle w:val="tabletextdoc"/>
              <w:framePr w:wrap="around"/>
              <w:widowControl w:val="0"/>
              <w:numPr>
                <w:ilvl w:val="0"/>
                <w:numId w:val="17"/>
              </w:numPr>
              <w:suppressAutoHyphens w:val="0"/>
              <w:spacing w:line="240" w:lineRule="auto"/>
              <w:rPr>
                <w:szCs w:val="22"/>
              </w:rPr>
            </w:pPr>
            <w:r w:rsidRPr="004B3EDC">
              <w:rPr>
                <w:szCs w:val="22"/>
              </w:rPr>
              <w:t xml:space="preserve">Not overly verbose or wordy; written in simple, direct sentences. </w:t>
            </w:r>
          </w:p>
          <w:p w14:paraId="4B05C08F"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Duplicate, extraneous, or irrelevant material that obscures the thesis of the document is eliminated.</w:t>
            </w:r>
          </w:p>
        </w:tc>
        <w:tc>
          <w:tcPr>
            <w:tcW w:w="540" w:type="dxa"/>
          </w:tcPr>
          <w:p w14:paraId="36B8FE0C" w14:textId="3AA07711" w:rsidR="00923B52" w:rsidRPr="00800671" w:rsidRDefault="00923B52" w:rsidP="007D594B">
            <w:pPr>
              <w:pStyle w:val="tabletextdoc"/>
              <w:framePr w:wrap="around"/>
              <w:widowControl w:val="0"/>
              <w:suppressAutoHyphens w:val="0"/>
              <w:spacing w:line="240" w:lineRule="auto"/>
            </w:pPr>
          </w:p>
        </w:tc>
      </w:tr>
      <w:tr w:rsidR="00923B52" w:rsidRPr="00800671" w14:paraId="18302E58" w14:textId="77777777" w:rsidTr="001537A5">
        <w:trPr>
          <w:trHeight w:val="546"/>
        </w:trPr>
        <w:tc>
          <w:tcPr>
            <w:tcW w:w="1705" w:type="dxa"/>
          </w:tcPr>
          <w:p w14:paraId="29D006B1"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Ordered</w:t>
            </w:r>
          </w:p>
        </w:tc>
        <w:tc>
          <w:tcPr>
            <w:tcW w:w="7943" w:type="dxa"/>
          </w:tcPr>
          <w:p w14:paraId="2C9D7843"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Information is arranged in a systematic, orderly way.</w:t>
            </w:r>
          </w:p>
          <w:p w14:paraId="301B7284"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Subject matter is presented in a methodical, easy-to-follow line of thinking or outline.</w:t>
            </w:r>
          </w:p>
          <w:p w14:paraId="2804F311"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Each topic is developed in support of the thesis.</w:t>
            </w:r>
          </w:p>
        </w:tc>
        <w:tc>
          <w:tcPr>
            <w:tcW w:w="540" w:type="dxa"/>
          </w:tcPr>
          <w:p w14:paraId="60EDA718" w14:textId="54E39A3A" w:rsidR="00923B52" w:rsidRPr="00800671" w:rsidRDefault="00923B52" w:rsidP="007D594B">
            <w:pPr>
              <w:pStyle w:val="tabletextdoc"/>
              <w:framePr w:wrap="around"/>
              <w:widowControl w:val="0"/>
              <w:suppressAutoHyphens w:val="0"/>
              <w:spacing w:line="240" w:lineRule="auto"/>
            </w:pPr>
          </w:p>
        </w:tc>
      </w:tr>
    </w:tbl>
    <w:p w14:paraId="59D8B4D0" w14:textId="77777777" w:rsidR="00923B52" w:rsidRPr="003029D5" w:rsidRDefault="00923B52" w:rsidP="00E436C3">
      <w:pPr>
        <w:pStyle w:val="Heading4"/>
      </w:pPr>
      <w:r w:rsidRPr="003029D5">
        <w:t>Style</w:t>
      </w:r>
    </w:p>
    <w:p w14:paraId="699D6C19" w14:textId="48C83241" w:rsidR="00923B52" w:rsidRDefault="00923B52" w:rsidP="00775579">
      <w:r w:rsidRPr="00725A52">
        <w:t xml:space="preserve">A third goal of scientific writing is to attain a consistent format of presentation of information in compliance with international scientific reporting standards. If key findings from research studies are to be </w:t>
      </w:r>
      <w:r w:rsidR="00447998">
        <w:t>com</w:t>
      </w:r>
      <w:r w:rsidRPr="00725A52">
        <w:t xml:space="preserve">municated in a way that allows for validation by other researchers, then scientific writing needs to conform to minimum criteria in standardization such as abbreviations, numbers, nomenclature, statistical reporting, terminology, and units of </w:t>
      </w:r>
      <w:r w:rsidR="00A0763B">
        <w:t>measurement.</w:t>
      </w:r>
      <w:r w:rsidRPr="00725A52">
        <w:t xml:space="preserve"> Adherence to format standards is important for numerous reasons, not the least of which is that inattention to detail with respect to scientific writing format often raises concerns regarding an analogous lack of attention to proper scientific method. </w:t>
      </w:r>
      <w:r w:rsidRPr="00725A52">
        <w:rPr>
          <w:i/>
          <w:iCs/>
        </w:rPr>
        <w:t>Style is about consistency</w:t>
      </w:r>
      <w:r w:rsidRPr="00725A52">
        <w:t>.</w:t>
      </w:r>
    </w:p>
    <w:p w14:paraId="5748E16F" w14:textId="77777777" w:rsidR="00923B52" w:rsidRPr="00725A52" w:rsidRDefault="00923B52" w:rsidP="007D594B">
      <w:pPr>
        <w:widowControl w:val="0"/>
      </w:pPr>
    </w:p>
    <w:tbl>
      <w:tblPr>
        <w:tblStyle w:val="GridTable1Light-Accent31"/>
        <w:tblW w:w="10188" w:type="dxa"/>
        <w:tblLayout w:type="fixed"/>
        <w:tblCellMar>
          <w:top w:w="58" w:type="dxa"/>
          <w:bottom w:w="58" w:type="dxa"/>
        </w:tblCellMar>
        <w:tblLook w:val="0420" w:firstRow="1" w:lastRow="0" w:firstColumn="0" w:lastColumn="0" w:noHBand="0" w:noVBand="1"/>
      </w:tblPr>
      <w:tblGrid>
        <w:gridCol w:w="1705"/>
        <w:gridCol w:w="7853"/>
        <w:gridCol w:w="630"/>
      </w:tblGrid>
      <w:tr w:rsidR="00923B52" w:rsidRPr="00DA0A3F" w14:paraId="36E195FE" w14:textId="77777777" w:rsidTr="00E4768D">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21FD3DD0"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Criteria</w:t>
            </w:r>
          </w:p>
        </w:tc>
        <w:tc>
          <w:tcPr>
            <w:tcW w:w="7853" w:type="dxa"/>
          </w:tcPr>
          <w:p w14:paraId="0B3909EA" w14:textId="66739796" w:rsidR="00923B52" w:rsidRPr="004B3EDC" w:rsidRDefault="00350236" w:rsidP="007D594B">
            <w:pPr>
              <w:pStyle w:val="tabletextdoc"/>
              <w:framePr w:wrap="around"/>
              <w:widowControl w:val="0"/>
              <w:suppressAutoHyphens w:val="0"/>
              <w:spacing w:line="240" w:lineRule="auto"/>
              <w:rPr>
                <w:szCs w:val="22"/>
              </w:rPr>
            </w:pPr>
            <w:r w:rsidRPr="004B3EDC">
              <w:rPr>
                <w:szCs w:val="22"/>
              </w:rPr>
              <w:t xml:space="preserve">Style </w:t>
            </w:r>
            <w:r w:rsidR="00923B52" w:rsidRPr="004B3EDC">
              <w:rPr>
                <w:szCs w:val="22"/>
              </w:rPr>
              <w:t xml:space="preserve">Checklist </w:t>
            </w:r>
          </w:p>
        </w:tc>
        <w:tc>
          <w:tcPr>
            <w:tcW w:w="630" w:type="dxa"/>
          </w:tcPr>
          <w:p w14:paraId="263E1613" w14:textId="261C5C1F" w:rsidR="00923B52" w:rsidRPr="00DA0A3F" w:rsidRDefault="00350236" w:rsidP="007D594B">
            <w:pPr>
              <w:pStyle w:val="tabletextdoc"/>
              <w:framePr w:wrap="around"/>
              <w:widowControl w:val="0"/>
              <w:suppressAutoHyphens w:val="0"/>
              <w:spacing w:line="240" w:lineRule="auto"/>
            </w:pPr>
            <w:r>
              <w:rPr>
                <w:rFonts w:ascii="Wingdings" w:hAnsi="Wingdings"/>
                <w:w w:val="117"/>
              </w:rPr>
              <w:t>ü</w:t>
            </w:r>
          </w:p>
        </w:tc>
      </w:tr>
      <w:tr w:rsidR="00923B52" w:rsidRPr="00800671" w14:paraId="7E3DB3A8" w14:textId="77777777" w:rsidTr="00E4768D">
        <w:trPr>
          <w:trHeight w:val="391"/>
        </w:trPr>
        <w:tc>
          <w:tcPr>
            <w:tcW w:w="1705" w:type="dxa"/>
          </w:tcPr>
          <w:p w14:paraId="074408DE"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Format</w:t>
            </w:r>
          </w:p>
        </w:tc>
        <w:tc>
          <w:tcPr>
            <w:tcW w:w="7853" w:type="dxa"/>
          </w:tcPr>
          <w:p w14:paraId="5814ED16" w14:textId="77777777" w:rsidR="00923B52" w:rsidRPr="004B3EDC" w:rsidRDefault="00923B52" w:rsidP="0043583C">
            <w:pPr>
              <w:pStyle w:val="tabletextdoc"/>
              <w:framePr w:wrap="around"/>
              <w:widowControl w:val="0"/>
              <w:numPr>
                <w:ilvl w:val="0"/>
                <w:numId w:val="19"/>
              </w:numPr>
              <w:suppressAutoHyphens w:val="0"/>
              <w:spacing w:line="240" w:lineRule="auto"/>
              <w:rPr>
                <w:szCs w:val="22"/>
              </w:rPr>
            </w:pPr>
            <w:r w:rsidRPr="004B3EDC">
              <w:rPr>
                <w:szCs w:val="22"/>
              </w:rPr>
              <w:t>Conforms to publication-specific instructions and format guidelines.</w:t>
            </w:r>
          </w:p>
          <w:p w14:paraId="35D846ED" w14:textId="77777777" w:rsidR="00923B52" w:rsidRPr="004B3EDC" w:rsidRDefault="00923B52" w:rsidP="0043583C">
            <w:pPr>
              <w:pStyle w:val="tabletextdoc"/>
              <w:framePr w:wrap="around"/>
              <w:widowControl w:val="0"/>
              <w:numPr>
                <w:ilvl w:val="0"/>
                <w:numId w:val="19"/>
              </w:numPr>
              <w:suppressAutoHyphens w:val="0"/>
              <w:spacing w:line="240" w:lineRule="auto"/>
              <w:rPr>
                <w:szCs w:val="22"/>
              </w:rPr>
            </w:pPr>
            <w:r w:rsidRPr="004B3EDC">
              <w:rPr>
                <w:szCs w:val="22"/>
              </w:rPr>
              <w:t>General format is consistent in overall appearance with other documents similarly published.</w:t>
            </w:r>
          </w:p>
          <w:p w14:paraId="4525B515"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Information is presented in a consistent manner throughout the document.</w:t>
            </w:r>
          </w:p>
        </w:tc>
        <w:tc>
          <w:tcPr>
            <w:tcW w:w="630" w:type="dxa"/>
          </w:tcPr>
          <w:p w14:paraId="52A0CF4E" w14:textId="77777777" w:rsidR="00923B52" w:rsidRPr="00800671" w:rsidRDefault="00923B52" w:rsidP="007D594B">
            <w:pPr>
              <w:pStyle w:val="tabletextdoc"/>
              <w:framePr w:wrap="around"/>
              <w:widowControl w:val="0"/>
              <w:suppressAutoHyphens w:val="0"/>
              <w:spacing w:line="240" w:lineRule="auto"/>
            </w:pPr>
          </w:p>
        </w:tc>
      </w:tr>
      <w:tr w:rsidR="00923B52" w:rsidRPr="00800671" w14:paraId="2D9842D3" w14:textId="77777777" w:rsidTr="00E4768D">
        <w:trPr>
          <w:trHeight w:val="546"/>
        </w:trPr>
        <w:tc>
          <w:tcPr>
            <w:tcW w:w="1705" w:type="dxa"/>
          </w:tcPr>
          <w:p w14:paraId="20222972"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Nomenclature</w:t>
            </w:r>
          </w:p>
        </w:tc>
        <w:tc>
          <w:tcPr>
            <w:tcW w:w="7853" w:type="dxa"/>
          </w:tcPr>
          <w:p w14:paraId="599CC62A"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In compliance with accepted rules of communicating scientific information.</w:t>
            </w:r>
          </w:p>
          <w:p w14:paraId="6E6B2B99"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Conforms to established standards for abbreviations, labels, nomenclature, symbols, and terms consistent with commonly accepted international guidelines.</w:t>
            </w:r>
          </w:p>
        </w:tc>
        <w:tc>
          <w:tcPr>
            <w:tcW w:w="630" w:type="dxa"/>
          </w:tcPr>
          <w:p w14:paraId="20746D77" w14:textId="77777777" w:rsidR="00923B52" w:rsidRPr="00800671" w:rsidRDefault="00923B52" w:rsidP="007D594B">
            <w:pPr>
              <w:pStyle w:val="tabletextdoc"/>
              <w:framePr w:wrap="around"/>
              <w:widowControl w:val="0"/>
              <w:suppressAutoHyphens w:val="0"/>
              <w:spacing w:line="240" w:lineRule="auto"/>
            </w:pPr>
          </w:p>
        </w:tc>
      </w:tr>
      <w:tr w:rsidR="00923B52" w:rsidRPr="00800671" w14:paraId="2A899A38" w14:textId="77777777" w:rsidTr="00E4768D">
        <w:trPr>
          <w:trHeight w:val="546"/>
        </w:trPr>
        <w:tc>
          <w:tcPr>
            <w:tcW w:w="1705" w:type="dxa"/>
          </w:tcPr>
          <w:p w14:paraId="45487544"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Statistics</w:t>
            </w:r>
          </w:p>
        </w:tc>
        <w:tc>
          <w:tcPr>
            <w:tcW w:w="7853" w:type="dxa"/>
          </w:tcPr>
          <w:p w14:paraId="07C778AA" w14:textId="77777777" w:rsidR="00923B52" w:rsidRPr="004B3EDC" w:rsidRDefault="00923B52" w:rsidP="0043583C">
            <w:pPr>
              <w:pStyle w:val="tabletextdoc"/>
              <w:framePr w:wrap="around"/>
              <w:widowControl w:val="0"/>
              <w:numPr>
                <w:ilvl w:val="0"/>
                <w:numId w:val="20"/>
              </w:numPr>
              <w:suppressAutoHyphens w:val="0"/>
              <w:spacing w:line="240" w:lineRule="auto"/>
              <w:rPr>
                <w:szCs w:val="22"/>
              </w:rPr>
            </w:pPr>
            <w:r w:rsidRPr="004B3EDC">
              <w:rPr>
                <w:szCs w:val="22"/>
              </w:rPr>
              <w:t>In accordance with ordinary rules for presentation of statistical data analysis.</w:t>
            </w:r>
          </w:p>
          <w:p w14:paraId="0A6CC5C3"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In compliance with current standards of statistical reporting.</w:t>
            </w:r>
          </w:p>
        </w:tc>
        <w:tc>
          <w:tcPr>
            <w:tcW w:w="630" w:type="dxa"/>
          </w:tcPr>
          <w:p w14:paraId="09EB7F91" w14:textId="77777777" w:rsidR="00923B52" w:rsidRPr="00800671" w:rsidRDefault="00923B52" w:rsidP="007D594B">
            <w:pPr>
              <w:pStyle w:val="tabletextdoc"/>
              <w:framePr w:wrap="around"/>
              <w:widowControl w:val="0"/>
              <w:suppressAutoHyphens w:val="0"/>
              <w:spacing w:line="240" w:lineRule="auto"/>
            </w:pPr>
          </w:p>
        </w:tc>
      </w:tr>
      <w:tr w:rsidR="00923B52" w:rsidRPr="00800671" w14:paraId="69B74D70" w14:textId="77777777" w:rsidTr="00E4768D">
        <w:trPr>
          <w:trHeight w:val="375"/>
        </w:trPr>
        <w:tc>
          <w:tcPr>
            <w:tcW w:w="1705" w:type="dxa"/>
          </w:tcPr>
          <w:p w14:paraId="7BEE2730"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Syntax</w:t>
            </w:r>
          </w:p>
        </w:tc>
        <w:tc>
          <w:tcPr>
            <w:tcW w:w="7853" w:type="dxa"/>
          </w:tcPr>
          <w:p w14:paraId="7A625C43"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In accordance with ordinary rules of American English.</w:t>
            </w:r>
          </w:p>
          <w:p w14:paraId="2A7A720C" w14:textId="77777777"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Follows standard guidelines with respect to capitalization, definitions, grammar, hyphenation, punctuation, spelling, sentence structure, and vocabulary.</w:t>
            </w:r>
          </w:p>
        </w:tc>
        <w:tc>
          <w:tcPr>
            <w:tcW w:w="630" w:type="dxa"/>
          </w:tcPr>
          <w:p w14:paraId="36760C01" w14:textId="77777777" w:rsidR="00923B52" w:rsidRPr="00800671" w:rsidRDefault="00923B52" w:rsidP="007D594B">
            <w:pPr>
              <w:pStyle w:val="tabletextdoc"/>
              <w:framePr w:wrap="around"/>
              <w:widowControl w:val="0"/>
              <w:suppressAutoHyphens w:val="0"/>
              <w:spacing w:line="240" w:lineRule="auto"/>
            </w:pPr>
          </w:p>
        </w:tc>
      </w:tr>
      <w:tr w:rsidR="00923B52" w:rsidRPr="00800671" w14:paraId="1BD9C576" w14:textId="77777777" w:rsidTr="00E4768D">
        <w:trPr>
          <w:trHeight w:val="375"/>
        </w:trPr>
        <w:tc>
          <w:tcPr>
            <w:tcW w:w="1705" w:type="dxa"/>
          </w:tcPr>
          <w:p w14:paraId="3822C20A" w14:textId="77777777" w:rsidR="00923B52" w:rsidRPr="004B3EDC" w:rsidRDefault="00923B52" w:rsidP="007D594B">
            <w:pPr>
              <w:pStyle w:val="tabletextdoc"/>
              <w:framePr w:wrap="around"/>
              <w:widowControl w:val="0"/>
              <w:suppressAutoHyphens w:val="0"/>
              <w:spacing w:line="240" w:lineRule="auto"/>
              <w:rPr>
                <w:szCs w:val="22"/>
              </w:rPr>
            </w:pPr>
            <w:r w:rsidRPr="004B3EDC">
              <w:rPr>
                <w:szCs w:val="22"/>
              </w:rPr>
              <w:t>Units of measure</w:t>
            </w:r>
          </w:p>
        </w:tc>
        <w:tc>
          <w:tcPr>
            <w:tcW w:w="7853" w:type="dxa"/>
          </w:tcPr>
          <w:p w14:paraId="287AD93E" w14:textId="610C580C" w:rsidR="00923B52" w:rsidRPr="004B3EDC" w:rsidRDefault="00923B52" w:rsidP="0043583C">
            <w:pPr>
              <w:pStyle w:val="tabletextdoc"/>
              <w:framePr w:wrap="around"/>
              <w:widowControl w:val="0"/>
              <w:numPr>
                <w:ilvl w:val="0"/>
                <w:numId w:val="14"/>
              </w:numPr>
              <w:suppressAutoHyphens w:val="0"/>
              <w:spacing w:line="240" w:lineRule="auto"/>
              <w:rPr>
                <w:szCs w:val="22"/>
              </w:rPr>
            </w:pPr>
            <w:r w:rsidRPr="004B3EDC">
              <w:rPr>
                <w:szCs w:val="22"/>
              </w:rPr>
              <w:t xml:space="preserve">Conforms to international standards for reporting units of </w:t>
            </w:r>
            <w:r w:rsidR="001D181E" w:rsidRPr="004B3EDC">
              <w:rPr>
                <w:szCs w:val="22"/>
              </w:rPr>
              <w:t xml:space="preserve">measurement </w:t>
            </w:r>
            <w:r w:rsidRPr="004B3EDC">
              <w:rPr>
                <w:szCs w:val="22"/>
              </w:rPr>
              <w:t>in scientific journals.</w:t>
            </w:r>
          </w:p>
        </w:tc>
        <w:tc>
          <w:tcPr>
            <w:tcW w:w="630" w:type="dxa"/>
          </w:tcPr>
          <w:p w14:paraId="0BECF0AD" w14:textId="77777777" w:rsidR="00923B52" w:rsidRPr="00800671" w:rsidRDefault="00923B52" w:rsidP="007D594B">
            <w:pPr>
              <w:pStyle w:val="tabletextdoc"/>
              <w:framePr w:wrap="around"/>
              <w:widowControl w:val="0"/>
              <w:suppressAutoHyphens w:val="0"/>
              <w:spacing w:line="240" w:lineRule="auto"/>
            </w:pPr>
          </w:p>
        </w:tc>
        <w:bookmarkStart w:id="137" w:name="_Toc484079639"/>
      </w:tr>
    </w:tbl>
    <w:p w14:paraId="62C5FBBA" w14:textId="77777777" w:rsidR="00502BD1" w:rsidRDefault="00502BD1" w:rsidP="007D594B">
      <w:pPr>
        <w:widowControl w:val="0"/>
      </w:pPr>
    </w:p>
    <w:p w14:paraId="12974338" w14:textId="54BA5EE1" w:rsidR="00DC0F28" w:rsidRDefault="00895C97" w:rsidP="00D1493A">
      <w:pPr>
        <w:pStyle w:val="Heading3"/>
      </w:pPr>
      <w:bookmarkStart w:id="138" w:name="_Toc106536593"/>
      <w:r>
        <w:t>19</w:t>
      </w:r>
      <w:r w:rsidR="008E0546">
        <w:t xml:space="preserve">.2 </w:t>
      </w:r>
      <w:r w:rsidR="009A40A7">
        <w:t xml:space="preserve">Scientific Writing Criteria </w:t>
      </w:r>
      <w:r w:rsidR="00CA79F7">
        <w:t>by</w:t>
      </w:r>
      <w:r w:rsidR="009A40A7">
        <w:t xml:space="preserve"> Section</w:t>
      </w:r>
      <w:bookmarkEnd w:id="138"/>
    </w:p>
    <w:p w14:paraId="3ABECAF5" w14:textId="77777777" w:rsidR="00923B52" w:rsidRPr="003D097A" w:rsidRDefault="00923B52" w:rsidP="00E436C3">
      <w:pPr>
        <w:pStyle w:val="Heading4"/>
      </w:pPr>
      <w:r w:rsidRPr="00DA0A3F">
        <w:t>Title</w:t>
      </w:r>
      <w:bookmarkStart w:id="139" w:name="_Toc484079640"/>
      <w:bookmarkEnd w:id="137"/>
    </w:p>
    <w:tbl>
      <w:tblPr>
        <w:tblStyle w:val="GridTable1Light-Accent31"/>
        <w:tblW w:w="10278" w:type="dxa"/>
        <w:tblLayout w:type="fixed"/>
        <w:tblLook w:val="0420" w:firstRow="1" w:lastRow="0" w:firstColumn="0" w:lastColumn="0" w:noHBand="0" w:noVBand="1"/>
      </w:tblPr>
      <w:tblGrid>
        <w:gridCol w:w="1705"/>
        <w:gridCol w:w="7853"/>
        <w:gridCol w:w="720"/>
      </w:tblGrid>
      <w:tr w:rsidR="00923B52" w:rsidRPr="00800671" w14:paraId="6709A7F0" w14:textId="77777777" w:rsidTr="00E4768D">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447CE069" w14:textId="77777777" w:rsidR="00923B52" w:rsidRPr="000202B7" w:rsidRDefault="00923B52" w:rsidP="007A13C9">
            <w:pPr>
              <w:pStyle w:val="tabletextdoc"/>
              <w:framePr w:wrap="around"/>
              <w:spacing w:line="240" w:lineRule="auto"/>
              <w:rPr>
                <w:szCs w:val="22"/>
              </w:rPr>
            </w:pPr>
            <w:r w:rsidRPr="000202B7">
              <w:rPr>
                <w:szCs w:val="22"/>
              </w:rPr>
              <w:t>Criteria</w:t>
            </w:r>
          </w:p>
        </w:tc>
        <w:tc>
          <w:tcPr>
            <w:tcW w:w="7853" w:type="dxa"/>
          </w:tcPr>
          <w:p w14:paraId="05B9F9F5" w14:textId="3CC5225E" w:rsidR="00923B52" w:rsidRPr="000202B7" w:rsidRDefault="00923B52" w:rsidP="007A13C9">
            <w:pPr>
              <w:pStyle w:val="tabletextdoc"/>
              <w:framePr w:wrap="around"/>
              <w:spacing w:line="240" w:lineRule="auto"/>
              <w:rPr>
                <w:szCs w:val="22"/>
              </w:rPr>
            </w:pPr>
            <w:r w:rsidRPr="000202B7">
              <w:rPr>
                <w:szCs w:val="22"/>
              </w:rPr>
              <w:t>Checklist</w:t>
            </w:r>
            <w:r w:rsidR="007A13C9" w:rsidRPr="000202B7">
              <w:rPr>
                <w:szCs w:val="22"/>
              </w:rPr>
              <w:t xml:space="preserve"> for Title</w:t>
            </w:r>
            <w:r w:rsidRPr="000202B7">
              <w:rPr>
                <w:szCs w:val="22"/>
              </w:rPr>
              <w:t xml:space="preserve"> </w:t>
            </w:r>
          </w:p>
        </w:tc>
        <w:tc>
          <w:tcPr>
            <w:tcW w:w="720" w:type="dxa"/>
          </w:tcPr>
          <w:p w14:paraId="4AB6EF5D" w14:textId="0673B8C8" w:rsidR="00923B52" w:rsidRPr="00DA0A3F" w:rsidRDefault="00350236" w:rsidP="00182EB5">
            <w:pPr>
              <w:pStyle w:val="tabletextdoc"/>
              <w:framePr w:wrap="around"/>
            </w:pPr>
            <w:r>
              <w:rPr>
                <w:rFonts w:ascii="Wingdings" w:hAnsi="Wingdings"/>
                <w:w w:val="117"/>
              </w:rPr>
              <w:t>ü</w:t>
            </w:r>
          </w:p>
        </w:tc>
      </w:tr>
      <w:tr w:rsidR="00923B52" w:rsidRPr="00800671" w14:paraId="6A10960A" w14:textId="77777777" w:rsidTr="00E4768D">
        <w:trPr>
          <w:trHeight w:val="391"/>
        </w:trPr>
        <w:tc>
          <w:tcPr>
            <w:tcW w:w="1705" w:type="dxa"/>
          </w:tcPr>
          <w:p w14:paraId="787C8444" w14:textId="77777777" w:rsidR="00923B52" w:rsidRPr="000202B7" w:rsidRDefault="00923B52" w:rsidP="007A13C9">
            <w:pPr>
              <w:pStyle w:val="tabletextdoc"/>
              <w:framePr w:wrap="around"/>
              <w:spacing w:line="240" w:lineRule="auto"/>
              <w:rPr>
                <w:szCs w:val="22"/>
              </w:rPr>
            </w:pPr>
            <w:r w:rsidRPr="000202B7">
              <w:rPr>
                <w:szCs w:val="22"/>
              </w:rPr>
              <w:t>Purpose</w:t>
            </w:r>
          </w:p>
        </w:tc>
        <w:tc>
          <w:tcPr>
            <w:tcW w:w="7853" w:type="dxa"/>
          </w:tcPr>
          <w:p w14:paraId="5BEB1BFD" w14:textId="77777777" w:rsidR="00923B52" w:rsidRPr="000202B7" w:rsidRDefault="00923B52" w:rsidP="0043583C">
            <w:pPr>
              <w:pStyle w:val="tabletextdoc"/>
              <w:framePr w:wrap="around"/>
              <w:numPr>
                <w:ilvl w:val="0"/>
                <w:numId w:val="14"/>
              </w:numPr>
              <w:spacing w:line="240" w:lineRule="auto"/>
              <w:rPr>
                <w:szCs w:val="22"/>
              </w:rPr>
            </w:pPr>
            <w:r w:rsidRPr="000202B7">
              <w:rPr>
                <w:szCs w:val="22"/>
              </w:rPr>
              <w:t>Does the title achieve its designated purpose?</w:t>
            </w:r>
          </w:p>
        </w:tc>
        <w:tc>
          <w:tcPr>
            <w:tcW w:w="720" w:type="dxa"/>
          </w:tcPr>
          <w:p w14:paraId="659D9957" w14:textId="77777777" w:rsidR="00923B52" w:rsidRPr="00800671" w:rsidRDefault="00923B52" w:rsidP="00182EB5">
            <w:pPr>
              <w:pStyle w:val="tabletextdoc"/>
              <w:framePr w:wrap="around"/>
            </w:pPr>
          </w:p>
        </w:tc>
      </w:tr>
      <w:tr w:rsidR="00923B52" w:rsidRPr="00800671" w14:paraId="09A8D086" w14:textId="77777777" w:rsidTr="00E4768D">
        <w:trPr>
          <w:trHeight w:val="546"/>
        </w:trPr>
        <w:tc>
          <w:tcPr>
            <w:tcW w:w="1705" w:type="dxa"/>
          </w:tcPr>
          <w:p w14:paraId="1958EC01" w14:textId="77777777" w:rsidR="00923B52" w:rsidRPr="000202B7" w:rsidRDefault="00923B52" w:rsidP="007A13C9">
            <w:pPr>
              <w:pStyle w:val="tabletextdoc"/>
              <w:framePr w:wrap="around"/>
              <w:spacing w:line="240" w:lineRule="auto"/>
              <w:rPr>
                <w:szCs w:val="22"/>
              </w:rPr>
            </w:pPr>
            <w:r w:rsidRPr="000202B7">
              <w:rPr>
                <w:szCs w:val="22"/>
              </w:rPr>
              <w:t>Concise</w:t>
            </w:r>
          </w:p>
        </w:tc>
        <w:tc>
          <w:tcPr>
            <w:tcW w:w="7853" w:type="dxa"/>
          </w:tcPr>
          <w:p w14:paraId="0362AB33" w14:textId="77777777" w:rsidR="00923B52" w:rsidRPr="000202B7" w:rsidRDefault="00923B52" w:rsidP="0043583C">
            <w:pPr>
              <w:pStyle w:val="tabletextdoc"/>
              <w:framePr w:wrap="around"/>
              <w:numPr>
                <w:ilvl w:val="0"/>
                <w:numId w:val="14"/>
              </w:numPr>
              <w:spacing w:line="240" w:lineRule="auto"/>
              <w:rPr>
                <w:szCs w:val="22"/>
              </w:rPr>
            </w:pPr>
            <w:r w:rsidRPr="000202B7">
              <w:rPr>
                <w:szCs w:val="22"/>
              </w:rPr>
              <w:t>Does the title contain the fewest words possible to clearly identify the key subject and findings of the article?</w:t>
            </w:r>
          </w:p>
        </w:tc>
        <w:tc>
          <w:tcPr>
            <w:tcW w:w="720" w:type="dxa"/>
          </w:tcPr>
          <w:p w14:paraId="7B4E65EB" w14:textId="77777777" w:rsidR="00923B52" w:rsidRPr="00800671" w:rsidRDefault="00923B52" w:rsidP="00182EB5">
            <w:pPr>
              <w:pStyle w:val="tabletextdoc"/>
              <w:framePr w:wrap="around"/>
            </w:pPr>
          </w:p>
        </w:tc>
      </w:tr>
      <w:tr w:rsidR="00923B52" w:rsidRPr="00800671" w14:paraId="5397E6AB" w14:textId="77777777" w:rsidTr="00E4768D">
        <w:trPr>
          <w:trHeight w:val="546"/>
        </w:trPr>
        <w:tc>
          <w:tcPr>
            <w:tcW w:w="1705" w:type="dxa"/>
          </w:tcPr>
          <w:p w14:paraId="2C546ABD" w14:textId="77777777" w:rsidR="00923B52" w:rsidRPr="000202B7" w:rsidRDefault="00923B52" w:rsidP="007A13C9">
            <w:pPr>
              <w:pStyle w:val="tabletextdoc"/>
              <w:framePr w:wrap="around"/>
              <w:spacing w:line="240" w:lineRule="auto"/>
              <w:rPr>
                <w:szCs w:val="22"/>
              </w:rPr>
            </w:pPr>
            <w:r w:rsidRPr="000202B7">
              <w:rPr>
                <w:szCs w:val="22"/>
              </w:rPr>
              <w:t xml:space="preserve">Independent </w:t>
            </w:r>
          </w:p>
        </w:tc>
        <w:tc>
          <w:tcPr>
            <w:tcW w:w="7853" w:type="dxa"/>
          </w:tcPr>
          <w:p w14:paraId="3D8FA821" w14:textId="77777777" w:rsidR="00923B52" w:rsidRPr="000202B7" w:rsidRDefault="00923B52" w:rsidP="0043583C">
            <w:pPr>
              <w:pStyle w:val="tabletextdoc"/>
              <w:framePr w:wrap="around"/>
              <w:numPr>
                <w:ilvl w:val="0"/>
                <w:numId w:val="14"/>
              </w:numPr>
              <w:spacing w:line="240" w:lineRule="auto"/>
              <w:rPr>
                <w:szCs w:val="22"/>
              </w:rPr>
            </w:pPr>
            <w:r w:rsidRPr="000202B7">
              <w:rPr>
                <w:szCs w:val="22"/>
              </w:rPr>
              <w:t>Is the title capable of standing on its own when disconnected from the name of the journal in which it is published?</w:t>
            </w:r>
          </w:p>
        </w:tc>
        <w:tc>
          <w:tcPr>
            <w:tcW w:w="720" w:type="dxa"/>
          </w:tcPr>
          <w:p w14:paraId="4B31E12A" w14:textId="77777777" w:rsidR="00923B52" w:rsidRPr="00800671" w:rsidRDefault="00923B52" w:rsidP="00182EB5">
            <w:pPr>
              <w:pStyle w:val="tabletextdoc"/>
              <w:framePr w:wrap="around"/>
            </w:pPr>
          </w:p>
        </w:tc>
      </w:tr>
      <w:tr w:rsidR="00923B52" w:rsidRPr="00800671" w14:paraId="373F459E" w14:textId="77777777" w:rsidTr="00E4768D">
        <w:trPr>
          <w:trHeight w:val="375"/>
        </w:trPr>
        <w:tc>
          <w:tcPr>
            <w:tcW w:w="1705" w:type="dxa"/>
          </w:tcPr>
          <w:p w14:paraId="057902DE" w14:textId="77777777" w:rsidR="00923B52" w:rsidRPr="000202B7" w:rsidRDefault="00923B52" w:rsidP="007A13C9">
            <w:pPr>
              <w:pStyle w:val="tabletextdoc"/>
              <w:framePr w:wrap="around"/>
              <w:spacing w:line="240" w:lineRule="auto"/>
              <w:rPr>
                <w:szCs w:val="22"/>
              </w:rPr>
            </w:pPr>
            <w:r w:rsidRPr="000202B7">
              <w:rPr>
                <w:szCs w:val="22"/>
              </w:rPr>
              <w:t>Precise</w:t>
            </w:r>
          </w:p>
        </w:tc>
        <w:tc>
          <w:tcPr>
            <w:tcW w:w="7853" w:type="dxa"/>
          </w:tcPr>
          <w:p w14:paraId="0E6FC2D6" w14:textId="77777777" w:rsidR="00923B52" w:rsidRPr="000202B7" w:rsidRDefault="00923B52" w:rsidP="0043583C">
            <w:pPr>
              <w:pStyle w:val="tabletextdoc"/>
              <w:framePr w:wrap="around"/>
              <w:numPr>
                <w:ilvl w:val="0"/>
                <w:numId w:val="14"/>
              </w:numPr>
              <w:spacing w:line="240" w:lineRule="auto"/>
              <w:rPr>
                <w:szCs w:val="22"/>
              </w:rPr>
            </w:pPr>
            <w:r w:rsidRPr="000202B7">
              <w:rPr>
                <w:szCs w:val="22"/>
              </w:rPr>
              <w:t>Does the title precisely describe the key subject and findings of the work?</w:t>
            </w:r>
          </w:p>
        </w:tc>
        <w:tc>
          <w:tcPr>
            <w:tcW w:w="720" w:type="dxa"/>
          </w:tcPr>
          <w:p w14:paraId="70924A74" w14:textId="77777777" w:rsidR="00923B52" w:rsidRPr="00800671" w:rsidRDefault="00923B52" w:rsidP="00182EB5">
            <w:pPr>
              <w:pStyle w:val="tabletextdoc"/>
              <w:framePr w:wrap="around"/>
            </w:pPr>
          </w:p>
        </w:tc>
      </w:tr>
      <w:tr w:rsidR="00923B52" w:rsidRPr="00800671" w14:paraId="1728CFE4" w14:textId="77777777" w:rsidTr="00E4768D">
        <w:trPr>
          <w:trHeight w:val="375"/>
        </w:trPr>
        <w:tc>
          <w:tcPr>
            <w:tcW w:w="1705" w:type="dxa"/>
          </w:tcPr>
          <w:p w14:paraId="115E9372" w14:textId="77777777" w:rsidR="00923B52" w:rsidRPr="000202B7" w:rsidRDefault="00923B52" w:rsidP="007A13C9">
            <w:pPr>
              <w:pStyle w:val="tabletextdoc"/>
              <w:framePr w:wrap="around"/>
              <w:spacing w:line="240" w:lineRule="auto"/>
              <w:rPr>
                <w:szCs w:val="22"/>
              </w:rPr>
            </w:pPr>
            <w:r w:rsidRPr="000202B7">
              <w:rPr>
                <w:szCs w:val="22"/>
              </w:rPr>
              <w:t>Unique</w:t>
            </w:r>
          </w:p>
        </w:tc>
        <w:tc>
          <w:tcPr>
            <w:tcW w:w="7853" w:type="dxa"/>
          </w:tcPr>
          <w:p w14:paraId="744B361B" w14:textId="18496376" w:rsidR="00923B52" w:rsidRPr="000202B7" w:rsidRDefault="00923B52" w:rsidP="0043583C">
            <w:pPr>
              <w:pStyle w:val="tabletextdoc"/>
              <w:framePr w:wrap="around"/>
              <w:numPr>
                <w:ilvl w:val="0"/>
                <w:numId w:val="14"/>
              </w:numPr>
              <w:spacing w:line="240" w:lineRule="auto"/>
              <w:rPr>
                <w:szCs w:val="22"/>
              </w:rPr>
            </w:pPr>
            <w:r w:rsidRPr="000202B7">
              <w:rPr>
                <w:szCs w:val="22"/>
              </w:rPr>
              <w:t>Is the title unique?</w:t>
            </w:r>
            <w:r w:rsidR="00EC5F0B" w:rsidRPr="000202B7">
              <w:rPr>
                <w:szCs w:val="22"/>
              </w:rPr>
              <w:t xml:space="preserve"> </w:t>
            </w:r>
            <w:r w:rsidRPr="000202B7">
              <w:rPr>
                <w:szCs w:val="22"/>
              </w:rPr>
              <w:t>Does it avoid duplicating another title in use?</w:t>
            </w:r>
          </w:p>
        </w:tc>
        <w:tc>
          <w:tcPr>
            <w:tcW w:w="720" w:type="dxa"/>
          </w:tcPr>
          <w:p w14:paraId="0467A4C5" w14:textId="77777777" w:rsidR="00923B52" w:rsidRPr="00800671" w:rsidRDefault="00923B52" w:rsidP="00182EB5">
            <w:pPr>
              <w:pStyle w:val="tabletextdoc"/>
              <w:framePr w:wrap="around"/>
            </w:pPr>
          </w:p>
        </w:tc>
      </w:tr>
    </w:tbl>
    <w:p w14:paraId="34E7615B" w14:textId="77777777" w:rsidR="00923B52" w:rsidRPr="003D097A" w:rsidRDefault="00923B52" w:rsidP="00E436C3">
      <w:pPr>
        <w:pStyle w:val="Heading4"/>
      </w:pPr>
      <w:r>
        <w:t>Byline</w:t>
      </w:r>
    </w:p>
    <w:tbl>
      <w:tblPr>
        <w:tblStyle w:val="GridTable1Light-Accent31"/>
        <w:tblW w:w="10278" w:type="dxa"/>
        <w:tblLayout w:type="fixed"/>
        <w:tblLook w:val="0420" w:firstRow="1" w:lastRow="0" w:firstColumn="0" w:lastColumn="0" w:noHBand="0" w:noVBand="1"/>
      </w:tblPr>
      <w:tblGrid>
        <w:gridCol w:w="1705"/>
        <w:gridCol w:w="8010"/>
        <w:gridCol w:w="563"/>
      </w:tblGrid>
      <w:tr w:rsidR="00923B52" w:rsidRPr="00800671" w14:paraId="25338431" w14:textId="77777777" w:rsidTr="00775579">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2B8EBC86" w14:textId="77777777" w:rsidR="00923B52" w:rsidRPr="000202B7" w:rsidRDefault="00923B52" w:rsidP="007A13C9">
            <w:pPr>
              <w:pStyle w:val="tabletextdoc"/>
              <w:framePr w:wrap="around"/>
              <w:spacing w:line="240" w:lineRule="auto"/>
              <w:rPr>
                <w:szCs w:val="22"/>
              </w:rPr>
            </w:pPr>
            <w:r w:rsidRPr="000202B7">
              <w:rPr>
                <w:szCs w:val="22"/>
              </w:rPr>
              <w:t>Criteria</w:t>
            </w:r>
          </w:p>
        </w:tc>
        <w:tc>
          <w:tcPr>
            <w:tcW w:w="8010" w:type="dxa"/>
          </w:tcPr>
          <w:p w14:paraId="1DE319B4" w14:textId="6E7E9DEE" w:rsidR="00923B52" w:rsidRPr="000202B7" w:rsidRDefault="00923B52" w:rsidP="007A13C9">
            <w:pPr>
              <w:pStyle w:val="tabletextdoc"/>
              <w:framePr w:wrap="around"/>
              <w:spacing w:line="240" w:lineRule="auto"/>
              <w:rPr>
                <w:szCs w:val="22"/>
              </w:rPr>
            </w:pPr>
            <w:r w:rsidRPr="000202B7">
              <w:rPr>
                <w:szCs w:val="22"/>
              </w:rPr>
              <w:t>Checklist</w:t>
            </w:r>
            <w:r w:rsidR="007A13C9" w:rsidRPr="000202B7">
              <w:rPr>
                <w:szCs w:val="22"/>
              </w:rPr>
              <w:t xml:space="preserve"> for Byline</w:t>
            </w:r>
            <w:r w:rsidRPr="000202B7">
              <w:rPr>
                <w:szCs w:val="22"/>
              </w:rPr>
              <w:t xml:space="preserve"> </w:t>
            </w:r>
          </w:p>
        </w:tc>
        <w:tc>
          <w:tcPr>
            <w:tcW w:w="563" w:type="dxa"/>
          </w:tcPr>
          <w:p w14:paraId="2C5DCAA2" w14:textId="15862CC5" w:rsidR="00923B52" w:rsidRPr="00F83A5B" w:rsidRDefault="00350236" w:rsidP="00775579">
            <w:pPr>
              <w:pStyle w:val="tabletextdoc"/>
              <w:framePr w:wrap="around"/>
              <w:jc w:val="center"/>
            </w:pPr>
            <w:r>
              <w:rPr>
                <w:rFonts w:ascii="Wingdings" w:hAnsi="Wingdings"/>
                <w:w w:val="117"/>
              </w:rPr>
              <w:t>ü</w:t>
            </w:r>
          </w:p>
        </w:tc>
      </w:tr>
      <w:tr w:rsidR="00923B52" w:rsidRPr="00800671" w14:paraId="04280B96" w14:textId="77777777" w:rsidTr="00775579">
        <w:trPr>
          <w:trHeight w:val="391"/>
        </w:trPr>
        <w:tc>
          <w:tcPr>
            <w:tcW w:w="1705" w:type="dxa"/>
          </w:tcPr>
          <w:p w14:paraId="44630F63" w14:textId="77777777" w:rsidR="00923B52" w:rsidRPr="000202B7" w:rsidRDefault="00923B52" w:rsidP="007A13C9">
            <w:pPr>
              <w:pStyle w:val="tabletextdoc"/>
              <w:framePr w:wrap="around"/>
              <w:spacing w:line="240" w:lineRule="auto"/>
              <w:rPr>
                <w:szCs w:val="22"/>
              </w:rPr>
            </w:pPr>
            <w:r w:rsidRPr="000202B7">
              <w:rPr>
                <w:szCs w:val="22"/>
              </w:rPr>
              <w:t>Purpose</w:t>
            </w:r>
          </w:p>
        </w:tc>
        <w:tc>
          <w:tcPr>
            <w:tcW w:w="8010" w:type="dxa"/>
          </w:tcPr>
          <w:p w14:paraId="27521CA9" w14:textId="232E29A4" w:rsidR="00923B52" w:rsidRPr="000202B7" w:rsidRDefault="00923B52" w:rsidP="0043583C">
            <w:pPr>
              <w:pStyle w:val="tabletextdoc"/>
              <w:framePr w:wrap="around"/>
              <w:numPr>
                <w:ilvl w:val="0"/>
                <w:numId w:val="14"/>
              </w:numPr>
              <w:spacing w:line="240" w:lineRule="auto"/>
              <w:rPr>
                <w:szCs w:val="22"/>
              </w:rPr>
            </w:pPr>
            <w:r w:rsidRPr="000202B7">
              <w:rPr>
                <w:szCs w:val="22"/>
              </w:rPr>
              <w:t>Does the</w:t>
            </w:r>
            <w:r w:rsidR="00A624B5" w:rsidRPr="000202B7">
              <w:rPr>
                <w:szCs w:val="22"/>
              </w:rPr>
              <w:t xml:space="preserve"> Byline</w:t>
            </w:r>
            <w:r w:rsidRPr="000202B7">
              <w:rPr>
                <w:szCs w:val="22"/>
              </w:rPr>
              <w:t xml:space="preserve"> achieve its designated purpose?</w:t>
            </w:r>
          </w:p>
        </w:tc>
        <w:tc>
          <w:tcPr>
            <w:tcW w:w="563" w:type="dxa"/>
          </w:tcPr>
          <w:p w14:paraId="1422551E" w14:textId="77777777" w:rsidR="00923B52" w:rsidRPr="00800671" w:rsidRDefault="00923B52" w:rsidP="00775579">
            <w:pPr>
              <w:pStyle w:val="tabletextdoc"/>
              <w:framePr w:wrap="around"/>
              <w:jc w:val="center"/>
            </w:pPr>
          </w:p>
        </w:tc>
      </w:tr>
      <w:tr w:rsidR="00923B52" w:rsidRPr="00800671" w14:paraId="0F8041B3" w14:textId="77777777" w:rsidTr="00775579">
        <w:trPr>
          <w:trHeight w:val="345"/>
        </w:trPr>
        <w:tc>
          <w:tcPr>
            <w:tcW w:w="1705" w:type="dxa"/>
          </w:tcPr>
          <w:p w14:paraId="0F512900" w14:textId="77777777" w:rsidR="00923B52" w:rsidRPr="000202B7" w:rsidRDefault="00923B52" w:rsidP="007A13C9">
            <w:pPr>
              <w:pStyle w:val="tabletextdoc"/>
              <w:framePr w:wrap="around"/>
              <w:spacing w:line="240" w:lineRule="auto"/>
              <w:rPr>
                <w:szCs w:val="22"/>
              </w:rPr>
            </w:pPr>
            <w:r w:rsidRPr="000202B7">
              <w:rPr>
                <w:szCs w:val="22"/>
              </w:rPr>
              <w:t>Author affiliation</w:t>
            </w:r>
          </w:p>
        </w:tc>
        <w:tc>
          <w:tcPr>
            <w:tcW w:w="8010" w:type="dxa"/>
          </w:tcPr>
          <w:p w14:paraId="379E9E9F" w14:textId="77777777" w:rsidR="00923B52" w:rsidRPr="000202B7" w:rsidRDefault="00923B52" w:rsidP="0043583C">
            <w:pPr>
              <w:pStyle w:val="tabletextdoc"/>
              <w:framePr w:wrap="around"/>
              <w:numPr>
                <w:ilvl w:val="0"/>
                <w:numId w:val="14"/>
              </w:numPr>
              <w:spacing w:line="240" w:lineRule="auto"/>
              <w:rPr>
                <w:szCs w:val="22"/>
              </w:rPr>
            </w:pPr>
            <w:r w:rsidRPr="000202B7">
              <w:rPr>
                <w:szCs w:val="22"/>
              </w:rPr>
              <w:t>Are all author(s) mailing addresses complete?</w:t>
            </w:r>
          </w:p>
        </w:tc>
        <w:tc>
          <w:tcPr>
            <w:tcW w:w="563" w:type="dxa"/>
          </w:tcPr>
          <w:p w14:paraId="5B380763" w14:textId="77777777" w:rsidR="00923B52" w:rsidRPr="00800671" w:rsidRDefault="00923B52" w:rsidP="00775579">
            <w:pPr>
              <w:pStyle w:val="tabletextdoc"/>
              <w:framePr w:wrap="around"/>
              <w:jc w:val="center"/>
            </w:pPr>
          </w:p>
        </w:tc>
      </w:tr>
      <w:tr w:rsidR="00923B52" w:rsidRPr="00800671" w14:paraId="523A98D3" w14:textId="77777777" w:rsidTr="00775579">
        <w:trPr>
          <w:trHeight w:val="546"/>
        </w:trPr>
        <w:tc>
          <w:tcPr>
            <w:tcW w:w="1705" w:type="dxa"/>
          </w:tcPr>
          <w:p w14:paraId="4665369C" w14:textId="77777777" w:rsidR="00923B52" w:rsidRPr="000202B7" w:rsidRDefault="00923B52" w:rsidP="007A13C9">
            <w:pPr>
              <w:pStyle w:val="tabletextdoc"/>
              <w:framePr w:wrap="around"/>
              <w:spacing w:line="240" w:lineRule="auto"/>
              <w:rPr>
                <w:szCs w:val="22"/>
              </w:rPr>
            </w:pPr>
            <w:r w:rsidRPr="000202B7">
              <w:rPr>
                <w:szCs w:val="22"/>
              </w:rPr>
              <w:t>Contributing author</w:t>
            </w:r>
          </w:p>
        </w:tc>
        <w:tc>
          <w:tcPr>
            <w:tcW w:w="8010" w:type="dxa"/>
          </w:tcPr>
          <w:p w14:paraId="33ECDC8F" w14:textId="1484F539" w:rsidR="00923B52" w:rsidRPr="000202B7" w:rsidRDefault="00923B52" w:rsidP="0043583C">
            <w:pPr>
              <w:pStyle w:val="tabletextdoc"/>
              <w:framePr w:wrap="around"/>
              <w:numPr>
                <w:ilvl w:val="0"/>
                <w:numId w:val="14"/>
              </w:numPr>
              <w:spacing w:line="240" w:lineRule="auto"/>
              <w:rPr>
                <w:szCs w:val="22"/>
              </w:rPr>
            </w:pPr>
            <w:r w:rsidRPr="000202B7">
              <w:rPr>
                <w:szCs w:val="22"/>
              </w:rPr>
              <w:t>Does the</w:t>
            </w:r>
            <w:r w:rsidR="00A624B5" w:rsidRPr="000202B7">
              <w:rPr>
                <w:szCs w:val="22"/>
              </w:rPr>
              <w:t xml:space="preserve"> Byline</w:t>
            </w:r>
            <w:r w:rsidRPr="000202B7">
              <w:rPr>
                <w:szCs w:val="22"/>
              </w:rPr>
              <w:t xml:space="preserve"> include all contributing authors who meet the criteria for authorship of the work?</w:t>
            </w:r>
            <w:r w:rsidR="00EC5F0B" w:rsidRPr="000202B7">
              <w:rPr>
                <w:szCs w:val="22"/>
              </w:rPr>
              <w:t xml:space="preserve"> </w:t>
            </w:r>
          </w:p>
        </w:tc>
        <w:tc>
          <w:tcPr>
            <w:tcW w:w="563" w:type="dxa"/>
          </w:tcPr>
          <w:p w14:paraId="20D62448" w14:textId="77777777" w:rsidR="00923B52" w:rsidRPr="00800671" w:rsidRDefault="00923B52" w:rsidP="00775579">
            <w:pPr>
              <w:pStyle w:val="tabletextdoc"/>
              <w:framePr w:wrap="around"/>
              <w:jc w:val="center"/>
            </w:pPr>
          </w:p>
        </w:tc>
      </w:tr>
      <w:tr w:rsidR="00923B52" w:rsidRPr="00800671" w14:paraId="044E2562" w14:textId="77777777" w:rsidTr="00775579">
        <w:trPr>
          <w:trHeight w:val="375"/>
        </w:trPr>
        <w:tc>
          <w:tcPr>
            <w:tcW w:w="1705" w:type="dxa"/>
          </w:tcPr>
          <w:p w14:paraId="2D05B91C" w14:textId="77777777" w:rsidR="00923B52" w:rsidRPr="000202B7" w:rsidRDefault="00923B52" w:rsidP="007A13C9">
            <w:pPr>
              <w:pStyle w:val="tabletextdoc"/>
              <w:framePr w:wrap="around"/>
              <w:spacing w:line="240" w:lineRule="auto"/>
              <w:rPr>
                <w:szCs w:val="22"/>
              </w:rPr>
            </w:pPr>
            <w:r w:rsidRPr="000202B7">
              <w:rPr>
                <w:szCs w:val="22"/>
              </w:rPr>
              <w:t>Corresponding author</w:t>
            </w:r>
          </w:p>
        </w:tc>
        <w:tc>
          <w:tcPr>
            <w:tcW w:w="8010" w:type="dxa"/>
          </w:tcPr>
          <w:p w14:paraId="4F9B3492" w14:textId="28282C8D" w:rsidR="00923B52" w:rsidRPr="000202B7" w:rsidRDefault="00923B52" w:rsidP="0043583C">
            <w:pPr>
              <w:pStyle w:val="tabletextdoc"/>
              <w:framePr w:wrap="around"/>
              <w:numPr>
                <w:ilvl w:val="0"/>
                <w:numId w:val="14"/>
              </w:numPr>
              <w:spacing w:line="240" w:lineRule="auto"/>
              <w:rPr>
                <w:szCs w:val="22"/>
              </w:rPr>
            </w:pPr>
            <w:r w:rsidRPr="000202B7">
              <w:rPr>
                <w:szCs w:val="22"/>
              </w:rPr>
              <w:t>Have the authors designated who will serve as post-publication corresponding author?</w:t>
            </w:r>
            <w:r w:rsidR="00EC5F0B" w:rsidRPr="000202B7">
              <w:rPr>
                <w:szCs w:val="22"/>
              </w:rPr>
              <w:t xml:space="preserve"> </w:t>
            </w:r>
          </w:p>
        </w:tc>
        <w:tc>
          <w:tcPr>
            <w:tcW w:w="563" w:type="dxa"/>
          </w:tcPr>
          <w:p w14:paraId="103CB73C" w14:textId="77777777" w:rsidR="00923B52" w:rsidRPr="00800671" w:rsidRDefault="00923B52" w:rsidP="00775579">
            <w:pPr>
              <w:pStyle w:val="tabletextdoc"/>
              <w:framePr w:wrap="around"/>
              <w:jc w:val="center"/>
            </w:pPr>
          </w:p>
        </w:tc>
      </w:tr>
    </w:tbl>
    <w:p w14:paraId="71E937E5" w14:textId="213A0930" w:rsidR="00923B52" w:rsidRPr="00C625C6" w:rsidRDefault="00923B52" w:rsidP="00E436C3">
      <w:pPr>
        <w:pStyle w:val="Heading4"/>
        <w:rPr>
          <w:rFonts w:ascii="-webkit-standard" w:hAnsi="-webkit-standard"/>
        </w:rPr>
      </w:pPr>
      <w:bookmarkStart w:id="140" w:name="_Toc484079641"/>
      <w:bookmarkEnd w:id="139"/>
      <w:r w:rsidRPr="003D097A">
        <w:t>Keywords</w:t>
      </w:r>
      <w:bookmarkEnd w:id="140"/>
    </w:p>
    <w:tbl>
      <w:tblPr>
        <w:tblStyle w:val="GridTable1Light-Accent31"/>
        <w:tblW w:w="10368" w:type="dxa"/>
        <w:tblLayout w:type="fixed"/>
        <w:tblLook w:val="0420" w:firstRow="1" w:lastRow="0" w:firstColumn="0" w:lastColumn="0" w:noHBand="0" w:noVBand="1"/>
      </w:tblPr>
      <w:tblGrid>
        <w:gridCol w:w="1615"/>
        <w:gridCol w:w="8190"/>
        <w:gridCol w:w="563"/>
      </w:tblGrid>
      <w:tr w:rsidR="00923B52" w:rsidRPr="00F83A5B" w14:paraId="120FEAD5" w14:textId="77777777" w:rsidTr="00775579">
        <w:trPr>
          <w:cnfStyle w:val="100000000000" w:firstRow="1" w:lastRow="0" w:firstColumn="0" w:lastColumn="0" w:oddVBand="0" w:evenVBand="0" w:oddHBand="0" w:evenHBand="0" w:firstRowFirstColumn="0" w:firstRowLastColumn="0" w:lastRowFirstColumn="0" w:lastRowLastColumn="0"/>
          <w:trHeight w:val="353"/>
        </w:trPr>
        <w:tc>
          <w:tcPr>
            <w:tcW w:w="1615" w:type="dxa"/>
          </w:tcPr>
          <w:p w14:paraId="1B124E6B"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Criteria</w:t>
            </w:r>
          </w:p>
        </w:tc>
        <w:tc>
          <w:tcPr>
            <w:tcW w:w="8190" w:type="dxa"/>
          </w:tcPr>
          <w:p w14:paraId="28572D06" w14:textId="2E7CBB0E" w:rsidR="00923B52" w:rsidRPr="000202B7" w:rsidRDefault="00923B52" w:rsidP="00A05671">
            <w:pPr>
              <w:pStyle w:val="tabletextdoc"/>
              <w:framePr w:wrap="around"/>
              <w:widowControl w:val="0"/>
              <w:suppressAutoHyphens w:val="0"/>
              <w:spacing w:line="240" w:lineRule="auto"/>
              <w:rPr>
                <w:szCs w:val="22"/>
              </w:rPr>
            </w:pPr>
            <w:r w:rsidRPr="000202B7">
              <w:rPr>
                <w:szCs w:val="22"/>
              </w:rPr>
              <w:t>Checklist</w:t>
            </w:r>
            <w:r w:rsidR="007A13C9" w:rsidRPr="000202B7">
              <w:rPr>
                <w:szCs w:val="22"/>
              </w:rPr>
              <w:t xml:space="preserve"> for Keywords</w:t>
            </w:r>
            <w:r w:rsidRPr="000202B7">
              <w:rPr>
                <w:szCs w:val="22"/>
              </w:rPr>
              <w:t xml:space="preserve"> </w:t>
            </w:r>
          </w:p>
        </w:tc>
        <w:tc>
          <w:tcPr>
            <w:tcW w:w="563" w:type="dxa"/>
          </w:tcPr>
          <w:p w14:paraId="336703F7" w14:textId="41055381" w:rsidR="00923B52" w:rsidRPr="00F83A5B" w:rsidRDefault="00350236" w:rsidP="00775579">
            <w:pPr>
              <w:pStyle w:val="tabletextdoc"/>
              <w:framePr w:wrap="around"/>
              <w:widowControl w:val="0"/>
              <w:suppressAutoHyphens w:val="0"/>
              <w:spacing w:line="240" w:lineRule="auto"/>
              <w:jc w:val="center"/>
            </w:pPr>
            <w:r>
              <w:rPr>
                <w:rFonts w:ascii="Wingdings" w:hAnsi="Wingdings"/>
                <w:w w:val="117"/>
              </w:rPr>
              <w:t>ü</w:t>
            </w:r>
          </w:p>
        </w:tc>
      </w:tr>
      <w:tr w:rsidR="00923B52" w:rsidRPr="00A864FC" w14:paraId="785459EC" w14:textId="77777777" w:rsidTr="00775579">
        <w:trPr>
          <w:trHeight w:val="391"/>
        </w:trPr>
        <w:tc>
          <w:tcPr>
            <w:tcW w:w="1615" w:type="dxa"/>
          </w:tcPr>
          <w:p w14:paraId="07B0A787"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Purpose</w:t>
            </w:r>
          </w:p>
        </w:tc>
        <w:tc>
          <w:tcPr>
            <w:tcW w:w="8190" w:type="dxa"/>
          </w:tcPr>
          <w:p w14:paraId="1F1797B9" w14:textId="1AB7160A"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 xml:space="preserve">Do </w:t>
            </w:r>
            <w:r w:rsidR="006622AD" w:rsidRPr="000202B7">
              <w:rPr>
                <w:szCs w:val="22"/>
              </w:rPr>
              <w:t>the Keywords</w:t>
            </w:r>
            <w:r w:rsidRPr="000202B7">
              <w:rPr>
                <w:szCs w:val="22"/>
              </w:rPr>
              <w:t xml:space="preserve"> achieve their designated purpose?</w:t>
            </w:r>
          </w:p>
        </w:tc>
        <w:tc>
          <w:tcPr>
            <w:tcW w:w="563" w:type="dxa"/>
          </w:tcPr>
          <w:p w14:paraId="67245817" w14:textId="77777777" w:rsidR="00923B52" w:rsidRDefault="00923B52" w:rsidP="00775579">
            <w:pPr>
              <w:pStyle w:val="tabletextdoc"/>
              <w:framePr w:wrap="around"/>
              <w:widowControl w:val="0"/>
              <w:suppressAutoHyphens w:val="0"/>
              <w:spacing w:line="240" w:lineRule="auto"/>
              <w:jc w:val="center"/>
            </w:pPr>
          </w:p>
        </w:tc>
      </w:tr>
      <w:tr w:rsidR="00923B52" w:rsidRPr="00A864FC" w14:paraId="16041288" w14:textId="77777777" w:rsidTr="00775579">
        <w:trPr>
          <w:trHeight w:val="251"/>
        </w:trPr>
        <w:tc>
          <w:tcPr>
            <w:tcW w:w="1615" w:type="dxa"/>
          </w:tcPr>
          <w:p w14:paraId="570A9E55"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Duplication</w:t>
            </w:r>
          </w:p>
        </w:tc>
        <w:tc>
          <w:tcPr>
            <w:tcW w:w="8190" w:type="dxa"/>
          </w:tcPr>
          <w:p w14:paraId="4D68F66C" w14:textId="1B4AFF84"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 xml:space="preserve">Do </w:t>
            </w:r>
            <w:r w:rsidR="006622AD" w:rsidRPr="000202B7">
              <w:rPr>
                <w:szCs w:val="22"/>
              </w:rPr>
              <w:t>the Keywords</w:t>
            </w:r>
            <w:r w:rsidRPr="000202B7">
              <w:rPr>
                <w:szCs w:val="22"/>
              </w:rPr>
              <w:t xml:space="preserve"> avoid duplicating words in the title?</w:t>
            </w:r>
          </w:p>
        </w:tc>
        <w:tc>
          <w:tcPr>
            <w:tcW w:w="563" w:type="dxa"/>
          </w:tcPr>
          <w:p w14:paraId="4EC27B61" w14:textId="77777777" w:rsidR="00923B52" w:rsidRDefault="00923B52" w:rsidP="00775579">
            <w:pPr>
              <w:pStyle w:val="tabletextdoc"/>
              <w:framePr w:wrap="around"/>
              <w:widowControl w:val="0"/>
              <w:suppressAutoHyphens w:val="0"/>
              <w:spacing w:line="240" w:lineRule="auto"/>
              <w:jc w:val="center"/>
            </w:pPr>
          </w:p>
        </w:tc>
      </w:tr>
      <w:tr w:rsidR="00923B52" w:rsidRPr="00A864FC" w14:paraId="1132293E" w14:textId="77777777" w:rsidTr="00775579">
        <w:trPr>
          <w:trHeight w:val="314"/>
        </w:trPr>
        <w:tc>
          <w:tcPr>
            <w:tcW w:w="1615" w:type="dxa"/>
          </w:tcPr>
          <w:p w14:paraId="35479A2A"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Order</w:t>
            </w:r>
          </w:p>
        </w:tc>
        <w:tc>
          <w:tcPr>
            <w:tcW w:w="8190" w:type="dxa"/>
          </w:tcPr>
          <w:p w14:paraId="16F1FDEC" w14:textId="615A0163"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 xml:space="preserve">Are </w:t>
            </w:r>
            <w:r w:rsidR="006622AD" w:rsidRPr="000202B7">
              <w:rPr>
                <w:szCs w:val="22"/>
              </w:rPr>
              <w:t>the Keywords</w:t>
            </w:r>
            <w:r w:rsidRPr="000202B7">
              <w:rPr>
                <w:szCs w:val="22"/>
              </w:rPr>
              <w:t xml:space="preserve"> arranged in alphabetical order?</w:t>
            </w:r>
          </w:p>
        </w:tc>
        <w:tc>
          <w:tcPr>
            <w:tcW w:w="563" w:type="dxa"/>
          </w:tcPr>
          <w:p w14:paraId="5CA71735" w14:textId="77777777" w:rsidR="00923B52" w:rsidRDefault="00923B52" w:rsidP="00775579">
            <w:pPr>
              <w:pStyle w:val="tabletextdoc"/>
              <w:framePr w:wrap="around"/>
              <w:widowControl w:val="0"/>
              <w:suppressAutoHyphens w:val="0"/>
              <w:spacing w:line="240" w:lineRule="auto"/>
              <w:jc w:val="center"/>
            </w:pPr>
          </w:p>
        </w:tc>
      </w:tr>
      <w:tr w:rsidR="00923B52" w:rsidRPr="00A864FC" w14:paraId="7CFC65C9" w14:textId="77777777" w:rsidTr="00775579">
        <w:trPr>
          <w:trHeight w:val="375"/>
        </w:trPr>
        <w:tc>
          <w:tcPr>
            <w:tcW w:w="1615" w:type="dxa"/>
          </w:tcPr>
          <w:p w14:paraId="4C64F2F5"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Precision</w:t>
            </w:r>
          </w:p>
        </w:tc>
        <w:tc>
          <w:tcPr>
            <w:tcW w:w="8190" w:type="dxa"/>
          </w:tcPr>
          <w:p w14:paraId="57C98D20" w14:textId="77777777"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Have the authors avoided ambiguous abbreviations, jargon, and specialized terminology that may be lacking in precision for efficient retrieval by readers, indexing services, and search engines?</w:t>
            </w:r>
          </w:p>
        </w:tc>
        <w:tc>
          <w:tcPr>
            <w:tcW w:w="563" w:type="dxa"/>
          </w:tcPr>
          <w:p w14:paraId="6A37E295" w14:textId="77777777" w:rsidR="00923B52" w:rsidRDefault="00923B52" w:rsidP="00775579">
            <w:pPr>
              <w:pStyle w:val="tabletextdoc"/>
              <w:framePr w:wrap="around"/>
              <w:widowControl w:val="0"/>
              <w:suppressAutoHyphens w:val="0"/>
              <w:spacing w:line="240" w:lineRule="auto"/>
              <w:jc w:val="center"/>
            </w:pPr>
          </w:p>
        </w:tc>
      </w:tr>
      <w:tr w:rsidR="00923B52" w:rsidRPr="00A864FC" w14:paraId="37972467" w14:textId="77777777" w:rsidTr="00775579">
        <w:trPr>
          <w:trHeight w:val="375"/>
        </w:trPr>
        <w:tc>
          <w:tcPr>
            <w:tcW w:w="1615" w:type="dxa"/>
          </w:tcPr>
          <w:p w14:paraId="79D9D34A"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Relevance</w:t>
            </w:r>
          </w:p>
        </w:tc>
        <w:tc>
          <w:tcPr>
            <w:tcW w:w="8190" w:type="dxa"/>
          </w:tcPr>
          <w:p w14:paraId="348BC714" w14:textId="58BB0C51"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 xml:space="preserve">Are </w:t>
            </w:r>
            <w:r w:rsidR="006622AD" w:rsidRPr="000202B7">
              <w:rPr>
                <w:szCs w:val="22"/>
              </w:rPr>
              <w:t>the Keywords</w:t>
            </w:r>
            <w:r w:rsidRPr="000202B7">
              <w:rPr>
                <w:szCs w:val="22"/>
              </w:rPr>
              <w:t xml:space="preserve"> specific and meaningful with respect to key findings? </w:t>
            </w:r>
          </w:p>
          <w:p w14:paraId="71611438" w14:textId="77777777" w:rsidR="00923B52" w:rsidRPr="000202B7" w:rsidRDefault="00923B52" w:rsidP="0043583C">
            <w:pPr>
              <w:pStyle w:val="tabletextdoc"/>
              <w:framePr w:wrap="around"/>
              <w:widowControl w:val="0"/>
              <w:numPr>
                <w:ilvl w:val="0"/>
                <w:numId w:val="27"/>
              </w:numPr>
              <w:suppressAutoHyphens w:val="0"/>
              <w:spacing w:line="240" w:lineRule="auto"/>
              <w:rPr>
                <w:szCs w:val="22"/>
              </w:rPr>
            </w:pPr>
            <w:r w:rsidRPr="000202B7">
              <w:rPr>
                <w:szCs w:val="22"/>
              </w:rPr>
              <w:t>Have all extraneous words been removed?</w:t>
            </w:r>
          </w:p>
        </w:tc>
        <w:tc>
          <w:tcPr>
            <w:tcW w:w="563" w:type="dxa"/>
          </w:tcPr>
          <w:p w14:paraId="34518CE6" w14:textId="77777777" w:rsidR="00923B52" w:rsidRDefault="00923B52" w:rsidP="00775579">
            <w:pPr>
              <w:pStyle w:val="tabletextdoc"/>
              <w:framePr w:wrap="around"/>
              <w:widowControl w:val="0"/>
              <w:suppressAutoHyphens w:val="0"/>
              <w:spacing w:line="240" w:lineRule="auto"/>
              <w:jc w:val="center"/>
            </w:pPr>
          </w:p>
        </w:tc>
      </w:tr>
    </w:tbl>
    <w:p w14:paraId="22116E3E" w14:textId="08258BC5" w:rsidR="00923B52" w:rsidRPr="00EA390D" w:rsidRDefault="00923B52" w:rsidP="00E436C3">
      <w:pPr>
        <w:pStyle w:val="Heading4"/>
        <w:rPr>
          <w:rFonts w:ascii="-webkit-standard" w:hAnsi="-webkit-standard"/>
        </w:rPr>
      </w:pPr>
      <w:bookmarkStart w:id="141" w:name="_Toc484079642"/>
      <w:r w:rsidRPr="003D097A">
        <w:t>Abstract</w:t>
      </w:r>
      <w:bookmarkEnd w:id="141"/>
    </w:p>
    <w:tbl>
      <w:tblPr>
        <w:tblStyle w:val="GridTable1Light-Accent31"/>
        <w:tblW w:w="10278" w:type="dxa"/>
        <w:tblLayout w:type="fixed"/>
        <w:tblLook w:val="0420" w:firstRow="1" w:lastRow="0" w:firstColumn="0" w:lastColumn="0" w:noHBand="0" w:noVBand="1"/>
      </w:tblPr>
      <w:tblGrid>
        <w:gridCol w:w="1705"/>
        <w:gridCol w:w="8033"/>
        <w:gridCol w:w="540"/>
      </w:tblGrid>
      <w:tr w:rsidR="00923B52" w:rsidRPr="00F83A5B" w14:paraId="408002EB" w14:textId="77777777" w:rsidTr="0003295B">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11BF0CE1" w14:textId="77777777" w:rsidR="00923B52" w:rsidRPr="000202B7" w:rsidRDefault="00923B52" w:rsidP="00EA390D">
            <w:pPr>
              <w:pStyle w:val="tabletextdoc"/>
              <w:keepNext/>
              <w:keepLines/>
              <w:framePr w:wrap="around"/>
              <w:widowControl w:val="0"/>
              <w:suppressAutoHyphens w:val="0"/>
              <w:spacing w:line="240" w:lineRule="auto"/>
              <w:rPr>
                <w:szCs w:val="22"/>
              </w:rPr>
            </w:pPr>
            <w:r w:rsidRPr="000202B7">
              <w:rPr>
                <w:szCs w:val="22"/>
              </w:rPr>
              <w:t>Criteria</w:t>
            </w:r>
          </w:p>
        </w:tc>
        <w:tc>
          <w:tcPr>
            <w:tcW w:w="8033" w:type="dxa"/>
          </w:tcPr>
          <w:p w14:paraId="695DCABC" w14:textId="40309107" w:rsidR="00923B52" w:rsidRPr="000202B7" w:rsidRDefault="00923B52" w:rsidP="00EA390D">
            <w:pPr>
              <w:pStyle w:val="tabletextdoc"/>
              <w:keepNext/>
              <w:keepLines/>
              <w:framePr w:wrap="around"/>
              <w:widowControl w:val="0"/>
              <w:suppressAutoHyphens w:val="0"/>
              <w:spacing w:line="240" w:lineRule="auto"/>
              <w:rPr>
                <w:szCs w:val="22"/>
              </w:rPr>
            </w:pPr>
            <w:r w:rsidRPr="000202B7">
              <w:rPr>
                <w:szCs w:val="22"/>
              </w:rPr>
              <w:t>Checklist</w:t>
            </w:r>
            <w:r w:rsidR="007A13C9" w:rsidRPr="000202B7">
              <w:rPr>
                <w:szCs w:val="22"/>
              </w:rPr>
              <w:t xml:space="preserve"> for Abstract</w:t>
            </w:r>
            <w:r w:rsidRPr="000202B7">
              <w:rPr>
                <w:szCs w:val="22"/>
              </w:rPr>
              <w:t xml:space="preserve"> </w:t>
            </w:r>
          </w:p>
        </w:tc>
        <w:tc>
          <w:tcPr>
            <w:tcW w:w="540" w:type="dxa"/>
          </w:tcPr>
          <w:p w14:paraId="4E377493" w14:textId="26919B83" w:rsidR="00923B52" w:rsidRPr="00F83A5B" w:rsidRDefault="00350236" w:rsidP="00775579">
            <w:pPr>
              <w:pStyle w:val="tabletextdoc"/>
              <w:keepNext/>
              <w:keepLines/>
              <w:framePr w:wrap="around"/>
              <w:widowControl w:val="0"/>
              <w:suppressAutoHyphens w:val="0"/>
              <w:spacing w:line="240" w:lineRule="auto"/>
              <w:jc w:val="center"/>
            </w:pPr>
            <w:r>
              <w:rPr>
                <w:rFonts w:ascii="Wingdings" w:hAnsi="Wingdings"/>
                <w:w w:val="117"/>
              </w:rPr>
              <w:t>ü</w:t>
            </w:r>
          </w:p>
        </w:tc>
      </w:tr>
      <w:tr w:rsidR="00923B52" w14:paraId="143A73E1" w14:textId="77777777" w:rsidTr="0003295B">
        <w:trPr>
          <w:trHeight w:val="391"/>
        </w:trPr>
        <w:tc>
          <w:tcPr>
            <w:tcW w:w="1705" w:type="dxa"/>
          </w:tcPr>
          <w:p w14:paraId="09FCD135"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Purpose</w:t>
            </w:r>
          </w:p>
        </w:tc>
        <w:tc>
          <w:tcPr>
            <w:tcW w:w="8033" w:type="dxa"/>
          </w:tcPr>
          <w:p w14:paraId="7094F06A" w14:textId="77777777" w:rsidR="00E4768D" w:rsidRPr="000202B7" w:rsidRDefault="00923B52" w:rsidP="0043583C">
            <w:pPr>
              <w:pStyle w:val="tabletextdoc"/>
              <w:framePr w:wrap="around"/>
              <w:widowControl w:val="0"/>
              <w:numPr>
                <w:ilvl w:val="0"/>
                <w:numId w:val="28"/>
              </w:numPr>
              <w:suppressAutoHyphens w:val="0"/>
              <w:spacing w:line="240" w:lineRule="auto"/>
              <w:rPr>
                <w:szCs w:val="22"/>
              </w:rPr>
            </w:pPr>
            <w:r w:rsidRPr="000202B7">
              <w:rPr>
                <w:szCs w:val="22"/>
              </w:rPr>
              <w:t xml:space="preserve">Does the Abstract achieve its designated purpose? </w:t>
            </w:r>
          </w:p>
          <w:p w14:paraId="42F29DF1" w14:textId="2C41BA4D" w:rsidR="00923B52" w:rsidRPr="000202B7" w:rsidRDefault="00923B52" w:rsidP="0043583C">
            <w:pPr>
              <w:pStyle w:val="tabletextdoc"/>
              <w:framePr w:wrap="around"/>
              <w:widowControl w:val="0"/>
              <w:numPr>
                <w:ilvl w:val="0"/>
                <w:numId w:val="28"/>
              </w:numPr>
              <w:suppressAutoHyphens w:val="0"/>
              <w:spacing w:line="240" w:lineRule="auto"/>
              <w:rPr>
                <w:szCs w:val="22"/>
              </w:rPr>
            </w:pPr>
            <w:r w:rsidRPr="000202B7">
              <w:rPr>
                <w:szCs w:val="22"/>
              </w:rPr>
              <w:t>[For HortTechnology manuscripts, does the Abstract include a clear message indicating how the results can be used by practitioners?]</w:t>
            </w:r>
          </w:p>
        </w:tc>
        <w:tc>
          <w:tcPr>
            <w:tcW w:w="540" w:type="dxa"/>
          </w:tcPr>
          <w:p w14:paraId="70A20F86" w14:textId="77777777" w:rsidR="00923B52" w:rsidRDefault="00923B52" w:rsidP="00775579">
            <w:pPr>
              <w:pStyle w:val="tabletextdoc"/>
              <w:framePr w:wrap="around"/>
              <w:widowControl w:val="0"/>
              <w:suppressAutoHyphens w:val="0"/>
              <w:spacing w:line="240" w:lineRule="auto"/>
              <w:jc w:val="center"/>
            </w:pPr>
          </w:p>
        </w:tc>
      </w:tr>
      <w:tr w:rsidR="00923B52" w14:paraId="4E49F136" w14:textId="77777777" w:rsidTr="0003295B">
        <w:trPr>
          <w:trHeight w:val="546"/>
        </w:trPr>
        <w:tc>
          <w:tcPr>
            <w:tcW w:w="1705" w:type="dxa"/>
          </w:tcPr>
          <w:p w14:paraId="217C3D4E"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Complete</w:t>
            </w:r>
          </w:p>
        </w:tc>
        <w:tc>
          <w:tcPr>
            <w:tcW w:w="8033" w:type="dxa"/>
          </w:tcPr>
          <w:p w14:paraId="6C28BBD3" w14:textId="77777777" w:rsidR="00E4768D" w:rsidRPr="000202B7" w:rsidRDefault="00923B52" w:rsidP="0043583C">
            <w:pPr>
              <w:pStyle w:val="tabletextdoc"/>
              <w:framePr w:wrap="around"/>
              <w:widowControl w:val="0"/>
              <w:numPr>
                <w:ilvl w:val="0"/>
                <w:numId w:val="29"/>
              </w:numPr>
              <w:suppressAutoHyphens w:val="0"/>
              <w:spacing w:line="240" w:lineRule="auto"/>
              <w:rPr>
                <w:szCs w:val="22"/>
              </w:rPr>
            </w:pPr>
            <w:r w:rsidRPr="000202B7">
              <w:rPr>
                <w:szCs w:val="22"/>
              </w:rPr>
              <w:t xml:space="preserve">Is the Abstract complete? </w:t>
            </w:r>
          </w:p>
          <w:p w14:paraId="1C28CCE1" w14:textId="1BF048E2" w:rsidR="00923B52" w:rsidRPr="000202B7" w:rsidRDefault="00923B52" w:rsidP="0043583C">
            <w:pPr>
              <w:pStyle w:val="tabletextdoc"/>
              <w:framePr w:wrap="around"/>
              <w:widowControl w:val="0"/>
              <w:numPr>
                <w:ilvl w:val="0"/>
                <w:numId w:val="29"/>
              </w:numPr>
              <w:suppressAutoHyphens w:val="0"/>
              <w:spacing w:line="240" w:lineRule="auto"/>
              <w:rPr>
                <w:szCs w:val="22"/>
              </w:rPr>
            </w:pPr>
            <w:r w:rsidRPr="000202B7">
              <w:rPr>
                <w:szCs w:val="22"/>
              </w:rPr>
              <w:t>Does the Abstract state the principal objectives and scope of the study, briefly describe the methods employed, summarize the results, and state the conclusions?</w:t>
            </w:r>
          </w:p>
        </w:tc>
        <w:tc>
          <w:tcPr>
            <w:tcW w:w="540" w:type="dxa"/>
          </w:tcPr>
          <w:p w14:paraId="64488CAF" w14:textId="77777777" w:rsidR="00923B52" w:rsidRDefault="00923B52" w:rsidP="00775579">
            <w:pPr>
              <w:pStyle w:val="tabletextdoc"/>
              <w:framePr w:wrap="around"/>
              <w:widowControl w:val="0"/>
              <w:suppressAutoHyphens w:val="0"/>
              <w:spacing w:line="240" w:lineRule="auto"/>
              <w:jc w:val="center"/>
            </w:pPr>
          </w:p>
        </w:tc>
      </w:tr>
      <w:tr w:rsidR="00923B52" w14:paraId="7B589B17" w14:textId="77777777" w:rsidTr="0003295B">
        <w:trPr>
          <w:trHeight w:val="546"/>
        </w:trPr>
        <w:tc>
          <w:tcPr>
            <w:tcW w:w="1705" w:type="dxa"/>
          </w:tcPr>
          <w:p w14:paraId="05B78414"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Independent</w:t>
            </w:r>
          </w:p>
        </w:tc>
        <w:tc>
          <w:tcPr>
            <w:tcW w:w="8033" w:type="dxa"/>
          </w:tcPr>
          <w:p w14:paraId="6C52B679" w14:textId="77777777" w:rsidR="00923B52" w:rsidRPr="000202B7" w:rsidRDefault="00923B52" w:rsidP="0043583C">
            <w:pPr>
              <w:pStyle w:val="tabletextdoc"/>
              <w:framePr w:wrap="around"/>
              <w:widowControl w:val="0"/>
              <w:numPr>
                <w:ilvl w:val="0"/>
                <w:numId w:val="30"/>
              </w:numPr>
              <w:suppressAutoHyphens w:val="0"/>
              <w:spacing w:line="240" w:lineRule="auto"/>
              <w:rPr>
                <w:szCs w:val="22"/>
              </w:rPr>
            </w:pPr>
            <w:r w:rsidRPr="000202B7">
              <w:rPr>
                <w:szCs w:val="22"/>
              </w:rPr>
              <w:t>Can the Abstract stand on its own, independent from the rest of the text, and be understood without having read the paper?</w:t>
            </w:r>
          </w:p>
        </w:tc>
        <w:tc>
          <w:tcPr>
            <w:tcW w:w="540" w:type="dxa"/>
          </w:tcPr>
          <w:p w14:paraId="3C2F3D8A" w14:textId="77777777" w:rsidR="00923B52" w:rsidRDefault="00923B52" w:rsidP="00775579">
            <w:pPr>
              <w:pStyle w:val="tabletextdoc"/>
              <w:framePr w:wrap="around"/>
              <w:widowControl w:val="0"/>
              <w:suppressAutoHyphens w:val="0"/>
              <w:spacing w:line="240" w:lineRule="auto"/>
              <w:jc w:val="center"/>
            </w:pPr>
          </w:p>
        </w:tc>
      </w:tr>
      <w:tr w:rsidR="00923B52" w14:paraId="24A0F740" w14:textId="77777777" w:rsidTr="0003295B">
        <w:trPr>
          <w:trHeight w:val="375"/>
        </w:trPr>
        <w:tc>
          <w:tcPr>
            <w:tcW w:w="1705" w:type="dxa"/>
          </w:tcPr>
          <w:p w14:paraId="1142B7E5" w14:textId="77777777" w:rsidR="00923B52" w:rsidRPr="000202B7" w:rsidRDefault="00923B52" w:rsidP="00A05671">
            <w:pPr>
              <w:pStyle w:val="tabletextdoc"/>
              <w:framePr w:wrap="around"/>
              <w:widowControl w:val="0"/>
              <w:suppressAutoHyphens w:val="0"/>
              <w:spacing w:line="240" w:lineRule="auto"/>
              <w:rPr>
                <w:szCs w:val="22"/>
              </w:rPr>
            </w:pPr>
            <w:r w:rsidRPr="000202B7">
              <w:rPr>
                <w:szCs w:val="22"/>
              </w:rPr>
              <w:t>Concise</w:t>
            </w:r>
          </w:p>
        </w:tc>
        <w:tc>
          <w:tcPr>
            <w:tcW w:w="8033" w:type="dxa"/>
          </w:tcPr>
          <w:p w14:paraId="180DD5D7" w14:textId="063FEA56" w:rsidR="00E4768D" w:rsidRPr="000202B7" w:rsidRDefault="00923B52" w:rsidP="0043583C">
            <w:pPr>
              <w:pStyle w:val="tabletextdoc"/>
              <w:framePr w:wrap="around"/>
              <w:widowControl w:val="0"/>
              <w:numPr>
                <w:ilvl w:val="0"/>
                <w:numId w:val="30"/>
              </w:numPr>
              <w:suppressAutoHyphens w:val="0"/>
              <w:spacing w:line="240" w:lineRule="auto"/>
              <w:rPr>
                <w:szCs w:val="22"/>
              </w:rPr>
            </w:pPr>
            <w:r w:rsidRPr="000202B7">
              <w:rPr>
                <w:szCs w:val="22"/>
              </w:rPr>
              <w:t>Is the Abstract concise—not too detailed or too long?</w:t>
            </w:r>
            <w:r w:rsidR="00EC5F0B" w:rsidRPr="000202B7">
              <w:rPr>
                <w:szCs w:val="22"/>
              </w:rPr>
              <w:t xml:space="preserve"> </w:t>
            </w:r>
          </w:p>
          <w:p w14:paraId="4F607CFF" w14:textId="033EB762" w:rsidR="00923B52" w:rsidRPr="000202B7" w:rsidRDefault="00923B52" w:rsidP="0043583C">
            <w:pPr>
              <w:pStyle w:val="tabletextdoc"/>
              <w:framePr w:wrap="around"/>
              <w:widowControl w:val="0"/>
              <w:numPr>
                <w:ilvl w:val="0"/>
                <w:numId w:val="30"/>
              </w:numPr>
              <w:suppressAutoHyphens w:val="0"/>
              <w:spacing w:line="240" w:lineRule="auto"/>
              <w:rPr>
                <w:szCs w:val="22"/>
              </w:rPr>
            </w:pPr>
            <w:r w:rsidRPr="000202B7">
              <w:rPr>
                <w:szCs w:val="22"/>
              </w:rPr>
              <w:t>Does it exceed 5% of the length of the entire paper?</w:t>
            </w:r>
          </w:p>
        </w:tc>
        <w:tc>
          <w:tcPr>
            <w:tcW w:w="540" w:type="dxa"/>
          </w:tcPr>
          <w:p w14:paraId="43A82505" w14:textId="77777777" w:rsidR="00923B52" w:rsidRDefault="00923B52" w:rsidP="00775579">
            <w:pPr>
              <w:pStyle w:val="tabletextdoc"/>
              <w:framePr w:wrap="around"/>
              <w:widowControl w:val="0"/>
              <w:suppressAutoHyphens w:val="0"/>
              <w:spacing w:line="240" w:lineRule="auto"/>
              <w:jc w:val="center"/>
            </w:pPr>
          </w:p>
        </w:tc>
      </w:tr>
    </w:tbl>
    <w:p w14:paraId="2FE88C5E" w14:textId="3EC953E7" w:rsidR="00923B52" w:rsidRDefault="00923B52" w:rsidP="00E436C3">
      <w:pPr>
        <w:pStyle w:val="Heading4"/>
      </w:pPr>
      <w:bookmarkStart w:id="142" w:name="_Toc484079643"/>
      <w:r w:rsidRPr="00F83A5B">
        <w:t>Introduction</w:t>
      </w:r>
      <w:bookmarkEnd w:id="142"/>
    </w:p>
    <w:tbl>
      <w:tblPr>
        <w:tblStyle w:val="GridTable1Light-Accent31"/>
        <w:tblW w:w="10165" w:type="dxa"/>
        <w:tblLayout w:type="fixed"/>
        <w:tblLook w:val="0420" w:firstRow="1" w:lastRow="0" w:firstColumn="0" w:lastColumn="0" w:noHBand="0" w:noVBand="1"/>
      </w:tblPr>
      <w:tblGrid>
        <w:gridCol w:w="1705"/>
        <w:gridCol w:w="7830"/>
        <w:gridCol w:w="630"/>
      </w:tblGrid>
      <w:tr w:rsidR="004E59EC" w:rsidRPr="00F83A5B" w14:paraId="5893F21A" w14:textId="77777777" w:rsidTr="000202B7">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075DB54A" w14:textId="77777777" w:rsidR="004E59EC" w:rsidRPr="004B3EDC" w:rsidRDefault="004E59EC" w:rsidP="004E59EC">
            <w:pPr>
              <w:pStyle w:val="tabletextdoc"/>
              <w:framePr w:wrap="around"/>
              <w:rPr>
                <w:szCs w:val="22"/>
              </w:rPr>
            </w:pPr>
            <w:r w:rsidRPr="004B3EDC">
              <w:rPr>
                <w:szCs w:val="22"/>
              </w:rPr>
              <w:t>Criteria</w:t>
            </w:r>
          </w:p>
        </w:tc>
        <w:tc>
          <w:tcPr>
            <w:tcW w:w="7830" w:type="dxa"/>
          </w:tcPr>
          <w:p w14:paraId="310081C5" w14:textId="7D907493" w:rsidR="004E59EC" w:rsidRPr="004B3EDC" w:rsidRDefault="004E59EC" w:rsidP="004E59EC">
            <w:pPr>
              <w:pStyle w:val="tabletextdoc"/>
              <w:framePr w:wrap="around"/>
              <w:spacing w:line="240" w:lineRule="auto"/>
              <w:rPr>
                <w:szCs w:val="22"/>
              </w:rPr>
            </w:pPr>
            <w:r w:rsidRPr="004B3EDC">
              <w:rPr>
                <w:szCs w:val="22"/>
              </w:rPr>
              <w:t>Checklist for Introduction</w:t>
            </w:r>
          </w:p>
        </w:tc>
        <w:tc>
          <w:tcPr>
            <w:tcW w:w="630" w:type="dxa"/>
          </w:tcPr>
          <w:p w14:paraId="7B7F2AA5" w14:textId="4D513094" w:rsidR="004E59EC" w:rsidRPr="00407E55" w:rsidRDefault="004E59EC" w:rsidP="00775579">
            <w:pPr>
              <w:pStyle w:val="tabletextdoc"/>
              <w:framePr w:wrap="around"/>
              <w:jc w:val="center"/>
            </w:pPr>
            <w:r>
              <w:rPr>
                <w:rFonts w:ascii="Wingdings" w:hAnsi="Wingdings"/>
                <w:w w:val="117"/>
              </w:rPr>
              <w:t>ü</w:t>
            </w:r>
          </w:p>
        </w:tc>
      </w:tr>
      <w:tr w:rsidR="004E59EC" w14:paraId="65ED25CF" w14:textId="77777777" w:rsidTr="000202B7">
        <w:trPr>
          <w:trHeight w:val="391"/>
        </w:trPr>
        <w:tc>
          <w:tcPr>
            <w:tcW w:w="1705" w:type="dxa"/>
          </w:tcPr>
          <w:p w14:paraId="3EBBBA85" w14:textId="77777777" w:rsidR="004E59EC" w:rsidRPr="004B3EDC" w:rsidRDefault="004E59EC" w:rsidP="004E59EC">
            <w:pPr>
              <w:pStyle w:val="tabletextdoc"/>
              <w:framePr w:wrap="around"/>
              <w:rPr>
                <w:szCs w:val="22"/>
              </w:rPr>
            </w:pPr>
            <w:r w:rsidRPr="004B3EDC">
              <w:rPr>
                <w:szCs w:val="22"/>
              </w:rPr>
              <w:t>Purpose</w:t>
            </w:r>
          </w:p>
        </w:tc>
        <w:tc>
          <w:tcPr>
            <w:tcW w:w="7830" w:type="dxa"/>
          </w:tcPr>
          <w:p w14:paraId="42EF4972" w14:textId="77777777" w:rsidR="004E59EC" w:rsidRPr="004B3EDC" w:rsidRDefault="004E59EC" w:rsidP="0043583C">
            <w:pPr>
              <w:pStyle w:val="docparagraphdoc"/>
              <w:framePr w:hSpace="180" w:wrap="around" w:vAnchor="text" w:hAnchor="page" w:x="1045" w:y="252"/>
              <w:numPr>
                <w:ilvl w:val="0"/>
                <w:numId w:val="14"/>
              </w:numPr>
              <w:spacing w:before="0" w:after="0" w:line="240" w:lineRule="auto"/>
              <w:rPr>
                <w:sz w:val="22"/>
                <w:szCs w:val="22"/>
              </w:rPr>
            </w:pPr>
            <w:r w:rsidRPr="004B3EDC">
              <w:rPr>
                <w:sz w:val="22"/>
                <w:szCs w:val="22"/>
              </w:rPr>
              <w:t xml:space="preserve">Does the Introduction achieve its purpose? </w:t>
            </w:r>
          </w:p>
          <w:p w14:paraId="70E17F0A" w14:textId="77777777" w:rsidR="004E59EC" w:rsidRPr="004B3EDC" w:rsidRDefault="004E59EC" w:rsidP="0043583C">
            <w:pPr>
              <w:pStyle w:val="docparagraphdoc"/>
              <w:framePr w:hSpace="180" w:wrap="around" w:vAnchor="text" w:hAnchor="page" w:x="1045" w:y="252"/>
              <w:numPr>
                <w:ilvl w:val="0"/>
                <w:numId w:val="14"/>
              </w:numPr>
              <w:spacing w:before="0" w:after="0" w:line="240" w:lineRule="auto"/>
              <w:rPr>
                <w:sz w:val="22"/>
                <w:szCs w:val="22"/>
              </w:rPr>
            </w:pPr>
            <w:r w:rsidRPr="004B3EDC">
              <w:rPr>
                <w:sz w:val="22"/>
                <w:szCs w:val="22"/>
              </w:rPr>
              <w:t>Does it answer clearly and concisely the question “</w:t>
            </w:r>
            <w:r w:rsidRPr="004B3EDC">
              <w:rPr>
                <w:i/>
                <w:iCs/>
                <w:sz w:val="22"/>
                <w:szCs w:val="22"/>
              </w:rPr>
              <w:t>Why</w:t>
            </w:r>
            <w:r w:rsidRPr="004B3EDC">
              <w:rPr>
                <w:sz w:val="22"/>
                <w:szCs w:val="22"/>
              </w:rPr>
              <w:t xml:space="preserve"> was this research conducted?” </w:t>
            </w:r>
          </w:p>
          <w:p w14:paraId="15D3A0AA" w14:textId="77777777" w:rsidR="004E59EC" w:rsidRPr="004B3EDC" w:rsidRDefault="004E59EC" w:rsidP="0043583C">
            <w:pPr>
              <w:pStyle w:val="docparagraphdoc"/>
              <w:framePr w:hSpace="180" w:wrap="around" w:vAnchor="text" w:hAnchor="page" w:x="1045" w:y="252"/>
              <w:numPr>
                <w:ilvl w:val="0"/>
                <w:numId w:val="14"/>
              </w:numPr>
              <w:spacing w:before="0" w:after="0" w:line="240" w:lineRule="auto"/>
              <w:rPr>
                <w:sz w:val="22"/>
                <w:szCs w:val="22"/>
              </w:rPr>
            </w:pPr>
            <w:r w:rsidRPr="004B3EDC">
              <w:rPr>
                <w:sz w:val="22"/>
                <w:szCs w:val="22"/>
              </w:rPr>
              <w:t xml:space="preserve">Is there mention of the new information the researchers hope to acquire? </w:t>
            </w:r>
          </w:p>
        </w:tc>
        <w:tc>
          <w:tcPr>
            <w:tcW w:w="630" w:type="dxa"/>
          </w:tcPr>
          <w:p w14:paraId="72C76150" w14:textId="77777777" w:rsidR="004E59EC" w:rsidRPr="00407E55" w:rsidRDefault="004E59EC" w:rsidP="00775579">
            <w:pPr>
              <w:pStyle w:val="tabletextdoc"/>
              <w:framePr w:wrap="around"/>
              <w:jc w:val="center"/>
            </w:pPr>
          </w:p>
        </w:tc>
      </w:tr>
      <w:tr w:rsidR="004E59EC" w14:paraId="090530E3" w14:textId="77777777" w:rsidTr="000202B7">
        <w:trPr>
          <w:trHeight w:val="546"/>
        </w:trPr>
        <w:tc>
          <w:tcPr>
            <w:tcW w:w="1705" w:type="dxa"/>
          </w:tcPr>
          <w:p w14:paraId="55D057D4" w14:textId="77777777" w:rsidR="004E59EC" w:rsidRPr="004B3EDC" w:rsidRDefault="004E59EC" w:rsidP="004E59EC">
            <w:pPr>
              <w:pStyle w:val="tabletextdoc"/>
              <w:framePr w:wrap="around"/>
              <w:rPr>
                <w:szCs w:val="22"/>
              </w:rPr>
            </w:pPr>
            <w:r w:rsidRPr="004B3EDC">
              <w:rPr>
                <w:szCs w:val="22"/>
              </w:rPr>
              <w:t>Question</w:t>
            </w:r>
          </w:p>
        </w:tc>
        <w:tc>
          <w:tcPr>
            <w:tcW w:w="7830" w:type="dxa"/>
          </w:tcPr>
          <w:p w14:paraId="34C653DB" w14:textId="77777777" w:rsidR="004E59EC" w:rsidRPr="004B3EDC" w:rsidRDefault="004E59EC" w:rsidP="0043583C">
            <w:pPr>
              <w:pStyle w:val="tabletextdoc"/>
              <w:framePr w:wrap="around"/>
              <w:numPr>
                <w:ilvl w:val="0"/>
                <w:numId w:val="21"/>
              </w:numPr>
              <w:spacing w:line="240" w:lineRule="auto"/>
              <w:rPr>
                <w:szCs w:val="22"/>
              </w:rPr>
            </w:pPr>
            <w:r w:rsidRPr="004B3EDC">
              <w:rPr>
                <w:szCs w:val="22"/>
              </w:rPr>
              <w:t>Does the Introduction include a statement of the research question to be answered, problem to be solved, relationship to be examined or association not yet explained, or the socioeconomic benefit to be derived from the work that justifies doing the research?</w:t>
            </w:r>
          </w:p>
        </w:tc>
        <w:tc>
          <w:tcPr>
            <w:tcW w:w="630" w:type="dxa"/>
          </w:tcPr>
          <w:p w14:paraId="378BCB5B" w14:textId="77777777" w:rsidR="004E59EC" w:rsidRPr="00407E55" w:rsidRDefault="004E59EC" w:rsidP="00775579">
            <w:pPr>
              <w:pStyle w:val="tabletextdoc"/>
              <w:framePr w:wrap="around"/>
              <w:jc w:val="center"/>
            </w:pPr>
          </w:p>
        </w:tc>
      </w:tr>
      <w:tr w:rsidR="004E59EC" w14:paraId="07946B01" w14:textId="77777777" w:rsidTr="000202B7">
        <w:trPr>
          <w:trHeight w:val="546"/>
        </w:trPr>
        <w:tc>
          <w:tcPr>
            <w:tcW w:w="1705" w:type="dxa"/>
          </w:tcPr>
          <w:p w14:paraId="27312B3D" w14:textId="77777777" w:rsidR="004E59EC" w:rsidRPr="004B3EDC" w:rsidRDefault="004E59EC" w:rsidP="004E59EC">
            <w:pPr>
              <w:pStyle w:val="tabletextdoc"/>
              <w:framePr w:wrap="around"/>
              <w:rPr>
                <w:szCs w:val="22"/>
              </w:rPr>
            </w:pPr>
            <w:r w:rsidRPr="004B3EDC">
              <w:rPr>
                <w:szCs w:val="22"/>
              </w:rPr>
              <w:t>Hypothesis</w:t>
            </w:r>
          </w:p>
        </w:tc>
        <w:tc>
          <w:tcPr>
            <w:tcW w:w="7830" w:type="dxa"/>
          </w:tcPr>
          <w:p w14:paraId="24549489" w14:textId="77777777" w:rsidR="004E59EC" w:rsidRPr="004B3EDC" w:rsidRDefault="004E59EC" w:rsidP="0043583C">
            <w:pPr>
              <w:pStyle w:val="tabletextdoc"/>
              <w:framePr w:wrap="around"/>
              <w:numPr>
                <w:ilvl w:val="0"/>
                <w:numId w:val="21"/>
              </w:numPr>
              <w:spacing w:line="240" w:lineRule="auto"/>
              <w:rPr>
                <w:szCs w:val="22"/>
              </w:rPr>
            </w:pPr>
            <w:r w:rsidRPr="004B3EDC">
              <w:rPr>
                <w:szCs w:val="22"/>
              </w:rPr>
              <w:t xml:space="preserve">For experimental research, has the hypothesis to be tested been clearly stated? </w:t>
            </w:r>
          </w:p>
          <w:p w14:paraId="4A18143B" w14:textId="51AA6D10" w:rsidR="004E59EC" w:rsidRPr="00E67803" w:rsidRDefault="004E59EC" w:rsidP="0043583C">
            <w:pPr>
              <w:pStyle w:val="tabletextdoc"/>
              <w:framePr w:wrap="around"/>
              <w:numPr>
                <w:ilvl w:val="0"/>
                <w:numId w:val="21"/>
              </w:numPr>
              <w:spacing w:line="240" w:lineRule="auto"/>
              <w:rPr>
                <w:szCs w:val="22"/>
              </w:rPr>
            </w:pPr>
            <w:r w:rsidRPr="004B3EDC">
              <w:rPr>
                <w:szCs w:val="22"/>
              </w:rPr>
              <w:t xml:space="preserve">Is it new? </w:t>
            </w:r>
            <w:r w:rsidRPr="00E67803">
              <w:rPr>
                <w:szCs w:val="22"/>
              </w:rPr>
              <w:t xml:space="preserve">Is it worthy of consideration? </w:t>
            </w:r>
          </w:p>
        </w:tc>
        <w:tc>
          <w:tcPr>
            <w:tcW w:w="630" w:type="dxa"/>
          </w:tcPr>
          <w:p w14:paraId="18CCE5B1" w14:textId="77777777" w:rsidR="004E59EC" w:rsidRPr="00407E55" w:rsidRDefault="004E59EC" w:rsidP="00775579">
            <w:pPr>
              <w:pStyle w:val="tabletextdoc"/>
              <w:framePr w:wrap="around"/>
              <w:jc w:val="center"/>
            </w:pPr>
          </w:p>
        </w:tc>
      </w:tr>
      <w:tr w:rsidR="004E59EC" w14:paraId="7FB81244" w14:textId="77777777" w:rsidTr="000202B7">
        <w:trPr>
          <w:trHeight w:val="375"/>
        </w:trPr>
        <w:tc>
          <w:tcPr>
            <w:tcW w:w="1705" w:type="dxa"/>
          </w:tcPr>
          <w:p w14:paraId="63D9C593" w14:textId="77777777" w:rsidR="004E59EC" w:rsidRPr="004B3EDC" w:rsidRDefault="004E59EC" w:rsidP="004E59EC">
            <w:pPr>
              <w:pStyle w:val="tabletextdoc"/>
              <w:framePr w:wrap="around"/>
              <w:rPr>
                <w:szCs w:val="22"/>
              </w:rPr>
            </w:pPr>
            <w:r w:rsidRPr="004B3EDC">
              <w:rPr>
                <w:szCs w:val="22"/>
              </w:rPr>
              <w:t>Prior Work</w:t>
            </w:r>
          </w:p>
        </w:tc>
        <w:tc>
          <w:tcPr>
            <w:tcW w:w="7830" w:type="dxa"/>
          </w:tcPr>
          <w:p w14:paraId="347D8BCB" w14:textId="77777777" w:rsidR="004E59EC" w:rsidRPr="004B3EDC" w:rsidRDefault="004E59EC" w:rsidP="0043583C">
            <w:pPr>
              <w:pStyle w:val="tabletextdoc"/>
              <w:framePr w:wrap="around"/>
              <w:numPr>
                <w:ilvl w:val="0"/>
                <w:numId w:val="22"/>
              </w:numPr>
              <w:spacing w:line="240" w:lineRule="auto"/>
              <w:rPr>
                <w:szCs w:val="22"/>
              </w:rPr>
            </w:pPr>
            <w:r w:rsidRPr="004B3EDC">
              <w:rPr>
                <w:szCs w:val="22"/>
              </w:rPr>
              <w:t>Does the Introduction include mention of (and in-text citations to) key results of prior work relevant to the subject that this research plans to challenge, confirm, or develop?</w:t>
            </w:r>
          </w:p>
        </w:tc>
        <w:tc>
          <w:tcPr>
            <w:tcW w:w="630" w:type="dxa"/>
          </w:tcPr>
          <w:p w14:paraId="4F68BA18" w14:textId="77777777" w:rsidR="004E59EC" w:rsidRPr="00407E55" w:rsidRDefault="004E59EC" w:rsidP="00775579">
            <w:pPr>
              <w:pStyle w:val="tabletextdoc"/>
              <w:framePr w:wrap="around"/>
              <w:jc w:val="center"/>
            </w:pPr>
          </w:p>
        </w:tc>
      </w:tr>
      <w:tr w:rsidR="004E59EC" w14:paraId="5C05EEDC" w14:textId="77777777" w:rsidTr="000202B7">
        <w:trPr>
          <w:trHeight w:val="375"/>
        </w:trPr>
        <w:tc>
          <w:tcPr>
            <w:tcW w:w="1705" w:type="dxa"/>
          </w:tcPr>
          <w:p w14:paraId="53A1BBF4" w14:textId="77777777" w:rsidR="004E59EC" w:rsidRPr="004B3EDC" w:rsidRDefault="004E59EC" w:rsidP="004E59EC">
            <w:pPr>
              <w:pStyle w:val="tabletextdoc"/>
              <w:framePr w:wrap="around"/>
              <w:rPr>
                <w:szCs w:val="22"/>
              </w:rPr>
            </w:pPr>
            <w:r w:rsidRPr="004B3EDC">
              <w:rPr>
                <w:szCs w:val="22"/>
              </w:rPr>
              <w:t>References</w:t>
            </w:r>
          </w:p>
        </w:tc>
        <w:tc>
          <w:tcPr>
            <w:tcW w:w="7830" w:type="dxa"/>
          </w:tcPr>
          <w:p w14:paraId="7EB46637" w14:textId="77777777" w:rsidR="004E59EC" w:rsidRPr="004B3EDC" w:rsidRDefault="004E59EC" w:rsidP="0043583C">
            <w:pPr>
              <w:pStyle w:val="tabletextdoc"/>
              <w:framePr w:wrap="around"/>
              <w:numPr>
                <w:ilvl w:val="0"/>
                <w:numId w:val="22"/>
              </w:numPr>
              <w:spacing w:line="240" w:lineRule="auto"/>
              <w:rPr>
                <w:szCs w:val="22"/>
              </w:rPr>
            </w:pPr>
            <w:r w:rsidRPr="004B3EDC">
              <w:rPr>
                <w:szCs w:val="22"/>
              </w:rPr>
              <w:t>Have all the in-text citations in the Introduction been checked against the end references in the References Cited to make sure there is a one-to-one match?</w:t>
            </w:r>
          </w:p>
        </w:tc>
        <w:tc>
          <w:tcPr>
            <w:tcW w:w="630" w:type="dxa"/>
          </w:tcPr>
          <w:p w14:paraId="69C23F5E" w14:textId="77777777" w:rsidR="004E59EC" w:rsidRPr="00407E55" w:rsidRDefault="004E59EC" w:rsidP="00775579">
            <w:pPr>
              <w:pStyle w:val="tabletextdoc"/>
              <w:framePr w:wrap="around"/>
              <w:jc w:val="center"/>
            </w:pPr>
          </w:p>
        </w:tc>
      </w:tr>
    </w:tbl>
    <w:p w14:paraId="3C8B8DF9" w14:textId="2BEF255B" w:rsidR="00923B52" w:rsidRDefault="00923B52" w:rsidP="00E67803">
      <w:pPr>
        <w:pStyle w:val="Heading4"/>
        <w:widowControl w:val="0"/>
      </w:pPr>
      <w:bookmarkStart w:id="143" w:name="_Toc484079644"/>
      <w:r w:rsidRPr="00F83A5B">
        <w:t>Materials and Methods</w:t>
      </w:r>
      <w:bookmarkEnd w:id="143"/>
    </w:p>
    <w:tbl>
      <w:tblPr>
        <w:tblStyle w:val="GridTable1Light-Accent31"/>
        <w:tblW w:w="10165" w:type="dxa"/>
        <w:tblLayout w:type="fixed"/>
        <w:tblLook w:val="0420" w:firstRow="1" w:lastRow="0" w:firstColumn="0" w:lastColumn="0" w:noHBand="0" w:noVBand="1"/>
      </w:tblPr>
      <w:tblGrid>
        <w:gridCol w:w="1705"/>
        <w:gridCol w:w="7830"/>
        <w:gridCol w:w="630"/>
      </w:tblGrid>
      <w:tr w:rsidR="00923B52" w:rsidRPr="00563417" w14:paraId="48CDD68E" w14:textId="77777777" w:rsidTr="00E67803">
        <w:trPr>
          <w:cnfStyle w:val="100000000000" w:firstRow="1" w:lastRow="0" w:firstColumn="0" w:lastColumn="0" w:oddVBand="0" w:evenVBand="0" w:oddHBand="0" w:evenHBand="0" w:firstRowFirstColumn="0" w:firstRowLastColumn="0" w:lastRowFirstColumn="0" w:lastRowLastColumn="0"/>
          <w:trHeight w:val="353"/>
          <w:tblHeader/>
        </w:trPr>
        <w:tc>
          <w:tcPr>
            <w:tcW w:w="1705" w:type="dxa"/>
          </w:tcPr>
          <w:p w14:paraId="50D24F84" w14:textId="77777777" w:rsidR="00923B52" w:rsidRPr="000202B7" w:rsidRDefault="00923B52" w:rsidP="00E67803">
            <w:pPr>
              <w:pStyle w:val="tabletextdoc"/>
              <w:framePr w:wrap="around"/>
              <w:widowControl w:val="0"/>
              <w:spacing w:line="240" w:lineRule="auto"/>
              <w:rPr>
                <w:szCs w:val="22"/>
              </w:rPr>
            </w:pPr>
            <w:r w:rsidRPr="000202B7">
              <w:rPr>
                <w:szCs w:val="22"/>
              </w:rPr>
              <w:t>Criteria</w:t>
            </w:r>
          </w:p>
        </w:tc>
        <w:tc>
          <w:tcPr>
            <w:tcW w:w="7830" w:type="dxa"/>
          </w:tcPr>
          <w:p w14:paraId="2F414E6D" w14:textId="788FCC57" w:rsidR="00923B52" w:rsidRPr="000202B7" w:rsidRDefault="00923B52" w:rsidP="00E67803">
            <w:pPr>
              <w:pStyle w:val="tabletextdoc"/>
              <w:framePr w:wrap="around"/>
              <w:widowControl w:val="0"/>
              <w:spacing w:line="240" w:lineRule="auto"/>
              <w:rPr>
                <w:szCs w:val="22"/>
              </w:rPr>
            </w:pPr>
            <w:r w:rsidRPr="000202B7">
              <w:rPr>
                <w:szCs w:val="22"/>
              </w:rPr>
              <w:t>Checklist</w:t>
            </w:r>
            <w:r w:rsidR="007A13C9" w:rsidRPr="000202B7">
              <w:rPr>
                <w:szCs w:val="22"/>
              </w:rPr>
              <w:t xml:space="preserve"> for Materials and Methods</w:t>
            </w:r>
            <w:r w:rsidRPr="000202B7">
              <w:rPr>
                <w:szCs w:val="22"/>
              </w:rPr>
              <w:t xml:space="preserve"> </w:t>
            </w:r>
          </w:p>
        </w:tc>
        <w:tc>
          <w:tcPr>
            <w:tcW w:w="630" w:type="dxa"/>
          </w:tcPr>
          <w:p w14:paraId="776A6C68" w14:textId="308CA212" w:rsidR="00923B52" w:rsidRPr="00563417" w:rsidRDefault="00350236" w:rsidP="00E67803">
            <w:pPr>
              <w:pStyle w:val="tabletextdoc"/>
              <w:framePr w:wrap="around"/>
              <w:widowControl w:val="0"/>
              <w:spacing w:line="240" w:lineRule="auto"/>
              <w:jc w:val="center"/>
            </w:pPr>
            <w:r>
              <w:rPr>
                <w:rFonts w:ascii="Wingdings" w:hAnsi="Wingdings"/>
                <w:w w:val="117"/>
              </w:rPr>
              <w:t>ü</w:t>
            </w:r>
          </w:p>
        </w:tc>
      </w:tr>
      <w:tr w:rsidR="00923B52" w:rsidRPr="004D2129" w14:paraId="5FC25C98" w14:textId="77777777" w:rsidTr="00775579">
        <w:trPr>
          <w:trHeight w:val="391"/>
        </w:trPr>
        <w:tc>
          <w:tcPr>
            <w:tcW w:w="1705" w:type="dxa"/>
          </w:tcPr>
          <w:p w14:paraId="1BACDA55" w14:textId="77777777" w:rsidR="00923B52" w:rsidRPr="000202B7" w:rsidRDefault="00923B52" w:rsidP="00E67803">
            <w:pPr>
              <w:pStyle w:val="tabletextdoc"/>
              <w:framePr w:wrap="around"/>
              <w:widowControl w:val="0"/>
              <w:spacing w:line="240" w:lineRule="auto"/>
              <w:rPr>
                <w:szCs w:val="22"/>
              </w:rPr>
            </w:pPr>
            <w:r w:rsidRPr="000202B7">
              <w:rPr>
                <w:w w:val="106"/>
                <w:szCs w:val="22"/>
              </w:rPr>
              <w:t>Purpose</w:t>
            </w:r>
          </w:p>
        </w:tc>
        <w:tc>
          <w:tcPr>
            <w:tcW w:w="7830" w:type="dxa"/>
          </w:tcPr>
          <w:p w14:paraId="5140B310" w14:textId="77777777" w:rsidR="00923B52" w:rsidRPr="000202B7" w:rsidRDefault="00923B52" w:rsidP="0043583C">
            <w:pPr>
              <w:pStyle w:val="tabletextdoc"/>
              <w:framePr w:wrap="around"/>
              <w:widowControl w:val="0"/>
              <w:numPr>
                <w:ilvl w:val="0"/>
                <w:numId w:val="22"/>
              </w:numPr>
              <w:spacing w:line="240" w:lineRule="auto"/>
              <w:rPr>
                <w:szCs w:val="22"/>
              </w:rPr>
            </w:pPr>
            <w:r w:rsidRPr="000202B7">
              <w:rPr>
                <w:szCs w:val="22"/>
              </w:rPr>
              <w:t xml:space="preserve">Have the Materials and Methods achieved the designated purpose? </w:t>
            </w:r>
          </w:p>
          <w:p w14:paraId="3A2251E4" w14:textId="77777777" w:rsidR="00923B52" w:rsidRPr="000202B7" w:rsidRDefault="00923B52" w:rsidP="0043583C">
            <w:pPr>
              <w:pStyle w:val="docparagraphdoc"/>
              <w:widowControl w:val="0"/>
              <w:numPr>
                <w:ilvl w:val="0"/>
                <w:numId w:val="14"/>
              </w:numPr>
              <w:spacing w:before="0" w:after="0" w:line="240" w:lineRule="auto"/>
              <w:rPr>
                <w:sz w:val="22"/>
                <w:szCs w:val="22"/>
              </w:rPr>
            </w:pPr>
            <w:r w:rsidRPr="000202B7">
              <w:rPr>
                <w:sz w:val="22"/>
                <w:szCs w:val="22"/>
              </w:rPr>
              <w:t>Do they answer the question "</w:t>
            </w:r>
            <w:r w:rsidRPr="00181622">
              <w:rPr>
                <w:i/>
                <w:sz w:val="22"/>
                <w:szCs w:val="22"/>
              </w:rPr>
              <w:t>How</w:t>
            </w:r>
            <w:r w:rsidRPr="000202B7">
              <w:rPr>
                <w:sz w:val="22"/>
                <w:szCs w:val="22"/>
              </w:rPr>
              <w:t xml:space="preserve"> was this research conducted?"</w:t>
            </w:r>
          </w:p>
        </w:tc>
        <w:tc>
          <w:tcPr>
            <w:tcW w:w="630" w:type="dxa"/>
          </w:tcPr>
          <w:p w14:paraId="51AC72F1" w14:textId="77777777" w:rsidR="00923B52" w:rsidRPr="004D2129" w:rsidRDefault="00923B52" w:rsidP="00E67803">
            <w:pPr>
              <w:pStyle w:val="tabletextdoc"/>
              <w:framePr w:wrap="around"/>
              <w:widowControl w:val="0"/>
              <w:spacing w:line="240" w:lineRule="auto"/>
              <w:jc w:val="center"/>
            </w:pPr>
          </w:p>
        </w:tc>
      </w:tr>
      <w:tr w:rsidR="00923B52" w:rsidRPr="004D2129" w14:paraId="197F35BA" w14:textId="77777777" w:rsidTr="00775579">
        <w:trPr>
          <w:trHeight w:val="546"/>
        </w:trPr>
        <w:tc>
          <w:tcPr>
            <w:tcW w:w="1705" w:type="dxa"/>
          </w:tcPr>
          <w:p w14:paraId="3E671347" w14:textId="77777777" w:rsidR="00923B52" w:rsidRPr="000202B7" w:rsidRDefault="00923B52" w:rsidP="00E67803">
            <w:pPr>
              <w:pStyle w:val="tabletextdoc"/>
              <w:framePr w:wrap="around"/>
              <w:widowControl w:val="0"/>
              <w:spacing w:line="240" w:lineRule="auto"/>
              <w:rPr>
                <w:szCs w:val="22"/>
              </w:rPr>
            </w:pPr>
            <w:r w:rsidRPr="000202B7">
              <w:rPr>
                <w:w w:val="106"/>
                <w:szCs w:val="22"/>
              </w:rPr>
              <w:t>Hypothesis</w:t>
            </w:r>
          </w:p>
        </w:tc>
        <w:tc>
          <w:tcPr>
            <w:tcW w:w="7830" w:type="dxa"/>
          </w:tcPr>
          <w:p w14:paraId="135B5F64" w14:textId="77777777" w:rsidR="00923B52" w:rsidRPr="000202B7" w:rsidRDefault="00923B52" w:rsidP="0043583C">
            <w:pPr>
              <w:pStyle w:val="tabletextdoc"/>
              <w:framePr w:wrap="around"/>
              <w:widowControl w:val="0"/>
              <w:numPr>
                <w:ilvl w:val="0"/>
                <w:numId w:val="21"/>
              </w:numPr>
              <w:spacing w:line="240" w:lineRule="auto"/>
              <w:rPr>
                <w:szCs w:val="22"/>
              </w:rPr>
            </w:pPr>
            <w:r w:rsidRPr="000202B7">
              <w:rPr>
                <w:szCs w:val="22"/>
              </w:rPr>
              <w:t>For experimental studies, have the authors translated a research question into a hypothesis?</w:t>
            </w:r>
          </w:p>
        </w:tc>
        <w:tc>
          <w:tcPr>
            <w:tcW w:w="630" w:type="dxa"/>
          </w:tcPr>
          <w:p w14:paraId="33673594" w14:textId="77777777" w:rsidR="00923B52" w:rsidRPr="004D2129" w:rsidRDefault="00923B52" w:rsidP="00E67803">
            <w:pPr>
              <w:pStyle w:val="tabletextdoc"/>
              <w:framePr w:wrap="around"/>
              <w:widowControl w:val="0"/>
              <w:spacing w:line="240" w:lineRule="auto"/>
              <w:jc w:val="center"/>
            </w:pPr>
          </w:p>
        </w:tc>
      </w:tr>
      <w:tr w:rsidR="00923B52" w:rsidRPr="004D2129" w14:paraId="75DABE7F" w14:textId="77777777" w:rsidTr="00775579">
        <w:trPr>
          <w:trHeight w:val="546"/>
        </w:trPr>
        <w:tc>
          <w:tcPr>
            <w:tcW w:w="1705" w:type="dxa"/>
          </w:tcPr>
          <w:p w14:paraId="403CD492" w14:textId="77777777" w:rsidR="00923B52" w:rsidRPr="000202B7" w:rsidRDefault="00923B52" w:rsidP="00E67803">
            <w:pPr>
              <w:pStyle w:val="tabletextdoc"/>
              <w:framePr w:wrap="around"/>
              <w:widowControl w:val="0"/>
              <w:spacing w:line="240" w:lineRule="auto"/>
              <w:rPr>
                <w:szCs w:val="22"/>
              </w:rPr>
            </w:pPr>
            <w:r w:rsidRPr="000202B7">
              <w:rPr>
                <w:w w:val="106"/>
                <w:szCs w:val="22"/>
              </w:rPr>
              <w:t>Experimental Design</w:t>
            </w:r>
          </w:p>
        </w:tc>
        <w:tc>
          <w:tcPr>
            <w:tcW w:w="7830" w:type="dxa"/>
          </w:tcPr>
          <w:p w14:paraId="78B3C11F" w14:textId="77777777" w:rsidR="00923B52" w:rsidRPr="000202B7" w:rsidRDefault="00923B52" w:rsidP="0043583C">
            <w:pPr>
              <w:pStyle w:val="tabletextdoc"/>
              <w:framePr w:wrap="around"/>
              <w:widowControl w:val="0"/>
              <w:numPr>
                <w:ilvl w:val="0"/>
                <w:numId w:val="21"/>
              </w:numPr>
              <w:spacing w:line="240" w:lineRule="auto"/>
              <w:rPr>
                <w:szCs w:val="22"/>
              </w:rPr>
            </w:pPr>
            <w:r w:rsidRPr="000202B7">
              <w:rPr>
                <w:szCs w:val="22"/>
              </w:rPr>
              <w:t xml:space="preserve">Do the Materials and Methods clearly identify the type of study (e.g., exploratory, observational, or experimental? </w:t>
            </w:r>
          </w:p>
          <w:p w14:paraId="2304CB88" w14:textId="77777777" w:rsidR="00923B52" w:rsidRPr="000202B7" w:rsidRDefault="00923B52" w:rsidP="0043583C">
            <w:pPr>
              <w:pStyle w:val="tabletextdoc"/>
              <w:framePr w:wrap="around"/>
              <w:widowControl w:val="0"/>
              <w:numPr>
                <w:ilvl w:val="0"/>
                <w:numId w:val="21"/>
              </w:numPr>
              <w:spacing w:line="240" w:lineRule="auto"/>
              <w:rPr>
                <w:szCs w:val="22"/>
              </w:rPr>
            </w:pPr>
            <w:r w:rsidRPr="000202B7">
              <w:rPr>
                <w:szCs w:val="22"/>
              </w:rPr>
              <w:t xml:space="preserve">If experimental, have the experimental subject(s), experimental unit(s), and treatment(s) been clearly and accurately identified? </w:t>
            </w:r>
          </w:p>
          <w:p w14:paraId="61342413" w14:textId="03771A9E" w:rsidR="00923B52" w:rsidRPr="00E67803" w:rsidRDefault="00923B52" w:rsidP="0043583C">
            <w:pPr>
              <w:pStyle w:val="tabletextdoc"/>
              <w:framePr w:wrap="around"/>
              <w:widowControl w:val="0"/>
              <w:numPr>
                <w:ilvl w:val="0"/>
                <w:numId w:val="21"/>
              </w:numPr>
              <w:spacing w:line="240" w:lineRule="auto"/>
              <w:rPr>
                <w:szCs w:val="22"/>
              </w:rPr>
            </w:pPr>
            <w:r w:rsidRPr="000202B7">
              <w:rPr>
                <w:szCs w:val="22"/>
              </w:rPr>
              <w:t>Were the experiments designed with appropriate controls?</w:t>
            </w:r>
          </w:p>
        </w:tc>
        <w:tc>
          <w:tcPr>
            <w:tcW w:w="630" w:type="dxa"/>
          </w:tcPr>
          <w:p w14:paraId="2858E876" w14:textId="77777777" w:rsidR="00923B52" w:rsidRPr="004D2129" w:rsidRDefault="00923B52" w:rsidP="00E67803">
            <w:pPr>
              <w:pStyle w:val="tabletextdoc"/>
              <w:framePr w:wrap="around"/>
              <w:widowControl w:val="0"/>
              <w:spacing w:line="240" w:lineRule="auto"/>
              <w:jc w:val="center"/>
            </w:pPr>
          </w:p>
        </w:tc>
      </w:tr>
      <w:tr w:rsidR="00923B52" w:rsidRPr="004D2129" w14:paraId="60323003" w14:textId="77777777" w:rsidTr="00775579">
        <w:trPr>
          <w:trHeight w:val="375"/>
        </w:trPr>
        <w:tc>
          <w:tcPr>
            <w:tcW w:w="1705" w:type="dxa"/>
          </w:tcPr>
          <w:p w14:paraId="63CB00DA" w14:textId="77777777" w:rsidR="00923B52" w:rsidRPr="000202B7" w:rsidRDefault="00923B52" w:rsidP="00E67803">
            <w:pPr>
              <w:pStyle w:val="tabletextdoc"/>
              <w:framePr w:wrap="around"/>
              <w:widowControl w:val="0"/>
              <w:spacing w:line="240" w:lineRule="auto"/>
              <w:rPr>
                <w:szCs w:val="22"/>
              </w:rPr>
            </w:pPr>
            <w:r w:rsidRPr="000202B7">
              <w:rPr>
                <w:w w:val="106"/>
                <w:szCs w:val="22"/>
              </w:rPr>
              <w:t>Experimental Methods</w:t>
            </w:r>
          </w:p>
        </w:tc>
        <w:tc>
          <w:tcPr>
            <w:tcW w:w="7830" w:type="dxa"/>
          </w:tcPr>
          <w:p w14:paraId="7DEC88A1" w14:textId="0E2317C8" w:rsidR="00923B52" w:rsidRPr="000202B7" w:rsidRDefault="00923B52" w:rsidP="0043583C">
            <w:pPr>
              <w:pStyle w:val="tabletextdoc"/>
              <w:framePr w:wrap="around"/>
              <w:widowControl w:val="0"/>
              <w:numPr>
                <w:ilvl w:val="0"/>
                <w:numId w:val="23"/>
              </w:numPr>
              <w:spacing w:line="240" w:lineRule="auto"/>
              <w:rPr>
                <w:szCs w:val="22"/>
              </w:rPr>
            </w:pPr>
            <w:r w:rsidRPr="000202B7">
              <w:rPr>
                <w:szCs w:val="22"/>
              </w:rPr>
              <w:t>Do the Materials and Methods include enough information on all equipment, materials, and procedures so that the study can be repeated?</w:t>
            </w:r>
            <w:r w:rsidR="00EC5F0B" w:rsidRPr="000202B7">
              <w:rPr>
                <w:szCs w:val="22"/>
              </w:rPr>
              <w:t xml:space="preserve"> </w:t>
            </w:r>
          </w:p>
          <w:p w14:paraId="764275BB" w14:textId="77777777" w:rsidR="00923B52" w:rsidRPr="000202B7" w:rsidRDefault="00923B52" w:rsidP="0043583C">
            <w:pPr>
              <w:pStyle w:val="tabletextdoc"/>
              <w:framePr w:wrap="around"/>
              <w:widowControl w:val="0"/>
              <w:numPr>
                <w:ilvl w:val="0"/>
                <w:numId w:val="23"/>
              </w:numPr>
              <w:spacing w:line="240" w:lineRule="auto"/>
              <w:rPr>
                <w:szCs w:val="22"/>
              </w:rPr>
            </w:pPr>
            <w:r w:rsidRPr="000202B7">
              <w:rPr>
                <w:szCs w:val="22"/>
              </w:rPr>
              <w:t xml:space="preserve">Are the methods employed appropriate for the experiment? </w:t>
            </w:r>
          </w:p>
          <w:p w14:paraId="6EAB80D7" w14:textId="77777777" w:rsidR="00923B52" w:rsidRPr="000202B7" w:rsidRDefault="00923B52" w:rsidP="0043583C">
            <w:pPr>
              <w:pStyle w:val="tabletextdoc"/>
              <w:framePr w:wrap="around"/>
              <w:widowControl w:val="0"/>
              <w:numPr>
                <w:ilvl w:val="0"/>
                <w:numId w:val="23"/>
              </w:numPr>
              <w:spacing w:line="240" w:lineRule="auto"/>
              <w:rPr>
                <w:szCs w:val="22"/>
              </w:rPr>
            </w:pPr>
            <w:r w:rsidRPr="000202B7">
              <w:rPr>
                <w:szCs w:val="22"/>
              </w:rPr>
              <w:t xml:space="preserve">Have the authors included a citation and a summary of the procedure for any technique used in the study that was developed by other authors or derived from a published study? </w:t>
            </w:r>
          </w:p>
          <w:p w14:paraId="447AA653" w14:textId="77777777" w:rsidR="00923B52" w:rsidRPr="000202B7" w:rsidRDefault="00923B52" w:rsidP="0043583C">
            <w:pPr>
              <w:pStyle w:val="tabletextdoc"/>
              <w:framePr w:wrap="around"/>
              <w:widowControl w:val="0"/>
              <w:numPr>
                <w:ilvl w:val="0"/>
                <w:numId w:val="22"/>
              </w:numPr>
              <w:spacing w:line="240" w:lineRule="auto"/>
              <w:rPr>
                <w:szCs w:val="22"/>
              </w:rPr>
            </w:pPr>
            <w:r w:rsidRPr="000202B7">
              <w:rPr>
                <w:szCs w:val="22"/>
              </w:rPr>
              <w:t xml:space="preserve">Are there any signs of bias in the collection of data? </w:t>
            </w:r>
          </w:p>
        </w:tc>
        <w:tc>
          <w:tcPr>
            <w:tcW w:w="630" w:type="dxa"/>
          </w:tcPr>
          <w:p w14:paraId="304B9F7C" w14:textId="77777777" w:rsidR="00923B52" w:rsidRPr="004D2129" w:rsidRDefault="00923B52" w:rsidP="00E67803">
            <w:pPr>
              <w:pStyle w:val="tabletextdoc"/>
              <w:framePr w:wrap="around"/>
              <w:widowControl w:val="0"/>
              <w:spacing w:line="240" w:lineRule="auto"/>
              <w:jc w:val="center"/>
            </w:pPr>
          </w:p>
        </w:tc>
      </w:tr>
    </w:tbl>
    <w:p w14:paraId="4E8EF7D6" w14:textId="4A8FB1EB" w:rsidR="00923B52" w:rsidRPr="003D097A" w:rsidRDefault="00923B52" w:rsidP="00E67803">
      <w:pPr>
        <w:pStyle w:val="Heading4"/>
        <w:widowControl w:val="0"/>
        <w:rPr>
          <w:rFonts w:ascii="-webkit-standard" w:hAnsi="-webkit-standard"/>
        </w:rPr>
      </w:pPr>
      <w:bookmarkStart w:id="144" w:name="_Toc484079645"/>
      <w:r w:rsidRPr="003D097A">
        <w:t>Results</w:t>
      </w:r>
      <w:bookmarkEnd w:id="144"/>
      <w:r w:rsidRPr="003D097A">
        <w:t> </w:t>
      </w:r>
    </w:p>
    <w:tbl>
      <w:tblPr>
        <w:tblStyle w:val="GridTable1Light-Accent31"/>
        <w:tblW w:w="10368" w:type="dxa"/>
        <w:tblLayout w:type="fixed"/>
        <w:tblLook w:val="0420" w:firstRow="1" w:lastRow="0" w:firstColumn="0" w:lastColumn="0" w:noHBand="0" w:noVBand="1"/>
      </w:tblPr>
      <w:tblGrid>
        <w:gridCol w:w="1705"/>
        <w:gridCol w:w="7943"/>
        <w:gridCol w:w="720"/>
      </w:tblGrid>
      <w:tr w:rsidR="00923B52" w:rsidRPr="00563417" w14:paraId="57F9FE8F" w14:textId="77777777" w:rsidTr="00C625C6">
        <w:trPr>
          <w:cnfStyle w:val="100000000000" w:firstRow="1" w:lastRow="0" w:firstColumn="0" w:lastColumn="0" w:oddVBand="0" w:evenVBand="0" w:oddHBand="0" w:evenHBand="0" w:firstRowFirstColumn="0" w:firstRowLastColumn="0" w:lastRowFirstColumn="0" w:lastRowLastColumn="0"/>
          <w:cantSplit/>
          <w:trHeight w:val="353"/>
        </w:trPr>
        <w:tc>
          <w:tcPr>
            <w:tcW w:w="1705" w:type="dxa"/>
          </w:tcPr>
          <w:p w14:paraId="5DC6B7F7" w14:textId="77777777" w:rsidR="00923B52" w:rsidRPr="000202B7" w:rsidRDefault="00923B52" w:rsidP="00EA390D">
            <w:pPr>
              <w:pStyle w:val="tabletextdoc"/>
              <w:keepNext/>
              <w:keepLines/>
              <w:framePr w:wrap="around"/>
              <w:widowControl w:val="0"/>
              <w:spacing w:line="240" w:lineRule="auto"/>
              <w:rPr>
                <w:szCs w:val="22"/>
              </w:rPr>
            </w:pPr>
            <w:r w:rsidRPr="000202B7">
              <w:rPr>
                <w:szCs w:val="22"/>
              </w:rPr>
              <w:t>Criteria</w:t>
            </w:r>
          </w:p>
        </w:tc>
        <w:tc>
          <w:tcPr>
            <w:tcW w:w="7943" w:type="dxa"/>
          </w:tcPr>
          <w:p w14:paraId="2B8C642F" w14:textId="68F09F11" w:rsidR="00923B52" w:rsidRPr="000202B7" w:rsidRDefault="00923B52" w:rsidP="00EA390D">
            <w:pPr>
              <w:pStyle w:val="tabletextdoc"/>
              <w:keepNext/>
              <w:keepLines/>
              <w:framePr w:wrap="around"/>
              <w:widowControl w:val="0"/>
              <w:spacing w:line="240" w:lineRule="auto"/>
              <w:rPr>
                <w:szCs w:val="22"/>
              </w:rPr>
            </w:pPr>
            <w:r w:rsidRPr="000202B7">
              <w:rPr>
                <w:szCs w:val="22"/>
              </w:rPr>
              <w:t xml:space="preserve">Checklist </w:t>
            </w:r>
            <w:r w:rsidR="007A13C9" w:rsidRPr="000202B7">
              <w:rPr>
                <w:szCs w:val="22"/>
              </w:rPr>
              <w:t>for Results</w:t>
            </w:r>
          </w:p>
        </w:tc>
        <w:tc>
          <w:tcPr>
            <w:tcW w:w="720" w:type="dxa"/>
          </w:tcPr>
          <w:p w14:paraId="43EC36AA" w14:textId="0DE1F0AC" w:rsidR="00923B52" w:rsidRPr="00563417" w:rsidRDefault="00350236" w:rsidP="00775579">
            <w:pPr>
              <w:pStyle w:val="tabletextdoc"/>
              <w:keepNext/>
              <w:keepLines/>
              <w:framePr w:wrap="around"/>
              <w:widowControl w:val="0"/>
              <w:spacing w:line="240" w:lineRule="auto"/>
              <w:jc w:val="center"/>
            </w:pPr>
            <w:r>
              <w:rPr>
                <w:rFonts w:ascii="Wingdings" w:hAnsi="Wingdings"/>
                <w:w w:val="117"/>
              </w:rPr>
              <w:t>ü</w:t>
            </w:r>
          </w:p>
        </w:tc>
      </w:tr>
      <w:tr w:rsidR="00923B52" w:rsidRPr="004D2129" w14:paraId="59463276" w14:textId="77777777" w:rsidTr="00C625C6">
        <w:trPr>
          <w:cantSplit/>
          <w:trHeight w:val="391"/>
        </w:trPr>
        <w:tc>
          <w:tcPr>
            <w:tcW w:w="1705" w:type="dxa"/>
          </w:tcPr>
          <w:p w14:paraId="2CA795E2" w14:textId="77777777" w:rsidR="00923B52" w:rsidRPr="000202B7" w:rsidRDefault="00923B52" w:rsidP="007A13C9">
            <w:pPr>
              <w:pStyle w:val="tabletextdoc"/>
              <w:framePr w:wrap="around"/>
              <w:spacing w:line="240" w:lineRule="auto"/>
              <w:rPr>
                <w:szCs w:val="22"/>
              </w:rPr>
            </w:pPr>
            <w:r w:rsidRPr="000202B7">
              <w:rPr>
                <w:w w:val="106"/>
                <w:szCs w:val="22"/>
              </w:rPr>
              <w:t>Purpose</w:t>
            </w:r>
          </w:p>
        </w:tc>
        <w:tc>
          <w:tcPr>
            <w:tcW w:w="7943" w:type="dxa"/>
          </w:tcPr>
          <w:p w14:paraId="342DC217" w14:textId="77777777" w:rsidR="00923B52" w:rsidRPr="000202B7" w:rsidRDefault="00923B52" w:rsidP="0043583C">
            <w:pPr>
              <w:pStyle w:val="tabletextdoc"/>
              <w:framePr w:wrap="around"/>
              <w:numPr>
                <w:ilvl w:val="0"/>
                <w:numId w:val="22"/>
              </w:numPr>
              <w:spacing w:line="240" w:lineRule="auto"/>
              <w:rPr>
                <w:w w:val="106"/>
                <w:szCs w:val="22"/>
              </w:rPr>
            </w:pPr>
            <w:r w:rsidRPr="000202B7">
              <w:rPr>
                <w:w w:val="106"/>
                <w:szCs w:val="22"/>
              </w:rPr>
              <w:t xml:space="preserve">Has the Results section achieved its designated purpose? </w:t>
            </w:r>
          </w:p>
          <w:p w14:paraId="5A7BAEAA" w14:textId="77777777" w:rsidR="00923B52" w:rsidRPr="000202B7" w:rsidRDefault="00923B52" w:rsidP="0043583C">
            <w:pPr>
              <w:pStyle w:val="docparagraphdoc"/>
              <w:numPr>
                <w:ilvl w:val="0"/>
                <w:numId w:val="14"/>
              </w:numPr>
              <w:spacing w:before="0" w:after="0" w:line="240" w:lineRule="auto"/>
              <w:rPr>
                <w:sz w:val="22"/>
                <w:szCs w:val="22"/>
              </w:rPr>
            </w:pPr>
            <w:r w:rsidRPr="000202B7">
              <w:rPr>
                <w:w w:val="106"/>
                <w:sz w:val="22"/>
                <w:szCs w:val="22"/>
              </w:rPr>
              <w:t xml:space="preserve">Does it clearly and concisely answer the </w:t>
            </w:r>
            <w:r w:rsidRPr="000202B7">
              <w:rPr>
                <w:sz w:val="22"/>
                <w:szCs w:val="22"/>
              </w:rPr>
              <w:t>question "</w:t>
            </w:r>
            <w:r w:rsidRPr="000202B7">
              <w:rPr>
                <w:i/>
                <w:iCs/>
                <w:sz w:val="22"/>
                <w:szCs w:val="22"/>
              </w:rPr>
              <w:t>What</w:t>
            </w:r>
            <w:r w:rsidRPr="000202B7">
              <w:rPr>
                <w:sz w:val="22"/>
                <w:szCs w:val="22"/>
              </w:rPr>
              <w:t xml:space="preserve"> was learned from this study?"</w:t>
            </w:r>
          </w:p>
        </w:tc>
        <w:tc>
          <w:tcPr>
            <w:tcW w:w="720" w:type="dxa"/>
          </w:tcPr>
          <w:p w14:paraId="55E8A671" w14:textId="77777777" w:rsidR="00923B52" w:rsidRPr="004D2129" w:rsidRDefault="00923B52" w:rsidP="00775579">
            <w:pPr>
              <w:pStyle w:val="tabletextdoc"/>
              <w:framePr w:wrap="around"/>
              <w:jc w:val="center"/>
            </w:pPr>
          </w:p>
        </w:tc>
      </w:tr>
      <w:tr w:rsidR="00923B52" w:rsidRPr="004D2129" w14:paraId="6B7B327F" w14:textId="77777777" w:rsidTr="00C625C6">
        <w:trPr>
          <w:cantSplit/>
          <w:trHeight w:val="546"/>
        </w:trPr>
        <w:tc>
          <w:tcPr>
            <w:tcW w:w="1705" w:type="dxa"/>
          </w:tcPr>
          <w:p w14:paraId="750ACAE8" w14:textId="77777777" w:rsidR="00923B52" w:rsidRPr="000202B7" w:rsidRDefault="00923B52" w:rsidP="007A13C9">
            <w:pPr>
              <w:pStyle w:val="tabletextdoc"/>
              <w:framePr w:wrap="around"/>
              <w:spacing w:line="240" w:lineRule="auto"/>
              <w:rPr>
                <w:szCs w:val="22"/>
              </w:rPr>
            </w:pPr>
            <w:r w:rsidRPr="000202B7">
              <w:rPr>
                <w:w w:val="106"/>
                <w:szCs w:val="22"/>
              </w:rPr>
              <w:t>Summary</w:t>
            </w:r>
          </w:p>
        </w:tc>
        <w:tc>
          <w:tcPr>
            <w:tcW w:w="7943" w:type="dxa"/>
          </w:tcPr>
          <w:p w14:paraId="3A1711A7" w14:textId="77777777" w:rsidR="00923B52" w:rsidRPr="000202B7" w:rsidRDefault="00923B52" w:rsidP="0043583C">
            <w:pPr>
              <w:pStyle w:val="tabletextdoc"/>
              <w:framePr w:wrap="around"/>
              <w:numPr>
                <w:ilvl w:val="0"/>
                <w:numId w:val="21"/>
              </w:numPr>
              <w:spacing w:line="240" w:lineRule="auto"/>
              <w:rPr>
                <w:szCs w:val="22"/>
              </w:rPr>
            </w:pPr>
            <w:r w:rsidRPr="000202B7">
              <w:rPr>
                <w:w w:val="106"/>
                <w:szCs w:val="22"/>
              </w:rPr>
              <w:t xml:space="preserve">Does the Results section summarize the data, emphasizing important patterns and trends? </w:t>
            </w:r>
          </w:p>
        </w:tc>
        <w:tc>
          <w:tcPr>
            <w:tcW w:w="720" w:type="dxa"/>
          </w:tcPr>
          <w:p w14:paraId="220D18C0" w14:textId="77777777" w:rsidR="00923B52" w:rsidRPr="004D2129" w:rsidRDefault="00923B52" w:rsidP="00775579">
            <w:pPr>
              <w:pStyle w:val="tabletextdoc"/>
              <w:framePr w:wrap="around"/>
              <w:jc w:val="center"/>
            </w:pPr>
          </w:p>
        </w:tc>
      </w:tr>
      <w:tr w:rsidR="00923B52" w:rsidRPr="004D2129" w14:paraId="03ED6C16" w14:textId="77777777" w:rsidTr="00C625C6">
        <w:trPr>
          <w:cantSplit/>
          <w:trHeight w:val="546"/>
        </w:trPr>
        <w:tc>
          <w:tcPr>
            <w:tcW w:w="1705" w:type="dxa"/>
          </w:tcPr>
          <w:p w14:paraId="704D2D8A" w14:textId="77777777" w:rsidR="00923B52" w:rsidRPr="000202B7" w:rsidRDefault="00923B52" w:rsidP="007A13C9">
            <w:pPr>
              <w:pStyle w:val="tabletextdoc"/>
              <w:framePr w:wrap="around"/>
              <w:spacing w:line="240" w:lineRule="auto"/>
              <w:rPr>
                <w:szCs w:val="22"/>
              </w:rPr>
            </w:pPr>
            <w:r w:rsidRPr="000202B7">
              <w:rPr>
                <w:w w:val="106"/>
                <w:szCs w:val="22"/>
              </w:rPr>
              <w:t>Examples</w:t>
            </w:r>
          </w:p>
        </w:tc>
        <w:tc>
          <w:tcPr>
            <w:tcW w:w="7943" w:type="dxa"/>
          </w:tcPr>
          <w:p w14:paraId="5BD90DA1" w14:textId="77777777" w:rsidR="00923B52" w:rsidRPr="000202B7" w:rsidRDefault="00923B52" w:rsidP="0043583C">
            <w:pPr>
              <w:pStyle w:val="tabletextdoc"/>
              <w:framePr w:wrap="around"/>
              <w:numPr>
                <w:ilvl w:val="0"/>
                <w:numId w:val="21"/>
              </w:numPr>
              <w:spacing w:line="240" w:lineRule="auto"/>
              <w:rPr>
                <w:szCs w:val="22"/>
              </w:rPr>
            </w:pPr>
            <w:r w:rsidRPr="000202B7">
              <w:rPr>
                <w:w w:val="106"/>
                <w:szCs w:val="22"/>
              </w:rPr>
              <w:t>Does the Results section include adequate explanatory text, examples, and references to appropriate tables and figures to support generalizations made about the data?</w:t>
            </w:r>
          </w:p>
        </w:tc>
        <w:tc>
          <w:tcPr>
            <w:tcW w:w="720" w:type="dxa"/>
          </w:tcPr>
          <w:p w14:paraId="30ECB520" w14:textId="77777777" w:rsidR="00923B52" w:rsidRPr="004D2129" w:rsidRDefault="00923B52" w:rsidP="00775579">
            <w:pPr>
              <w:pStyle w:val="tabletextdoc"/>
              <w:framePr w:wrap="around"/>
              <w:jc w:val="center"/>
            </w:pPr>
          </w:p>
        </w:tc>
      </w:tr>
      <w:tr w:rsidR="00923B52" w:rsidRPr="004D2129" w14:paraId="7CDDEF85" w14:textId="77777777" w:rsidTr="00C625C6">
        <w:trPr>
          <w:cantSplit/>
          <w:trHeight w:val="375"/>
        </w:trPr>
        <w:tc>
          <w:tcPr>
            <w:tcW w:w="1705" w:type="dxa"/>
          </w:tcPr>
          <w:p w14:paraId="46584B34" w14:textId="77777777" w:rsidR="00923B52" w:rsidRPr="000202B7" w:rsidRDefault="00923B52" w:rsidP="007A13C9">
            <w:pPr>
              <w:pStyle w:val="tabletextdoc"/>
              <w:framePr w:wrap="around"/>
              <w:spacing w:line="240" w:lineRule="auto"/>
              <w:rPr>
                <w:szCs w:val="22"/>
              </w:rPr>
            </w:pPr>
            <w:r w:rsidRPr="000202B7">
              <w:rPr>
                <w:w w:val="106"/>
                <w:szCs w:val="22"/>
              </w:rPr>
              <w:t>Precision</w:t>
            </w:r>
          </w:p>
        </w:tc>
        <w:tc>
          <w:tcPr>
            <w:tcW w:w="7943" w:type="dxa"/>
          </w:tcPr>
          <w:p w14:paraId="4449E11B" w14:textId="77777777" w:rsidR="00923B52" w:rsidRPr="000202B7" w:rsidRDefault="00923B52" w:rsidP="0043583C">
            <w:pPr>
              <w:pStyle w:val="tabletextdoc"/>
              <w:framePr w:wrap="around"/>
              <w:numPr>
                <w:ilvl w:val="0"/>
                <w:numId w:val="22"/>
              </w:numPr>
              <w:spacing w:line="240" w:lineRule="auto"/>
              <w:rPr>
                <w:szCs w:val="22"/>
              </w:rPr>
            </w:pPr>
            <w:r w:rsidRPr="000202B7">
              <w:rPr>
                <w:w w:val="106"/>
                <w:szCs w:val="22"/>
              </w:rPr>
              <w:t>Are the results being reported commensurate with the precision of the experimental method?</w:t>
            </w:r>
          </w:p>
        </w:tc>
        <w:tc>
          <w:tcPr>
            <w:tcW w:w="720" w:type="dxa"/>
          </w:tcPr>
          <w:p w14:paraId="614DB321" w14:textId="77777777" w:rsidR="00923B52" w:rsidRPr="004D2129" w:rsidRDefault="00923B52" w:rsidP="00775579">
            <w:pPr>
              <w:pStyle w:val="tabletextdoc"/>
              <w:framePr w:wrap="around"/>
              <w:jc w:val="center"/>
            </w:pPr>
          </w:p>
        </w:tc>
      </w:tr>
      <w:tr w:rsidR="00923B52" w:rsidRPr="004D2129" w14:paraId="51EE3CA4" w14:textId="77777777" w:rsidTr="00C625C6">
        <w:trPr>
          <w:cantSplit/>
          <w:trHeight w:val="375"/>
        </w:trPr>
        <w:tc>
          <w:tcPr>
            <w:tcW w:w="1705" w:type="dxa"/>
          </w:tcPr>
          <w:p w14:paraId="693ACF27" w14:textId="77777777" w:rsidR="00923B52" w:rsidRPr="000202B7" w:rsidRDefault="00923B52" w:rsidP="007A13C9">
            <w:pPr>
              <w:pStyle w:val="tabletextdoc"/>
              <w:framePr w:wrap="around"/>
              <w:spacing w:line="240" w:lineRule="auto"/>
              <w:rPr>
                <w:w w:val="106"/>
                <w:szCs w:val="22"/>
              </w:rPr>
            </w:pPr>
            <w:r w:rsidRPr="000202B7">
              <w:rPr>
                <w:w w:val="106"/>
                <w:szCs w:val="22"/>
              </w:rPr>
              <w:t>Units of measure</w:t>
            </w:r>
          </w:p>
        </w:tc>
        <w:tc>
          <w:tcPr>
            <w:tcW w:w="7943" w:type="dxa"/>
          </w:tcPr>
          <w:p w14:paraId="102A0587" w14:textId="59FED422" w:rsidR="00923B52" w:rsidRPr="000202B7" w:rsidRDefault="00923B52" w:rsidP="0043583C">
            <w:pPr>
              <w:pStyle w:val="tabletextdoc"/>
              <w:framePr w:wrap="around"/>
              <w:numPr>
                <w:ilvl w:val="0"/>
                <w:numId w:val="22"/>
              </w:numPr>
              <w:spacing w:line="240" w:lineRule="auto"/>
              <w:rPr>
                <w:w w:val="106"/>
                <w:szCs w:val="22"/>
              </w:rPr>
            </w:pPr>
            <w:r w:rsidRPr="000202B7">
              <w:rPr>
                <w:w w:val="106"/>
                <w:szCs w:val="22"/>
              </w:rPr>
              <w:t xml:space="preserve">If any unit of measurement have been converted to another unit of measurement (e.g., </w:t>
            </w:r>
            <w:r w:rsidR="001473FC" w:rsidRPr="000202B7">
              <w:rPr>
                <w:w w:val="106"/>
                <w:szCs w:val="22"/>
              </w:rPr>
              <w:t>US</w:t>
            </w:r>
            <w:r w:rsidRPr="000202B7">
              <w:rPr>
                <w:w w:val="106"/>
                <w:szCs w:val="22"/>
              </w:rPr>
              <w:t xml:space="preserve"> units to SI units), have exact conversion factors been used to avoid rounding errors? </w:t>
            </w:r>
          </w:p>
          <w:p w14:paraId="3722D746" w14:textId="145A94B4" w:rsidR="00923B52" w:rsidRPr="000202B7" w:rsidRDefault="00923B52" w:rsidP="0043583C">
            <w:pPr>
              <w:pStyle w:val="tabletextdoc"/>
              <w:framePr w:wrap="around"/>
              <w:numPr>
                <w:ilvl w:val="0"/>
                <w:numId w:val="22"/>
              </w:numPr>
              <w:spacing w:line="240" w:lineRule="auto"/>
              <w:rPr>
                <w:w w:val="106"/>
                <w:szCs w:val="22"/>
              </w:rPr>
            </w:pPr>
            <w:r w:rsidRPr="000202B7">
              <w:rPr>
                <w:w w:val="106"/>
                <w:szCs w:val="22"/>
              </w:rPr>
              <w:t xml:space="preserve">For HortTechnology, have only original units of </w:t>
            </w:r>
            <w:r w:rsidR="001D181E" w:rsidRPr="000202B7">
              <w:rPr>
                <w:w w:val="106"/>
                <w:szCs w:val="22"/>
              </w:rPr>
              <w:t xml:space="preserve">measurement </w:t>
            </w:r>
            <w:r w:rsidRPr="000202B7">
              <w:rPr>
                <w:w w:val="106"/>
                <w:szCs w:val="22"/>
              </w:rPr>
              <w:t>been reported without conversion?</w:t>
            </w:r>
          </w:p>
        </w:tc>
        <w:tc>
          <w:tcPr>
            <w:tcW w:w="720" w:type="dxa"/>
          </w:tcPr>
          <w:p w14:paraId="4EA959FE" w14:textId="77777777" w:rsidR="00923B52" w:rsidRPr="004D2129" w:rsidRDefault="00923B52" w:rsidP="00775579">
            <w:pPr>
              <w:pStyle w:val="tabletextdoc"/>
              <w:framePr w:wrap="around"/>
              <w:jc w:val="center"/>
            </w:pPr>
          </w:p>
        </w:tc>
      </w:tr>
    </w:tbl>
    <w:p w14:paraId="7F0BDD3F" w14:textId="77777777" w:rsidR="00923B52" w:rsidRPr="003D097A" w:rsidRDefault="00923B52" w:rsidP="00E436C3">
      <w:pPr>
        <w:pStyle w:val="Heading4"/>
        <w:rPr>
          <w:rFonts w:ascii="-webkit-standard" w:hAnsi="-webkit-standard"/>
        </w:rPr>
      </w:pPr>
      <w:r>
        <w:t>Discussion</w:t>
      </w:r>
    </w:p>
    <w:tbl>
      <w:tblPr>
        <w:tblStyle w:val="GridTable1Light-Accent31"/>
        <w:tblW w:w="10368" w:type="dxa"/>
        <w:tblLayout w:type="fixed"/>
        <w:tblLook w:val="0420" w:firstRow="1" w:lastRow="0" w:firstColumn="0" w:lastColumn="0" w:noHBand="0" w:noVBand="1"/>
      </w:tblPr>
      <w:tblGrid>
        <w:gridCol w:w="1705"/>
        <w:gridCol w:w="7943"/>
        <w:gridCol w:w="720"/>
      </w:tblGrid>
      <w:tr w:rsidR="00923B52" w:rsidRPr="00563417" w14:paraId="360966DF" w14:textId="77777777" w:rsidTr="0003295B">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0533C87B" w14:textId="77777777" w:rsidR="00923B52" w:rsidRPr="00EA390D" w:rsidRDefault="00923B52" w:rsidP="007A13C9">
            <w:pPr>
              <w:pStyle w:val="tabletextdoc"/>
              <w:framePr w:wrap="around"/>
              <w:spacing w:line="240" w:lineRule="auto"/>
              <w:rPr>
                <w:szCs w:val="22"/>
              </w:rPr>
            </w:pPr>
            <w:r w:rsidRPr="00EA390D">
              <w:rPr>
                <w:szCs w:val="22"/>
              </w:rPr>
              <w:t>Criteria</w:t>
            </w:r>
          </w:p>
        </w:tc>
        <w:tc>
          <w:tcPr>
            <w:tcW w:w="7943" w:type="dxa"/>
          </w:tcPr>
          <w:p w14:paraId="2E9EBD46" w14:textId="2B80B0AF" w:rsidR="00923B52" w:rsidRPr="00EA390D" w:rsidRDefault="00923B52" w:rsidP="007A13C9">
            <w:pPr>
              <w:pStyle w:val="tabletextdoc"/>
              <w:framePr w:wrap="around"/>
              <w:spacing w:line="240" w:lineRule="auto"/>
              <w:rPr>
                <w:szCs w:val="22"/>
              </w:rPr>
            </w:pPr>
            <w:r w:rsidRPr="00EA390D">
              <w:rPr>
                <w:szCs w:val="22"/>
              </w:rPr>
              <w:t>Checklist</w:t>
            </w:r>
            <w:r w:rsidR="007A13C9" w:rsidRPr="00EA390D">
              <w:rPr>
                <w:szCs w:val="22"/>
              </w:rPr>
              <w:t xml:space="preserve"> for Discussion</w:t>
            </w:r>
            <w:r w:rsidRPr="00EA390D">
              <w:rPr>
                <w:szCs w:val="22"/>
              </w:rPr>
              <w:t xml:space="preserve"> </w:t>
            </w:r>
          </w:p>
        </w:tc>
        <w:tc>
          <w:tcPr>
            <w:tcW w:w="720" w:type="dxa"/>
          </w:tcPr>
          <w:p w14:paraId="1ACFEED0" w14:textId="75353753" w:rsidR="00923B52" w:rsidRPr="00563417" w:rsidRDefault="00350236" w:rsidP="00775579">
            <w:pPr>
              <w:pStyle w:val="tabletextdoc"/>
              <w:framePr w:wrap="around"/>
              <w:jc w:val="center"/>
            </w:pPr>
            <w:r>
              <w:rPr>
                <w:rFonts w:ascii="Wingdings" w:hAnsi="Wingdings"/>
                <w:w w:val="117"/>
              </w:rPr>
              <w:t>ü</w:t>
            </w:r>
          </w:p>
        </w:tc>
      </w:tr>
      <w:tr w:rsidR="00923B52" w:rsidRPr="004D2129" w14:paraId="64513AFE" w14:textId="77777777" w:rsidTr="0003295B">
        <w:trPr>
          <w:trHeight w:val="391"/>
        </w:trPr>
        <w:tc>
          <w:tcPr>
            <w:tcW w:w="1705" w:type="dxa"/>
          </w:tcPr>
          <w:p w14:paraId="21BC5387" w14:textId="77777777" w:rsidR="00923B52" w:rsidRPr="00EA390D" w:rsidRDefault="00923B52" w:rsidP="007A13C9">
            <w:pPr>
              <w:pStyle w:val="tabletextdoc"/>
              <w:framePr w:wrap="around"/>
              <w:spacing w:line="240" w:lineRule="auto"/>
              <w:rPr>
                <w:szCs w:val="22"/>
              </w:rPr>
            </w:pPr>
            <w:r w:rsidRPr="00EA390D">
              <w:rPr>
                <w:szCs w:val="22"/>
              </w:rPr>
              <w:t>Purpose</w:t>
            </w:r>
          </w:p>
        </w:tc>
        <w:tc>
          <w:tcPr>
            <w:tcW w:w="7943" w:type="dxa"/>
          </w:tcPr>
          <w:p w14:paraId="50DD25B4" w14:textId="77777777" w:rsidR="00923B52" w:rsidRPr="00EA390D" w:rsidRDefault="00923B52" w:rsidP="0043583C">
            <w:pPr>
              <w:pStyle w:val="tabletextdoc"/>
              <w:framePr w:wrap="around"/>
              <w:numPr>
                <w:ilvl w:val="0"/>
                <w:numId w:val="24"/>
              </w:numPr>
              <w:spacing w:line="240" w:lineRule="auto"/>
              <w:rPr>
                <w:szCs w:val="22"/>
              </w:rPr>
            </w:pPr>
            <w:r w:rsidRPr="00EA390D">
              <w:rPr>
                <w:szCs w:val="22"/>
              </w:rPr>
              <w:t xml:space="preserve">Has the Discussion section achieved its designated purpose? </w:t>
            </w:r>
          </w:p>
          <w:p w14:paraId="4EFC450E" w14:textId="77777777" w:rsidR="00923B52" w:rsidRPr="00EA390D" w:rsidRDefault="00923B52" w:rsidP="0043583C">
            <w:pPr>
              <w:pStyle w:val="docparagraphdoc"/>
              <w:numPr>
                <w:ilvl w:val="0"/>
                <w:numId w:val="14"/>
              </w:numPr>
              <w:spacing w:before="0" w:after="0" w:line="240" w:lineRule="auto"/>
              <w:rPr>
                <w:sz w:val="22"/>
                <w:szCs w:val="22"/>
              </w:rPr>
            </w:pPr>
            <w:r w:rsidRPr="00EA390D">
              <w:rPr>
                <w:sz w:val="22"/>
                <w:szCs w:val="22"/>
              </w:rPr>
              <w:t>Does it answer the question “</w:t>
            </w:r>
            <w:r w:rsidRPr="00EA390D">
              <w:rPr>
                <w:i/>
                <w:iCs/>
                <w:sz w:val="22"/>
                <w:szCs w:val="22"/>
              </w:rPr>
              <w:t>Who</w:t>
            </w:r>
            <w:r w:rsidRPr="00EA390D">
              <w:rPr>
                <w:sz w:val="22"/>
                <w:szCs w:val="22"/>
              </w:rPr>
              <w:t xml:space="preserve"> benefits from this research?”</w:t>
            </w:r>
          </w:p>
        </w:tc>
        <w:tc>
          <w:tcPr>
            <w:tcW w:w="720" w:type="dxa"/>
          </w:tcPr>
          <w:p w14:paraId="3EF1FBAF" w14:textId="77777777" w:rsidR="00923B52" w:rsidRPr="004D2129" w:rsidRDefault="00923B52" w:rsidP="00775579">
            <w:pPr>
              <w:pStyle w:val="tabletextdoc"/>
              <w:framePr w:wrap="around"/>
              <w:jc w:val="center"/>
            </w:pPr>
          </w:p>
        </w:tc>
      </w:tr>
      <w:tr w:rsidR="00923B52" w:rsidRPr="004D2129" w14:paraId="1A70E3B5" w14:textId="77777777" w:rsidTr="0003295B">
        <w:trPr>
          <w:trHeight w:val="546"/>
        </w:trPr>
        <w:tc>
          <w:tcPr>
            <w:tcW w:w="1705" w:type="dxa"/>
          </w:tcPr>
          <w:p w14:paraId="1B511AFC" w14:textId="77777777" w:rsidR="00923B52" w:rsidRPr="00EA390D" w:rsidRDefault="00923B52" w:rsidP="007A13C9">
            <w:pPr>
              <w:pStyle w:val="tabletextdoc"/>
              <w:framePr w:wrap="around"/>
              <w:spacing w:line="240" w:lineRule="auto"/>
              <w:rPr>
                <w:szCs w:val="22"/>
              </w:rPr>
            </w:pPr>
            <w:r w:rsidRPr="00EA390D">
              <w:rPr>
                <w:szCs w:val="22"/>
              </w:rPr>
              <w:t>Conclusions</w:t>
            </w:r>
          </w:p>
        </w:tc>
        <w:tc>
          <w:tcPr>
            <w:tcW w:w="7943" w:type="dxa"/>
          </w:tcPr>
          <w:p w14:paraId="118500EE"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Have the results been interpreted in a manner that supports the conclusions and generalizations with evidence?</w:t>
            </w:r>
          </w:p>
        </w:tc>
        <w:tc>
          <w:tcPr>
            <w:tcW w:w="720" w:type="dxa"/>
          </w:tcPr>
          <w:p w14:paraId="36815399" w14:textId="77777777" w:rsidR="00923B52" w:rsidRPr="004D2129" w:rsidRDefault="00923B52" w:rsidP="00775579">
            <w:pPr>
              <w:pStyle w:val="tabletextdoc"/>
              <w:framePr w:wrap="around"/>
              <w:jc w:val="center"/>
            </w:pPr>
          </w:p>
        </w:tc>
      </w:tr>
      <w:tr w:rsidR="00923B52" w:rsidRPr="004D2129" w14:paraId="1621DAD9" w14:textId="77777777" w:rsidTr="0003295B">
        <w:trPr>
          <w:trHeight w:val="546"/>
        </w:trPr>
        <w:tc>
          <w:tcPr>
            <w:tcW w:w="1705" w:type="dxa"/>
          </w:tcPr>
          <w:p w14:paraId="77DC6966" w14:textId="77777777" w:rsidR="00923B52" w:rsidRPr="00EA390D" w:rsidRDefault="00923B52" w:rsidP="007A13C9">
            <w:pPr>
              <w:pStyle w:val="tabletextdoc"/>
              <w:framePr w:wrap="around"/>
              <w:spacing w:line="240" w:lineRule="auto"/>
              <w:rPr>
                <w:szCs w:val="22"/>
              </w:rPr>
            </w:pPr>
            <w:r w:rsidRPr="00EA390D">
              <w:rPr>
                <w:szCs w:val="22"/>
              </w:rPr>
              <w:t>Exceptions</w:t>
            </w:r>
          </w:p>
        </w:tc>
        <w:tc>
          <w:tcPr>
            <w:tcW w:w="7943" w:type="dxa"/>
          </w:tcPr>
          <w:p w14:paraId="5DC4554E"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Have any exceptions to the generalizations, patterns, principles, or relationships been pointed out with adequate discussion of possible reasons for these outcomes?</w:t>
            </w:r>
          </w:p>
        </w:tc>
        <w:tc>
          <w:tcPr>
            <w:tcW w:w="720" w:type="dxa"/>
          </w:tcPr>
          <w:p w14:paraId="500976DD" w14:textId="77777777" w:rsidR="00923B52" w:rsidRPr="004D2129" w:rsidRDefault="00923B52" w:rsidP="00775579">
            <w:pPr>
              <w:pStyle w:val="tabletextdoc"/>
              <w:framePr w:wrap="around"/>
              <w:jc w:val="center"/>
            </w:pPr>
          </w:p>
        </w:tc>
      </w:tr>
      <w:tr w:rsidR="00923B52" w:rsidRPr="004D2129" w14:paraId="44AFFF12" w14:textId="77777777" w:rsidTr="0003295B">
        <w:trPr>
          <w:trHeight w:val="375"/>
        </w:trPr>
        <w:tc>
          <w:tcPr>
            <w:tcW w:w="1705" w:type="dxa"/>
          </w:tcPr>
          <w:p w14:paraId="2BD57327" w14:textId="77777777" w:rsidR="00923B52" w:rsidRPr="00EA390D" w:rsidRDefault="00923B52" w:rsidP="007A13C9">
            <w:pPr>
              <w:pStyle w:val="tabletextdoc"/>
              <w:framePr w:wrap="around"/>
              <w:spacing w:line="240" w:lineRule="auto"/>
              <w:rPr>
                <w:szCs w:val="22"/>
              </w:rPr>
            </w:pPr>
            <w:r w:rsidRPr="00EA390D">
              <w:rPr>
                <w:szCs w:val="22"/>
              </w:rPr>
              <w:t>Prior Work</w:t>
            </w:r>
          </w:p>
        </w:tc>
        <w:tc>
          <w:tcPr>
            <w:tcW w:w="7943" w:type="dxa"/>
          </w:tcPr>
          <w:p w14:paraId="36AF5B1D"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Have the results and interpretations been compared to previously published work (including work that agrees or does not agree) as well as with the hypothesis of the study?</w:t>
            </w:r>
          </w:p>
        </w:tc>
        <w:tc>
          <w:tcPr>
            <w:tcW w:w="720" w:type="dxa"/>
          </w:tcPr>
          <w:p w14:paraId="00472701" w14:textId="77777777" w:rsidR="00923B52" w:rsidRPr="004D2129" w:rsidRDefault="00923B52" w:rsidP="00775579">
            <w:pPr>
              <w:pStyle w:val="tabletextdoc"/>
              <w:framePr w:wrap="around"/>
              <w:jc w:val="center"/>
            </w:pPr>
          </w:p>
        </w:tc>
      </w:tr>
      <w:tr w:rsidR="00923B52" w:rsidRPr="004D2129" w14:paraId="4B7A5B2F" w14:textId="77777777" w:rsidTr="0003295B">
        <w:trPr>
          <w:trHeight w:val="375"/>
        </w:trPr>
        <w:tc>
          <w:tcPr>
            <w:tcW w:w="1705" w:type="dxa"/>
          </w:tcPr>
          <w:p w14:paraId="2ED927BD" w14:textId="77777777" w:rsidR="00923B52" w:rsidRPr="00EA390D" w:rsidRDefault="00923B52" w:rsidP="007A13C9">
            <w:pPr>
              <w:pStyle w:val="tabletextdoc"/>
              <w:framePr w:wrap="around"/>
              <w:spacing w:line="240" w:lineRule="auto"/>
              <w:rPr>
                <w:szCs w:val="22"/>
              </w:rPr>
            </w:pPr>
            <w:r w:rsidRPr="00EA390D">
              <w:rPr>
                <w:szCs w:val="22"/>
              </w:rPr>
              <w:t>Significance</w:t>
            </w:r>
          </w:p>
        </w:tc>
        <w:tc>
          <w:tcPr>
            <w:tcW w:w="7943" w:type="dxa"/>
          </w:tcPr>
          <w:p w14:paraId="5BD6497C" w14:textId="7BA4FDDF" w:rsidR="00923B52" w:rsidRPr="00EA390D" w:rsidRDefault="00923B52" w:rsidP="0043583C">
            <w:pPr>
              <w:pStyle w:val="tabletextdoc"/>
              <w:framePr w:wrap="around"/>
              <w:numPr>
                <w:ilvl w:val="0"/>
                <w:numId w:val="22"/>
              </w:numPr>
              <w:spacing w:line="240" w:lineRule="auto"/>
              <w:rPr>
                <w:szCs w:val="22"/>
              </w:rPr>
            </w:pPr>
            <w:r w:rsidRPr="00EA390D">
              <w:rPr>
                <w:szCs w:val="22"/>
              </w:rPr>
              <w:t>Has a brief statement regarding the significance of the work been included?</w:t>
            </w:r>
            <w:r w:rsidR="00EC5F0B" w:rsidRPr="00EA390D">
              <w:rPr>
                <w:szCs w:val="22"/>
              </w:rPr>
              <w:t xml:space="preserve"> </w:t>
            </w:r>
          </w:p>
          <w:p w14:paraId="46CE135B"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Does the statement refrain from extrapolating implications beyond the scope of the study?</w:t>
            </w:r>
          </w:p>
        </w:tc>
        <w:tc>
          <w:tcPr>
            <w:tcW w:w="720" w:type="dxa"/>
          </w:tcPr>
          <w:p w14:paraId="6AC966D1" w14:textId="77777777" w:rsidR="00923B52" w:rsidRPr="004D2129" w:rsidRDefault="00923B52" w:rsidP="00775579">
            <w:pPr>
              <w:pStyle w:val="tabletextdoc"/>
              <w:framePr w:wrap="around"/>
              <w:jc w:val="center"/>
            </w:pPr>
          </w:p>
        </w:tc>
      </w:tr>
    </w:tbl>
    <w:p w14:paraId="2093F472" w14:textId="77777777" w:rsidR="0063259B" w:rsidRDefault="0063259B" w:rsidP="00E436C3">
      <w:pPr>
        <w:pStyle w:val="Heading4"/>
      </w:pPr>
    </w:p>
    <w:p w14:paraId="615CF6DF" w14:textId="70AC6462" w:rsidR="00923B52" w:rsidRPr="003D097A" w:rsidRDefault="00923B52" w:rsidP="00E436C3">
      <w:pPr>
        <w:pStyle w:val="Heading4"/>
        <w:rPr>
          <w:rFonts w:ascii="-webkit-standard" w:hAnsi="-webkit-standard"/>
        </w:rPr>
      </w:pPr>
      <w:r>
        <w:t>Tables</w:t>
      </w:r>
    </w:p>
    <w:tbl>
      <w:tblPr>
        <w:tblStyle w:val="GridTable1Light-Accent31"/>
        <w:tblW w:w="10278" w:type="dxa"/>
        <w:tblLayout w:type="fixed"/>
        <w:tblLook w:val="0420" w:firstRow="1" w:lastRow="0" w:firstColumn="0" w:lastColumn="0" w:noHBand="0" w:noVBand="1"/>
      </w:tblPr>
      <w:tblGrid>
        <w:gridCol w:w="1705"/>
        <w:gridCol w:w="7853"/>
        <w:gridCol w:w="720"/>
      </w:tblGrid>
      <w:tr w:rsidR="00923B52" w:rsidRPr="00563417" w14:paraId="4312F441" w14:textId="77777777" w:rsidTr="0003295B">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4677A0C1" w14:textId="77777777" w:rsidR="00923B52" w:rsidRPr="00EA390D" w:rsidRDefault="00923B52" w:rsidP="00EA390D">
            <w:pPr>
              <w:pStyle w:val="tabletextdoc"/>
              <w:keepNext/>
              <w:keepLines/>
              <w:framePr w:wrap="around"/>
              <w:widowControl w:val="0"/>
              <w:spacing w:line="240" w:lineRule="auto"/>
              <w:rPr>
                <w:szCs w:val="22"/>
              </w:rPr>
            </w:pPr>
            <w:r w:rsidRPr="00EA390D">
              <w:rPr>
                <w:szCs w:val="22"/>
              </w:rPr>
              <w:t>Criteria</w:t>
            </w:r>
          </w:p>
        </w:tc>
        <w:tc>
          <w:tcPr>
            <w:tcW w:w="7853" w:type="dxa"/>
          </w:tcPr>
          <w:p w14:paraId="765EDA7C" w14:textId="1B7CC680" w:rsidR="00923B52" w:rsidRPr="00EA390D" w:rsidRDefault="00923B52" w:rsidP="00EA390D">
            <w:pPr>
              <w:pStyle w:val="tabletextdoc"/>
              <w:keepNext/>
              <w:keepLines/>
              <w:framePr w:wrap="around"/>
              <w:widowControl w:val="0"/>
              <w:spacing w:line="240" w:lineRule="auto"/>
              <w:rPr>
                <w:szCs w:val="22"/>
              </w:rPr>
            </w:pPr>
            <w:r w:rsidRPr="00EA390D">
              <w:rPr>
                <w:szCs w:val="22"/>
              </w:rPr>
              <w:t>Checklist</w:t>
            </w:r>
            <w:r w:rsidR="007A13C9" w:rsidRPr="00EA390D">
              <w:rPr>
                <w:szCs w:val="22"/>
              </w:rPr>
              <w:t xml:space="preserve"> for Tables</w:t>
            </w:r>
            <w:r w:rsidRPr="00EA390D">
              <w:rPr>
                <w:szCs w:val="22"/>
              </w:rPr>
              <w:t xml:space="preserve"> </w:t>
            </w:r>
          </w:p>
        </w:tc>
        <w:tc>
          <w:tcPr>
            <w:tcW w:w="720" w:type="dxa"/>
          </w:tcPr>
          <w:p w14:paraId="2FF0C71A" w14:textId="142A4A7F" w:rsidR="00923B52" w:rsidRPr="00563417" w:rsidRDefault="00350236" w:rsidP="00775579">
            <w:pPr>
              <w:pStyle w:val="tabletextdoc"/>
              <w:keepNext/>
              <w:keepLines/>
              <w:framePr w:wrap="around"/>
              <w:widowControl w:val="0"/>
              <w:spacing w:line="240" w:lineRule="auto"/>
              <w:jc w:val="center"/>
            </w:pPr>
            <w:r>
              <w:rPr>
                <w:rFonts w:ascii="Wingdings" w:hAnsi="Wingdings"/>
                <w:w w:val="117"/>
              </w:rPr>
              <w:t>ü</w:t>
            </w:r>
          </w:p>
        </w:tc>
      </w:tr>
      <w:tr w:rsidR="00923B52" w:rsidRPr="004D2129" w14:paraId="52B75718" w14:textId="77777777" w:rsidTr="0003295B">
        <w:trPr>
          <w:trHeight w:val="391"/>
        </w:trPr>
        <w:tc>
          <w:tcPr>
            <w:tcW w:w="1705" w:type="dxa"/>
          </w:tcPr>
          <w:p w14:paraId="49314A37" w14:textId="77777777" w:rsidR="00923B52" w:rsidRPr="00EA390D" w:rsidRDefault="00923B52" w:rsidP="007A13C9">
            <w:pPr>
              <w:pStyle w:val="tabletextdoc"/>
              <w:framePr w:wrap="around"/>
              <w:spacing w:line="240" w:lineRule="auto"/>
              <w:rPr>
                <w:szCs w:val="22"/>
              </w:rPr>
            </w:pPr>
            <w:r w:rsidRPr="00EA390D">
              <w:rPr>
                <w:szCs w:val="22"/>
              </w:rPr>
              <w:t>Purpose</w:t>
            </w:r>
          </w:p>
        </w:tc>
        <w:tc>
          <w:tcPr>
            <w:tcW w:w="7853" w:type="dxa"/>
          </w:tcPr>
          <w:p w14:paraId="02F8E957" w14:textId="77777777" w:rsidR="00923B52" w:rsidRPr="00EA390D" w:rsidRDefault="00923B52" w:rsidP="0043583C">
            <w:pPr>
              <w:pStyle w:val="tabletextdoc"/>
              <w:framePr w:wrap="around"/>
              <w:numPr>
                <w:ilvl w:val="0"/>
                <w:numId w:val="25"/>
              </w:numPr>
              <w:spacing w:line="240" w:lineRule="auto"/>
              <w:rPr>
                <w:szCs w:val="22"/>
              </w:rPr>
            </w:pPr>
            <w:r w:rsidRPr="00EA390D">
              <w:rPr>
                <w:szCs w:val="22"/>
              </w:rPr>
              <w:t xml:space="preserve">Has each table achieved its designated purpose? </w:t>
            </w:r>
          </w:p>
          <w:p w14:paraId="221C5B6A" w14:textId="77777777" w:rsidR="00923B52" w:rsidRPr="00EA390D" w:rsidRDefault="00923B52" w:rsidP="0043583C">
            <w:pPr>
              <w:pStyle w:val="docparagraphdoc"/>
              <w:numPr>
                <w:ilvl w:val="0"/>
                <w:numId w:val="14"/>
              </w:numPr>
              <w:spacing w:before="0" w:after="0" w:line="240" w:lineRule="auto"/>
              <w:rPr>
                <w:sz w:val="22"/>
                <w:szCs w:val="22"/>
              </w:rPr>
            </w:pPr>
            <w:r w:rsidRPr="00EA390D">
              <w:rPr>
                <w:sz w:val="22"/>
                <w:szCs w:val="22"/>
              </w:rPr>
              <w:t>Does each table augment, clarify, or illustrate related text?</w:t>
            </w:r>
          </w:p>
        </w:tc>
        <w:tc>
          <w:tcPr>
            <w:tcW w:w="720" w:type="dxa"/>
          </w:tcPr>
          <w:p w14:paraId="34EBBCD0" w14:textId="77777777" w:rsidR="00923B52" w:rsidRPr="004D2129" w:rsidRDefault="00923B52" w:rsidP="00775579">
            <w:pPr>
              <w:pStyle w:val="tabletextdoc"/>
              <w:framePr w:wrap="around"/>
              <w:jc w:val="center"/>
            </w:pPr>
          </w:p>
        </w:tc>
      </w:tr>
      <w:tr w:rsidR="00923B52" w:rsidRPr="004D2129" w14:paraId="69DE24D4" w14:textId="77777777" w:rsidTr="0003295B">
        <w:trPr>
          <w:trHeight w:val="546"/>
        </w:trPr>
        <w:tc>
          <w:tcPr>
            <w:tcW w:w="1705" w:type="dxa"/>
          </w:tcPr>
          <w:p w14:paraId="5E952442" w14:textId="77777777" w:rsidR="00923B52" w:rsidRPr="00EA390D" w:rsidRDefault="00923B52" w:rsidP="007A13C9">
            <w:pPr>
              <w:pStyle w:val="tabletextdoc"/>
              <w:framePr w:wrap="around"/>
              <w:spacing w:line="240" w:lineRule="auto"/>
              <w:rPr>
                <w:szCs w:val="22"/>
              </w:rPr>
            </w:pPr>
            <w:r w:rsidRPr="00EA390D">
              <w:rPr>
                <w:szCs w:val="22"/>
              </w:rPr>
              <w:t>Elements</w:t>
            </w:r>
          </w:p>
        </w:tc>
        <w:tc>
          <w:tcPr>
            <w:tcW w:w="7853" w:type="dxa"/>
          </w:tcPr>
          <w:p w14:paraId="1A9CF170"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 xml:space="preserve">Are all the necessary parts or elements of each table present [e.g., column heads, column spanners (optional), footnotes, row titles, stubs, table cells, table title]? </w:t>
            </w:r>
          </w:p>
        </w:tc>
        <w:tc>
          <w:tcPr>
            <w:tcW w:w="720" w:type="dxa"/>
          </w:tcPr>
          <w:p w14:paraId="11E71A06" w14:textId="77777777" w:rsidR="00923B52" w:rsidRPr="004D2129" w:rsidRDefault="00923B52" w:rsidP="00775579">
            <w:pPr>
              <w:pStyle w:val="tabletextdoc"/>
              <w:framePr w:wrap="around"/>
              <w:jc w:val="center"/>
            </w:pPr>
          </w:p>
        </w:tc>
      </w:tr>
      <w:tr w:rsidR="00923B52" w:rsidRPr="004D2129" w14:paraId="0AE3F01B" w14:textId="77777777" w:rsidTr="0003295B">
        <w:trPr>
          <w:trHeight w:val="546"/>
        </w:trPr>
        <w:tc>
          <w:tcPr>
            <w:tcW w:w="1705" w:type="dxa"/>
          </w:tcPr>
          <w:p w14:paraId="0A37D241" w14:textId="77777777" w:rsidR="00923B52" w:rsidRPr="00EA390D" w:rsidRDefault="00923B52" w:rsidP="007A13C9">
            <w:pPr>
              <w:pStyle w:val="tabletextdoc"/>
              <w:framePr w:wrap="around"/>
              <w:spacing w:line="240" w:lineRule="auto"/>
              <w:rPr>
                <w:szCs w:val="22"/>
              </w:rPr>
            </w:pPr>
            <w:r w:rsidRPr="00EA390D">
              <w:rPr>
                <w:szCs w:val="22"/>
              </w:rPr>
              <w:t>Independent</w:t>
            </w:r>
          </w:p>
        </w:tc>
        <w:tc>
          <w:tcPr>
            <w:tcW w:w="7853" w:type="dxa"/>
          </w:tcPr>
          <w:p w14:paraId="1A89B70C"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 xml:space="preserve">Are all tables constructed to be independent from the text (i.e., functional, and able to be understood without reference to any other part of the manuscript)? </w:t>
            </w:r>
          </w:p>
          <w:p w14:paraId="303FFA03" w14:textId="66FABFD9" w:rsidR="00923B52" w:rsidRPr="00EA390D" w:rsidRDefault="00923B52" w:rsidP="0043583C">
            <w:pPr>
              <w:pStyle w:val="tabletextdoc"/>
              <w:framePr w:wrap="around"/>
              <w:numPr>
                <w:ilvl w:val="0"/>
                <w:numId w:val="21"/>
              </w:numPr>
              <w:spacing w:line="240" w:lineRule="auto"/>
              <w:rPr>
                <w:szCs w:val="22"/>
              </w:rPr>
            </w:pPr>
            <w:r w:rsidRPr="00EA390D">
              <w:rPr>
                <w:szCs w:val="22"/>
              </w:rPr>
              <w:t>Do they meet the requirement of being able to “</w:t>
            </w:r>
            <w:r w:rsidR="00147E5A" w:rsidRPr="00EA390D">
              <w:rPr>
                <w:i/>
                <w:iCs/>
                <w:szCs w:val="22"/>
              </w:rPr>
              <w:t>stand alone</w:t>
            </w:r>
            <w:r w:rsidRPr="00EA390D">
              <w:rPr>
                <w:szCs w:val="22"/>
              </w:rPr>
              <w:t>” independent of the text?</w:t>
            </w:r>
          </w:p>
        </w:tc>
        <w:tc>
          <w:tcPr>
            <w:tcW w:w="720" w:type="dxa"/>
          </w:tcPr>
          <w:p w14:paraId="216716D7" w14:textId="77777777" w:rsidR="00923B52" w:rsidRPr="004D2129" w:rsidRDefault="00923B52" w:rsidP="00775579">
            <w:pPr>
              <w:pStyle w:val="tabletextdoc"/>
              <w:framePr w:wrap="around"/>
              <w:jc w:val="center"/>
            </w:pPr>
          </w:p>
        </w:tc>
      </w:tr>
      <w:tr w:rsidR="00923B52" w:rsidRPr="004D2129" w14:paraId="6D2A2571" w14:textId="77777777" w:rsidTr="0003295B">
        <w:trPr>
          <w:trHeight w:val="375"/>
        </w:trPr>
        <w:tc>
          <w:tcPr>
            <w:tcW w:w="1705" w:type="dxa"/>
          </w:tcPr>
          <w:p w14:paraId="657EDF8C" w14:textId="77777777" w:rsidR="00923B52" w:rsidRPr="00EA390D" w:rsidRDefault="00923B52" w:rsidP="007A13C9">
            <w:pPr>
              <w:pStyle w:val="tabletextdoc"/>
              <w:framePr w:wrap="around"/>
              <w:spacing w:line="240" w:lineRule="auto"/>
              <w:rPr>
                <w:szCs w:val="22"/>
              </w:rPr>
            </w:pPr>
            <w:r w:rsidRPr="00EA390D">
              <w:rPr>
                <w:szCs w:val="22"/>
              </w:rPr>
              <w:t>Numbers</w:t>
            </w:r>
          </w:p>
        </w:tc>
        <w:tc>
          <w:tcPr>
            <w:tcW w:w="7853" w:type="dxa"/>
          </w:tcPr>
          <w:p w14:paraId="4F52F059"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Are the tables numbered in the same order in which they are referenced in the text?</w:t>
            </w:r>
          </w:p>
        </w:tc>
        <w:tc>
          <w:tcPr>
            <w:tcW w:w="720" w:type="dxa"/>
          </w:tcPr>
          <w:p w14:paraId="3BDB7527" w14:textId="77777777" w:rsidR="00923B52" w:rsidRPr="004D2129" w:rsidRDefault="00923B52" w:rsidP="00775579">
            <w:pPr>
              <w:pStyle w:val="tabletextdoc"/>
              <w:framePr w:wrap="around"/>
              <w:jc w:val="center"/>
            </w:pPr>
          </w:p>
        </w:tc>
      </w:tr>
    </w:tbl>
    <w:p w14:paraId="5454354F" w14:textId="6715822B" w:rsidR="00923B52" w:rsidRDefault="00923B52" w:rsidP="00182EB5"/>
    <w:p w14:paraId="3D8DF5CF" w14:textId="77777777" w:rsidR="00923B52" w:rsidRPr="003D097A" w:rsidRDefault="00923B52" w:rsidP="00E436C3">
      <w:pPr>
        <w:pStyle w:val="Heading4"/>
        <w:rPr>
          <w:rFonts w:ascii="-webkit-standard" w:hAnsi="-webkit-standard"/>
        </w:rPr>
      </w:pPr>
      <w:r>
        <w:t>Figures</w:t>
      </w:r>
    </w:p>
    <w:tbl>
      <w:tblPr>
        <w:tblStyle w:val="GridTable1Light-Accent31"/>
        <w:tblW w:w="10188" w:type="dxa"/>
        <w:tblLayout w:type="fixed"/>
        <w:tblLook w:val="0420" w:firstRow="1" w:lastRow="0" w:firstColumn="0" w:lastColumn="0" w:noHBand="0" w:noVBand="1"/>
      </w:tblPr>
      <w:tblGrid>
        <w:gridCol w:w="1705"/>
        <w:gridCol w:w="7763"/>
        <w:gridCol w:w="720"/>
      </w:tblGrid>
      <w:tr w:rsidR="00923B52" w:rsidRPr="00563417" w14:paraId="5D74FA78" w14:textId="77777777" w:rsidTr="0003295B">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0A1BE570" w14:textId="77777777" w:rsidR="00923B52" w:rsidRPr="00EA390D" w:rsidRDefault="00923B52" w:rsidP="007A13C9">
            <w:pPr>
              <w:pStyle w:val="tabletextdoc"/>
              <w:framePr w:wrap="around"/>
              <w:spacing w:line="240" w:lineRule="auto"/>
              <w:rPr>
                <w:szCs w:val="22"/>
              </w:rPr>
            </w:pPr>
            <w:r w:rsidRPr="00EA390D">
              <w:rPr>
                <w:szCs w:val="22"/>
              </w:rPr>
              <w:t>Criteria</w:t>
            </w:r>
          </w:p>
        </w:tc>
        <w:tc>
          <w:tcPr>
            <w:tcW w:w="7763" w:type="dxa"/>
          </w:tcPr>
          <w:p w14:paraId="6B3DA7FE" w14:textId="4CF191B1" w:rsidR="00923B52" w:rsidRPr="00EA390D" w:rsidRDefault="00923B52" w:rsidP="007A13C9">
            <w:pPr>
              <w:pStyle w:val="tabletextdoc"/>
              <w:framePr w:wrap="around"/>
              <w:spacing w:line="240" w:lineRule="auto"/>
              <w:rPr>
                <w:szCs w:val="22"/>
              </w:rPr>
            </w:pPr>
            <w:r w:rsidRPr="00EA390D">
              <w:rPr>
                <w:szCs w:val="22"/>
              </w:rPr>
              <w:t>Checklist</w:t>
            </w:r>
            <w:r w:rsidR="007A13C9" w:rsidRPr="00EA390D">
              <w:rPr>
                <w:szCs w:val="22"/>
              </w:rPr>
              <w:t xml:space="preserve"> for Figures</w:t>
            </w:r>
            <w:r w:rsidRPr="00EA390D">
              <w:rPr>
                <w:szCs w:val="22"/>
              </w:rPr>
              <w:t xml:space="preserve"> </w:t>
            </w:r>
          </w:p>
        </w:tc>
        <w:tc>
          <w:tcPr>
            <w:tcW w:w="720" w:type="dxa"/>
          </w:tcPr>
          <w:p w14:paraId="37629EDB" w14:textId="71C464DD" w:rsidR="00923B52" w:rsidRPr="00563417" w:rsidRDefault="00350236" w:rsidP="00775579">
            <w:pPr>
              <w:pStyle w:val="tabletextdoc"/>
              <w:framePr w:wrap="around"/>
              <w:jc w:val="center"/>
            </w:pPr>
            <w:r>
              <w:rPr>
                <w:rFonts w:ascii="Wingdings" w:hAnsi="Wingdings"/>
                <w:w w:val="117"/>
              </w:rPr>
              <w:t>ü</w:t>
            </w:r>
          </w:p>
        </w:tc>
      </w:tr>
      <w:tr w:rsidR="00923B52" w:rsidRPr="004D2129" w14:paraId="78E268F3" w14:textId="77777777" w:rsidTr="0003295B">
        <w:trPr>
          <w:trHeight w:val="391"/>
        </w:trPr>
        <w:tc>
          <w:tcPr>
            <w:tcW w:w="1705" w:type="dxa"/>
          </w:tcPr>
          <w:p w14:paraId="6BB9AF4C" w14:textId="77777777" w:rsidR="00923B52" w:rsidRPr="00EA390D" w:rsidRDefault="00923B52" w:rsidP="007A13C9">
            <w:pPr>
              <w:pStyle w:val="tabletextdoc"/>
              <w:framePr w:wrap="around"/>
              <w:spacing w:line="240" w:lineRule="auto"/>
              <w:rPr>
                <w:szCs w:val="22"/>
              </w:rPr>
            </w:pPr>
            <w:r w:rsidRPr="00EA390D">
              <w:rPr>
                <w:szCs w:val="22"/>
              </w:rPr>
              <w:t>Purpose</w:t>
            </w:r>
          </w:p>
        </w:tc>
        <w:tc>
          <w:tcPr>
            <w:tcW w:w="7763" w:type="dxa"/>
          </w:tcPr>
          <w:p w14:paraId="4D86F16B" w14:textId="77777777" w:rsidR="00923B52" w:rsidRPr="00EA390D" w:rsidRDefault="00923B52" w:rsidP="0043583C">
            <w:pPr>
              <w:pStyle w:val="tabletextdoc"/>
              <w:framePr w:wrap="around"/>
              <w:numPr>
                <w:ilvl w:val="0"/>
                <w:numId w:val="26"/>
              </w:numPr>
              <w:spacing w:line="240" w:lineRule="auto"/>
              <w:rPr>
                <w:szCs w:val="22"/>
              </w:rPr>
            </w:pPr>
            <w:r w:rsidRPr="00EA390D">
              <w:rPr>
                <w:szCs w:val="22"/>
              </w:rPr>
              <w:t xml:space="preserve">Have all the figures achieved their designated purpose? </w:t>
            </w:r>
          </w:p>
          <w:p w14:paraId="4CE8649F" w14:textId="77777777" w:rsidR="00923B52" w:rsidRPr="00EA390D" w:rsidRDefault="00923B52" w:rsidP="0043583C">
            <w:pPr>
              <w:pStyle w:val="docparagraphdoc"/>
              <w:numPr>
                <w:ilvl w:val="0"/>
                <w:numId w:val="14"/>
              </w:numPr>
              <w:spacing w:before="0" w:after="0" w:line="240" w:lineRule="auto"/>
              <w:rPr>
                <w:sz w:val="22"/>
                <w:szCs w:val="22"/>
              </w:rPr>
            </w:pPr>
            <w:r w:rsidRPr="00EA390D">
              <w:rPr>
                <w:sz w:val="22"/>
                <w:szCs w:val="22"/>
              </w:rPr>
              <w:t>Do they reveal trends or patterns in the data or help illustrate the results of the study?</w:t>
            </w:r>
          </w:p>
        </w:tc>
        <w:tc>
          <w:tcPr>
            <w:tcW w:w="720" w:type="dxa"/>
          </w:tcPr>
          <w:p w14:paraId="0A68FDEF" w14:textId="77777777" w:rsidR="00923B52" w:rsidRPr="004D2129" w:rsidRDefault="00923B52" w:rsidP="00775579">
            <w:pPr>
              <w:pStyle w:val="tabletextdoc"/>
              <w:framePr w:wrap="around"/>
              <w:jc w:val="center"/>
            </w:pPr>
          </w:p>
        </w:tc>
      </w:tr>
      <w:tr w:rsidR="00923B52" w:rsidRPr="004D2129" w14:paraId="72D8BA4E" w14:textId="77777777" w:rsidTr="0003295B">
        <w:trPr>
          <w:trHeight w:val="546"/>
        </w:trPr>
        <w:tc>
          <w:tcPr>
            <w:tcW w:w="1705" w:type="dxa"/>
          </w:tcPr>
          <w:p w14:paraId="20E13C26" w14:textId="77777777" w:rsidR="00923B52" w:rsidRPr="00EA390D" w:rsidRDefault="00923B52" w:rsidP="007A13C9">
            <w:pPr>
              <w:pStyle w:val="tabletextdoc"/>
              <w:framePr w:wrap="around"/>
              <w:spacing w:line="240" w:lineRule="auto"/>
              <w:rPr>
                <w:szCs w:val="22"/>
              </w:rPr>
            </w:pPr>
            <w:r w:rsidRPr="00EA390D">
              <w:rPr>
                <w:szCs w:val="22"/>
              </w:rPr>
              <w:t>Independent</w:t>
            </w:r>
          </w:p>
        </w:tc>
        <w:tc>
          <w:tcPr>
            <w:tcW w:w="7763" w:type="dxa"/>
          </w:tcPr>
          <w:p w14:paraId="7BCD39AB"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 xml:space="preserve">Are all figures capable of standing alone, without reference to any other part of the manuscript? </w:t>
            </w:r>
          </w:p>
        </w:tc>
        <w:tc>
          <w:tcPr>
            <w:tcW w:w="720" w:type="dxa"/>
          </w:tcPr>
          <w:p w14:paraId="0B2A5A59" w14:textId="77777777" w:rsidR="00923B52" w:rsidRPr="004D2129" w:rsidRDefault="00923B52" w:rsidP="00775579">
            <w:pPr>
              <w:pStyle w:val="tabletextdoc"/>
              <w:framePr w:wrap="around"/>
              <w:jc w:val="center"/>
            </w:pPr>
          </w:p>
        </w:tc>
      </w:tr>
      <w:tr w:rsidR="00923B52" w:rsidRPr="004D2129" w14:paraId="3834CBF8" w14:textId="77777777" w:rsidTr="0003295B">
        <w:trPr>
          <w:trHeight w:val="546"/>
        </w:trPr>
        <w:tc>
          <w:tcPr>
            <w:tcW w:w="1705" w:type="dxa"/>
          </w:tcPr>
          <w:p w14:paraId="7F704874" w14:textId="77777777" w:rsidR="00923B52" w:rsidRPr="00EA390D" w:rsidRDefault="00923B52" w:rsidP="007A13C9">
            <w:pPr>
              <w:pStyle w:val="tabletextdoc"/>
              <w:framePr w:wrap="around"/>
              <w:spacing w:line="240" w:lineRule="auto"/>
              <w:rPr>
                <w:szCs w:val="22"/>
              </w:rPr>
            </w:pPr>
            <w:r w:rsidRPr="00EA390D">
              <w:rPr>
                <w:szCs w:val="22"/>
              </w:rPr>
              <w:t>Complete</w:t>
            </w:r>
          </w:p>
        </w:tc>
        <w:tc>
          <w:tcPr>
            <w:tcW w:w="7763" w:type="dxa"/>
          </w:tcPr>
          <w:p w14:paraId="11988FBE" w14:textId="2F8BC7B4" w:rsidR="00923B52" w:rsidRPr="00EA390D" w:rsidRDefault="00923B52" w:rsidP="0043583C">
            <w:pPr>
              <w:pStyle w:val="tabletextdoc"/>
              <w:framePr w:wrap="around"/>
              <w:numPr>
                <w:ilvl w:val="0"/>
                <w:numId w:val="21"/>
              </w:numPr>
              <w:spacing w:line="240" w:lineRule="auto"/>
              <w:rPr>
                <w:szCs w:val="22"/>
              </w:rPr>
            </w:pPr>
            <w:r w:rsidRPr="00EA390D">
              <w:rPr>
                <w:szCs w:val="22"/>
              </w:rPr>
              <w:t>Are all elements necessary for understanding a figure included (e.g., axes, caption, labels, legends)?</w:t>
            </w:r>
          </w:p>
        </w:tc>
        <w:tc>
          <w:tcPr>
            <w:tcW w:w="720" w:type="dxa"/>
          </w:tcPr>
          <w:p w14:paraId="24CF1A68" w14:textId="77777777" w:rsidR="00923B52" w:rsidRPr="004D2129" w:rsidRDefault="00923B52" w:rsidP="00775579">
            <w:pPr>
              <w:pStyle w:val="tabletextdoc"/>
              <w:framePr w:wrap="around"/>
              <w:jc w:val="center"/>
            </w:pPr>
          </w:p>
        </w:tc>
      </w:tr>
      <w:tr w:rsidR="00923B52" w:rsidRPr="004D2129" w14:paraId="3A1458F1" w14:textId="77777777" w:rsidTr="0003295B">
        <w:trPr>
          <w:trHeight w:val="375"/>
        </w:trPr>
        <w:tc>
          <w:tcPr>
            <w:tcW w:w="1705" w:type="dxa"/>
          </w:tcPr>
          <w:p w14:paraId="5C81A7CF" w14:textId="77777777" w:rsidR="00923B52" w:rsidRPr="00EA390D" w:rsidRDefault="00923B52" w:rsidP="007A13C9">
            <w:pPr>
              <w:pStyle w:val="tabletextdoc"/>
              <w:framePr w:wrap="around"/>
              <w:spacing w:line="240" w:lineRule="auto"/>
              <w:rPr>
                <w:szCs w:val="22"/>
              </w:rPr>
            </w:pPr>
            <w:r w:rsidRPr="00EA390D">
              <w:rPr>
                <w:szCs w:val="22"/>
              </w:rPr>
              <w:t>Numbered</w:t>
            </w:r>
          </w:p>
        </w:tc>
        <w:tc>
          <w:tcPr>
            <w:tcW w:w="7763" w:type="dxa"/>
          </w:tcPr>
          <w:p w14:paraId="750F8B4F"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Are the figures numbered in the same order in which they are referenced in the text?</w:t>
            </w:r>
          </w:p>
        </w:tc>
        <w:tc>
          <w:tcPr>
            <w:tcW w:w="720" w:type="dxa"/>
          </w:tcPr>
          <w:p w14:paraId="7060511A" w14:textId="77777777" w:rsidR="00923B52" w:rsidRPr="004D2129" w:rsidRDefault="00923B52" w:rsidP="00775579">
            <w:pPr>
              <w:pStyle w:val="tabletextdoc"/>
              <w:framePr w:wrap="around"/>
              <w:jc w:val="center"/>
            </w:pPr>
          </w:p>
        </w:tc>
      </w:tr>
      <w:tr w:rsidR="00923B52" w:rsidRPr="004D2129" w14:paraId="1FFF8D6C" w14:textId="77777777" w:rsidTr="0003295B">
        <w:trPr>
          <w:trHeight w:val="375"/>
        </w:trPr>
        <w:tc>
          <w:tcPr>
            <w:tcW w:w="1705" w:type="dxa"/>
          </w:tcPr>
          <w:p w14:paraId="39A4F130" w14:textId="77777777" w:rsidR="00923B52" w:rsidRPr="00EA390D" w:rsidRDefault="00923B52" w:rsidP="007A13C9">
            <w:pPr>
              <w:pStyle w:val="tabletextdoc"/>
              <w:framePr w:wrap="around"/>
              <w:spacing w:line="240" w:lineRule="auto"/>
              <w:rPr>
                <w:szCs w:val="22"/>
              </w:rPr>
            </w:pPr>
            <w:r w:rsidRPr="00EA390D">
              <w:rPr>
                <w:szCs w:val="22"/>
              </w:rPr>
              <w:t>Quality</w:t>
            </w:r>
          </w:p>
        </w:tc>
        <w:tc>
          <w:tcPr>
            <w:tcW w:w="7763" w:type="dxa"/>
          </w:tcPr>
          <w:p w14:paraId="07C59DE6"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Have all figures been submitted with appropriate resolution to yield high quality output for print viewing (300 dpi)?</w:t>
            </w:r>
          </w:p>
        </w:tc>
        <w:tc>
          <w:tcPr>
            <w:tcW w:w="720" w:type="dxa"/>
          </w:tcPr>
          <w:p w14:paraId="434743C4" w14:textId="77777777" w:rsidR="00923B52" w:rsidRPr="004D2129" w:rsidRDefault="00923B52" w:rsidP="00775579">
            <w:pPr>
              <w:pStyle w:val="tabletextdoc"/>
              <w:framePr w:wrap="around"/>
              <w:jc w:val="center"/>
            </w:pPr>
          </w:p>
        </w:tc>
      </w:tr>
    </w:tbl>
    <w:p w14:paraId="1F44D8D7" w14:textId="77777777" w:rsidR="0063259B" w:rsidRDefault="0063259B" w:rsidP="00E436C3">
      <w:pPr>
        <w:pStyle w:val="Heading4"/>
      </w:pPr>
    </w:p>
    <w:p w14:paraId="3090DDA2" w14:textId="77777777" w:rsidR="0063259B" w:rsidRDefault="0063259B" w:rsidP="00E436C3">
      <w:pPr>
        <w:pStyle w:val="Heading4"/>
      </w:pPr>
    </w:p>
    <w:p w14:paraId="3E694A56" w14:textId="2F3F75A4" w:rsidR="00923B52" w:rsidRPr="003D097A" w:rsidRDefault="00923B52" w:rsidP="00E436C3">
      <w:pPr>
        <w:pStyle w:val="Heading4"/>
        <w:rPr>
          <w:rFonts w:ascii="-webkit-standard" w:hAnsi="-webkit-standard"/>
        </w:rPr>
      </w:pPr>
      <w:r>
        <w:t>References Cited</w:t>
      </w:r>
    </w:p>
    <w:tbl>
      <w:tblPr>
        <w:tblStyle w:val="GridTable1Light-Accent31"/>
        <w:tblW w:w="10278" w:type="dxa"/>
        <w:tblLayout w:type="fixed"/>
        <w:tblLook w:val="0420" w:firstRow="1" w:lastRow="0" w:firstColumn="0" w:lastColumn="0" w:noHBand="0" w:noVBand="1"/>
      </w:tblPr>
      <w:tblGrid>
        <w:gridCol w:w="1705"/>
        <w:gridCol w:w="7853"/>
        <w:gridCol w:w="720"/>
      </w:tblGrid>
      <w:tr w:rsidR="00923B52" w:rsidRPr="00563417" w14:paraId="36B1C3EA" w14:textId="77777777" w:rsidTr="0003295B">
        <w:trPr>
          <w:cnfStyle w:val="100000000000" w:firstRow="1" w:lastRow="0" w:firstColumn="0" w:lastColumn="0" w:oddVBand="0" w:evenVBand="0" w:oddHBand="0" w:evenHBand="0" w:firstRowFirstColumn="0" w:firstRowLastColumn="0" w:lastRowFirstColumn="0" w:lastRowLastColumn="0"/>
          <w:trHeight w:val="353"/>
        </w:trPr>
        <w:tc>
          <w:tcPr>
            <w:tcW w:w="1705" w:type="dxa"/>
          </w:tcPr>
          <w:p w14:paraId="6855ACB7" w14:textId="77777777" w:rsidR="00923B52" w:rsidRPr="00EA390D" w:rsidRDefault="00923B52" w:rsidP="00EA390D">
            <w:pPr>
              <w:pStyle w:val="tabletextdoc"/>
              <w:keepNext/>
              <w:keepLines/>
              <w:framePr w:wrap="around"/>
              <w:widowControl w:val="0"/>
              <w:spacing w:line="240" w:lineRule="auto"/>
              <w:rPr>
                <w:szCs w:val="22"/>
              </w:rPr>
            </w:pPr>
            <w:r w:rsidRPr="00EA390D">
              <w:rPr>
                <w:szCs w:val="22"/>
              </w:rPr>
              <w:t>Criteria</w:t>
            </w:r>
          </w:p>
        </w:tc>
        <w:tc>
          <w:tcPr>
            <w:tcW w:w="7853" w:type="dxa"/>
          </w:tcPr>
          <w:p w14:paraId="39CFE2C4" w14:textId="46FFE601" w:rsidR="00923B52" w:rsidRPr="00EA390D" w:rsidRDefault="00923B52" w:rsidP="00EA390D">
            <w:pPr>
              <w:pStyle w:val="tabletextdoc"/>
              <w:keepNext/>
              <w:keepLines/>
              <w:framePr w:wrap="around"/>
              <w:widowControl w:val="0"/>
              <w:spacing w:line="240" w:lineRule="auto"/>
              <w:rPr>
                <w:szCs w:val="22"/>
              </w:rPr>
            </w:pPr>
            <w:r w:rsidRPr="00EA390D">
              <w:rPr>
                <w:szCs w:val="22"/>
              </w:rPr>
              <w:t xml:space="preserve">Checklist </w:t>
            </w:r>
            <w:r w:rsidR="007A13C9" w:rsidRPr="00EA390D">
              <w:rPr>
                <w:szCs w:val="22"/>
              </w:rPr>
              <w:t>for References Cited</w:t>
            </w:r>
          </w:p>
        </w:tc>
        <w:tc>
          <w:tcPr>
            <w:tcW w:w="720" w:type="dxa"/>
          </w:tcPr>
          <w:p w14:paraId="773B3D76" w14:textId="408BD4E2" w:rsidR="00923B52" w:rsidRPr="00563417" w:rsidRDefault="00350236" w:rsidP="00775579">
            <w:pPr>
              <w:pStyle w:val="tabletextdoc"/>
              <w:keepNext/>
              <w:keepLines/>
              <w:framePr w:wrap="around"/>
              <w:widowControl w:val="0"/>
              <w:spacing w:line="240" w:lineRule="auto"/>
              <w:jc w:val="center"/>
            </w:pPr>
            <w:r>
              <w:rPr>
                <w:rFonts w:ascii="Wingdings" w:hAnsi="Wingdings"/>
                <w:w w:val="117"/>
              </w:rPr>
              <w:t>ü</w:t>
            </w:r>
          </w:p>
        </w:tc>
      </w:tr>
      <w:tr w:rsidR="00923B52" w:rsidRPr="004D2129" w14:paraId="204B458B" w14:textId="77777777" w:rsidTr="00C625C6">
        <w:trPr>
          <w:trHeight w:val="421"/>
        </w:trPr>
        <w:tc>
          <w:tcPr>
            <w:tcW w:w="1705" w:type="dxa"/>
          </w:tcPr>
          <w:p w14:paraId="5CB5BF26" w14:textId="77777777" w:rsidR="00923B52" w:rsidRPr="00EA390D" w:rsidRDefault="00923B52" w:rsidP="007A13C9">
            <w:pPr>
              <w:pStyle w:val="tabletextdoc"/>
              <w:framePr w:wrap="around"/>
              <w:spacing w:line="240" w:lineRule="auto"/>
              <w:rPr>
                <w:szCs w:val="22"/>
              </w:rPr>
            </w:pPr>
            <w:r w:rsidRPr="00EA390D">
              <w:rPr>
                <w:szCs w:val="22"/>
              </w:rPr>
              <w:t>Purpose</w:t>
            </w:r>
          </w:p>
        </w:tc>
        <w:tc>
          <w:tcPr>
            <w:tcW w:w="7853" w:type="dxa"/>
          </w:tcPr>
          <w:p w14:paraId="4372F829" w14:textId="77777777" w:rsidR="00923B52" w:rsidRPr="00EA390D" w:rsidRDefault="00923B52" w:rsidP="0043583C">
            <w:pPr>
              <w:pStyle w:val="docparagraphdoc"/>
              <w:numPr>
                <w:ilvl w:val="0"/>
                <w:numId w:val="14"/>
              </w:numPr>
              <w:spacing w:before="0" w:after="0" w:line="240" w:lineRule="auto"/>
              <w:rPr>
                <w:sz w:val="22"/>
                <w:szCs w:val="22"/>
              </w:rPr>
            </w:pPr>
            <w:r w:rsidRPr="00EA390D">
              <w:rPr>
                <w:sz w:val="22"/>
                <w:szCs w:val="22"/>
              </w:rPr>
              <w:t>Has the References Cited section achieved its designated purpose?</w:t>
            </w:r>
          </w:p>
        </w:tc>
        <w:tc>
          <w:tcPr>
            <w:tcW w:w="720" w:type="dxa"/>
          </w:tcPr>
          <w:p w14:paraId="2CA71131" w14:textId="77777777" w:rsidR="00923B52" w:rsidRPr="004D2129" w:rsidRDefault="00923B52" w:rsidP="00775579">
            <w:pPr>
              <w:pStyle w:val="tabletextdoc"/>
              <w:framePr w:wrap="around"/>
              <w:jc w:val="center"/>
            </w:pPr>
          </w:p>
        </w:tc>
      </w:tr>
      <w:tr w:rsidR="00923B52" w:rsidRPr="004D2129" w14:paraId="19920EF4" w14:textId="77777777" w:rsidTr="0003295B">
        <w:trPr>
          <w:trHeight w:val="546"/>
        </w:trPr>
        <w:tc>
          <w:tcPr>
            <w:tcW w:w="1705" w:type="dxa"/>
          </w:tcPr>
          <w:p w14:paraId="02B79694" w14:textId="77777777" w:rsidR="00923B52" w:rsidRPr="00EA390D" w:rsidRDefault="00923B52" w:rsidP="007A13C9">
            <w:pPr>
              <w:pStyle w:val="tabletextdoc"/>
              <w:framePr w:wrap="around"/>
              <w:spacing w:line="240" w:lineRule="auto"/>
              <w:rPr>
                <w:szCs w:val="22"/>
              </w:rPr>
            </w:pPr>
            <w:r w:rsidRPr="00EA390D">
              <w:rPr>
                <w:szCs w:val="22"/>
              </w:rPr>
              <w:t>Complete</w:t>
            </w:r>
          </w:p>
        </w:tc>
        <w:tc>
          <w:tcPr>
            <w:tcW w:w="7853" w:type="dxa"/>
          </w:tcPr>
          <w:p w14:paraId="58185E44" w14:textId="77777777" w:rsidR="00923B52" w:rsidRPr="00EA390D" w:rsidRDefault="00923B52" w:rsidP="0043583C">
            <w:pPr>
              <w:pStyle w:val="tabletextdoc"/>
              <w:framePr w:wrap="around"/>
              <w:numPr>
                <w:ilvl w:val="0"/>
                <w:numId w:val="14"/>
              </w:numPr>
              <w:spacing w:line="240" w:lineRule="auto"/>
              <w:rPr>
                <w:szCs w:val="22"/>
              </w:rPr>
            </w:pPr>
            <w:r w:rsidRPr="00EA390D">
              <w:rPr>
                <w:szCs w:val="22"/>
              </w:rPr>
              <w:t xml:space="preserve">Have all end references been verified by the author(s) to be complete (i.e., containing all required elements of an end reference)? </w:t>
            </w:r>
          </w:p>
          <w:p w14:paraId="39E540E1" w14:textId="77777777" w:rsidR="00923B52" w:rsidRPr="00EA390D" w:rsidRDefault="00923B52" w:rsidP="0043583C">
            <w:pPr>
              <w:pStyle w:val="tabletextdoc"/>
              <w:framePr w:wrap="around"/>
              <w:numPr>
                <w:ilvl w:val="0"/>
                <w:numId w:val="14"/>
              </w:numPr>
              <w:spacing w:line="240" w:lineRule="auto"/>
              <w:rPr>
                <w:szCs w:val="22"/>
              </w:rPr>
            </w:pPr>
            <w:r w:rsidRPr="00EA390D">
              <w:rPr>
                <w:szCs w:val="22"/>
              </w:rPr>
              <w:t xml:space="preserve">Do all end references derived from an internet site include a date of access? </w:t>
            </w:r>
          </w:p>
          <w:p w14:paraId="2AF6D0FB" w14:textId="77777777" w:rsidR="00923B52" w:rsidRPr="00EA390D" w:rsidRDefault="00923B52" w:rsidP="0043583C">
            <w:pPr>
              <w:pStyle w:val="tabletextdoc"/>
              <w:framePr w:wrap="around"/>
              <w:numPr>
                <w:ilvl w:val="0"/>
                <w:numId w:val="21"/>
              </w:numPr>
              <w:spacing w:line="240" w:lineRule="auto"/>
              <w:rPr>
                <w:szCs w:val="22"/>
              </w:rPr>
            </w:pPr>
            <w:r w:rsidRPr="00EA390D">
              <w:rPr>
                <w:szCs w:val="22"/>
              </w:rPr>
              <w:t>For end references that have been assigned a DOI number, has that number been included in the References Cited?</w:t>
            </w:r>
          </w:p>
        </w:tc>
        <w:tc>
          <w:tcPr>
            <w:tcW w:w="720" w:type="dxa"/>
          </w:tcPr>
          <w:p w14:paraId="59BBED79" w14:textId="77777777" w:rsidR="00923B52" w:rsidRPr="004D2129" w:rsidRDefault="00923B52" w:rsidP="00775579">
            <w:pPr>
              <w:pStyle w:val="tabletextdoc"/>
              <w:framePr w:wrap="around"/>
              <w:jc w:val="center"/>
            </w:pPr>
          </w:p>
        </w:tc>
      </w:tr>
      <w:tr w:rsidR="00923B52" w:rsidRPr="004D2129" w14:paraId="6173BE76" w14:textId="77777777" w:rsidTr="0003295B">
        <w:trPr>
          <w:trHeight w:val="546"/>
        </w:trPr>
        <w:tc>
          <w:tcPr>
            <w:tcW w:w="1705" w:type="dxa"/>
          </w:tcPr>
          <w:p w14:paraId="135471DF" w14:textId="77777777" w:rsidR="00923B52" w:rsidRPr="00EA390D" w:rsidRDefault="00923B52" w:rsidP="007A13C9">
            <w:pPr>
              <w:pStyle w:val="tabletextdoc"/>
              <w:framePr w:wrap="around"/>
              <w:spacing w:line="240" w:lineRule="auto"/>
              <w:rPr>
                <w:szCs w:val="22"/>
              </w:rPr>
            </w:pPr>
            <w:r w:rsidRPr="00EA390D">
              <w:rPr>
                <w:szCs w:val="22"/>
              </w:rPr>
              <w:t>Correct</w:t>
            </w:r>
          </w:p>
        </w:tc>
        <w:tc>
          <w:tcPr>
            <w:tcW w:w="7853" w:type="dxa"/>
          </w:tcPr>
          <w:p w14:paraId="29A13993" w14:textId="03C8E382" w:rsidR="00923B52" w:rsidRPr="00EA390D" w:rsidRDefault="00923B52" w:rsidP="0043583C">
            <w:pPr>
              <w:pStyle w:val="tabletextdoc"/>
              <w:framePr w:wrap="around"/>
              <w:numPr>
                <w:ilvl w:val="0"/>
                <w:numId w:val="21"/>
              </w:numPr>
              <w:spacing w:line="240" w:lineRule="auto"/>
              <w:rPr>
                <w:szCs w:val="22"/>
              </w:rPr>
            </w:pPr>
            <w:r w:rsidRPr="00EA390D">
              <w:rPr>
                <w:szCs w:val="22"/>
              </w:rPr>
              <w:t>Have all end references been verified by the author(s) to be accurate and traceable to a reliable published source?</w:t>
            </w:r>
            <w:r w:rsidR="00EC5F0B" w:rsidRPr="00EA390D">
              <w:rPr>
                <w:szCs w:val="22"/>
              </w:rPr>
              <w:t xml:space="preserve"> </w:t>
            </w:r>
          </w:p>
        </w:tc>
        <w:tc>
          <w:tcPr>
            <w:tcW w:w="720" w:type="dxa"/>
          </w:tcPr>
          <w:p w14:paraId="292A93C5" w14:textId="77777777" w:rsidR="00923B52" w:rsidRPr="004D2129" w:rsidRDefault="00923B52" w:rsidP="00775579">
            <w:pPr>
              <w:pStyle w:val="tabletextdoc"/>
              <w:framePr w:wrap="around"/>
              <w:jc w:val="center"/>
            </w:pPr>
          </w:p>
        </w:tc>
      </w:tr>
      <w:tr w:rsidR="00923B52" w:rsidRPr="004D2129" w14:paraId="4713F47E" w14:textId="77777777" w:rsidTr="0003295B">
        <w:trPr>
          <w:trHeight w:val="375"/>
        </w:trPr>
        <w:tc>
          <w:tcPr>
            <w:tcW w:w="1705" w:type="dxa"/>
          </w:tcPr>
          <w:p w14:paraId="305EA32A" w14:textId="77777777" w:rsidR="00923B52" w:rsidRPr="00EA390D" w:rsidRDefault="00923B52" w:rsidP="007A13C9">
            <w:pPr>
              <w:pStyle w:val="tabletextdoc"/>
              <w:framePr w:wrap="around"/>
              <w:spacing w:line="240" w:lineRule="auto"/>
              <w:rPr>
                <w:szCs w:val="22"/>
              </w:rPr>
            </w:pPr>
            <w:r w:rsidRPr="00EA390D">
              <w:rPr>
                <w:szCs w:val="22"/>
              </w:rPr>
              <w:t>Parallel</w:t>
            </w:r>
          </w:p>
        </w:tc>
        <w:tc>
          <w:tcPr>
            <w:tcW w:w="7853" w:type="dxa"/>
          </w:tcPr>
          <w:p w14:paraId="39A6441F"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Do all in-text citations refer to a complete end reference in the References Cited and vice versa?</w:t>
            </w:r>
          </w:p>
        </w:tc>
        <w:tc>
          <w:tcPr>
            <w:tcW w:w="720" w:type="dxa"/>
          </w:tcPr>
          <w:p w14:paraId="3A902624" w14:textId="77777777" w:rsidR="00923B52" w:rsidRPr="004D2129" w:rsidRDefault="00923B52" w:rsidP="00775579">
            <w:pPr>
              <w:pStyle w:val="tabletextdoc"/>
              <w:framePr w:wrap="around"/>
              <w:jc w:val="center"/>
            </w:pPr>
          </w:p>
        </w:tc>
      </w:tr>
      <w:tr w:rsidR="00923B52" w:rsidRPr="004D2129" w14:paraId="62F32542" w14:textId="77777777" w:rsidTr="0003295B">
        <w:trPr>
          <w:trHeight w:val="375"/>
        </w:trPr>
        <w:tc>
          <w:tcPr>
            <w:tcW w:w="1705" w:type="dxa"/>
          </w:tcPr>
          <w:p w14:paraId="63974F34" w14:textId="77777777" w:rsidR="00923B52" w:rsidRPr="00EA390D" w:rsidRDefault="00923B52" w:rsidP="007A13C9">
            <w:pPr>
              <w:pStyle w:val="tabletextdoc"/>
              <w:framePr w:wrap="around"/>
              <w:spacing w:line="240" w:lineRule="auto"/>
              <w:rPr>
                <w:szCs w:val="22"/>
              </w:rPr>
            </w:pPr>
            <w:r w:rsidRPr="00EA390D">
              <w:rPr>
                <w:szCs w:val="22"/>
              </w:rPr>
              <w:t>Relevant</w:t>
            </w:r>
          </w:p>
        </w:tc>
        <w:tc>
          <w:tcPr>
            <w:tcW w:w="7853" w:type="dxa"/>
          </w:tcPr>
          <w:p w14:paraId="3EC65808" w14:textId="77777777" w:rsidR="00923B52" w:rsidRPr="00EA390D" w:rsidRDefault="00923B52" w:rsidP="0043583C">
            <w:pPr>
              <w:pStyle w:val="tabletextdoc"/>
              <w:framePr w:wrap="around"/>
              <w:numPr>
                <w:ilvl w:val="0"/>
                <w:numId w:val="22"/>
              </w:numPr>
              <w:spacing w:line="240" w:lineRule="auto"/>
              <w:rPr>
                <w:szCs w:val="22"/>
              </w:rPr>
            </w:pPr>
            <w:r w:rsidRPr="00EA390D">
              <w:rPr>
                <w:szCs w:val="22"/>
              </w:rPr>
              <w:t>Are all in-text citations relevant to a specific argument or thesis of the study?</w:t>
            </w:r>
          </w:p>
        </w:tc>
        <w:tc>
          <w:tcPr>
            <w:tcW w:w="720" w:type="dxa"/>
          </w:tcPr>
          <w:p w14:paraId="5A2BF216" w14:textId="77777777" w:rsidR="00923B52" w:rsidRPr="004D2129" w:rsidRDefault="00923B52" w:rsidP="00775579">
            <w:pPr>
              <w:pStyle w:val="tabletextdoc"/>
              <w:framePr w:wrap="around"/>
              <w:jc w:val="center"/>
            </w:pPr>
          </w:p>
        </w:tc>
      </w:tr>
    </w:tbl>
    <w:p w14:paraId="24E94B11" w14:textId="5DE69E5E" w:rsidR="00923B52" w:rsidRDefault="00923B52" w:rsidP="00182EB5">
      <w:pPr>
        <w:rPr>
          <w:rFonts w:ascii="Times New Roman" w:hAnsi="Times New Roman"/>
        </w:rPr>
      </w:pPr>
      <w:r w:rsidRPr="003D097A">
        <w:br/>
      </w:r>
    </w:p>
    <w:p w14:paraId="73565AEF" w14:textId="52EB6B0C" w:rsidR="00D84C33" w:rsidRDefault="00D84C33" w:rsidP="00182EB5"/>
    <w:p w14:paraId="19AE13AF" w14:textId="77777777" w:rsidR="005E31C0" w:rsidRDefault="005E31C0" w:rsidP="00182EB5">
      <w:pPr>
        <w:rPr>
          <w:b/>
          <w:bCs/>
        </w:rPr>
      </w:pPr>
    </w:p>
    <w:p w14:paraId="01AA0CC6" w14:textId="5E56A4C1" w:rsidR="003A6D70" w:rsidRPr="00350236" w:rsidRDefault="003A6D70" w:rsidP="00182EB5">
      <w:pPr>
        <w:rPr>
          <w:b/>
          <w:bCs/>
        </w:rPr>
      </w:pPr>
      <w:r w:rsidRPr="00350236">
        <w:rPr>
          <w:b/>
          <w:bCs/>
        </w:rPr>
        <w:t>Resources</w:t>
      </w:r>
    </w:p>
    <w:p w14:paraId="73B8AAB2" w14:textId="77777777" w:rsidR="003A6D70" w:rsidRPr="003D0C04" w:rsidRDefault="003A6D70" w:rsidP="00182EB5"/>
    <w:p w14:paraId="53B3018D" w14:textId="77777777" w:rsidR="004E4B19" w:rsidRPr="00B15164" w:rsidRDefault="004E4B19" w:rsidP="0076411F">
      <w:pPr>
        <w:pStyle w:val="References"/>
      </w:pPr>
      <w:r w:rsidRPr="00B15164">
        <w:t xml:space="preserve">International Committee of Medical Journal Editors. 2019. Recommendations for the conduct, reporting, editing, and publication of scholarly work in medical journals. </w:t>
      </w:r>
      <w:hyperlink r:id="rId162" w:history="1">
        <w:r w:rsidRPr="00B15164">
          <w:rPr>
            <w:rStyle w:val="Hyperlink"/>
            <w:sz w:val="22"/>
          </w:rPr>
          <w:t>http://www.icmje.org/recommendations/</w:t>
        </w:r>
      </w:hyperlink>
      <w:r w:rsidRPr="00B15164">
        <w:t>. [accessed 4 Feb 2022]</w:t>
      </w:r>
    </w:p>
    <w:p w14:paraId="154F52BF" w14:textId="6A526854" w:rsidR="004E4B19" w:rsidRPr="00B15164" w:rsidRDefault="004E4B19" w:rsidP="0076411F">
      <w:pPr>
        <w:pStyle w:val="References"/>
      </w:pPr>
      <w:r w:rsidRPr="00B15164">
        <w:t xml:space="preserve">Maisonneuve H, </w:t>
      </w:r>
      <w:proofErr w:type="spellStart"/>
      <w:r w:rsidRPr="00B15164">
        <w:t>Enckell</w:t>
      </w:r>
      <w:proofErr w:type="spellEnd"/>
      <w:r w:rsidRPr="00B15164">
        <w:t xml:space="preserve"> PH, </w:t>
      </w:r>
      <w:proofErr w:type="spellStart"/>
      <w:r w:rsidRPr="00B15164">
        <w:t>Polderman</w:t>
      </w:r>
      <w:proofErr w:type="spellEnd"/>
      <w:r w:rsidRPr="00B15164">
        <w:t xml:space="preserve"> A, Thapa R, </w:t>
      </w:r>
      <w:proofErr w:type="spellStart"/>
      <w:r w:rsidRPr="00B15164">
        <w:t>Vekony</w:t>
      </w:r>
      <w:proofErr w:type="spellEnd"/>
      <w:r w:rsidRPr="00B15164">
        <w:t xml:space="preserve"> M (eds). 2003. The science editors handbook. European Association of Science Editors, Tampere, Finland.</w:t>
      </w:r>
    </w:p>
    <w:p w14:paraId="76794B62" w14:textId="77777777" w:rsidR="0038720D" w:rsidRPr="00B15164" w:rsidRDefault="0038720D" w:rsidP="0076411F">
      <w:pPr>
        <w:pStyle w:val="References"/>
      </w:pPr>
    </w:p>
    <w:p w14:paraId="08E8E97F" w14:textId="77777777" w:rsidR="0038720D" w:rsidRDefault="0038720D" w:rsidP="0076411F">
      <w:pPr>
        <w:pStyle w:val="References"/>
      </w:pPr>
    </w:p>
    <w:p w14:paraId="45A0CE88" w14:textId="77777777" w:rsidR="00EA390D" w:rsidRDefault="00EA390D" w:rsidP="00182EB5">
      <w:pPr>
        <w:pStyle w:val="Heading2"/>
        <w:sectPr w:rsidR="00EA390D" w:rsidSect="0038720D">
          <w:footerReference w:type="default" r:id="rId16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5FEB029D" w14:textId="040BCF5F" w:rsidR="00924654" w:rsidRPr="003D097A" w:rsidRDefault="00924654" w:rsidP="00182EB5">
      <w:pPr>
        <w:pStyle w:val="Heading2"/>
        <w:rPr>
          <w:rFonts w:ascii="-webkit-standard" w:hAnsi="-webkit-standard"/>
          <w:sz w:val="36"/>
        </w:rPr>
      </w:pPr>
      <w:bookmarkStart w:id="145" w:name="_Toc106536594"/>
      <w:r>
        <w:t xml:space="preserve">Chapter </w:t>
      </w:r>
      <w:r w:rsidR="00895C97">
        <w:t>20</w:t>
      </w:r>
      <w:r>
        <w:t>. Review Decisions</w:t>
      </w:r>
      <w:bookmarkEnd w:id="145"/>
    </w:p>
    <w:p w14:paraId="4F8A8FCF" w14:textId="53ADD25F" w:rsidR="00064395" w:rsidRPr="003D097A" w:rsidRDefault="00895C97" w:rsidP="00D1493A">
      <w:pPr>
        <w:pStyle w:val="Heading3"/>
        <w:rPr>
          <w:rFonts w:ascii="-webkit-standard" w:hAnsi="-webkit-standard"/>
        </w:rPr>
      </w:pPr>
      <w:bookmarkStart w:id="146" w:name="_Toc106536595"/>
      <w:r>
        <w:t>20</w:t>
      </w:r>
      <w:r w:rsidR="009A40A7">
        <w:t xml:space="preserve">.1 </w:t>
      </w:r>
      <w:r w:rsidR="008C09AC">
        <w:t>Accept</w:t>
      </w:r>
      <w:bookmarkEnd w:id="146"/>
    </w:p>
    <w:p w14:paraId="54B78E66" w14:textId="77777777" w:rsidR="0063259B" w:rsidRDefault="0063259B" w:rsidP="00775579"/>
    <w:p w14:paraId="182A31B0" w14:textId="26B04E46" w:rsidR="00C81F5D" w:rsidRPr="0038720D" w:rsidRDefault="00C81F5D" w:rsidP="00775579">
      <w:r w:rsidRPr="0038720D">
        <w:t>An accept decision is an “</w:t>
      </w:r>
      <w:r w:rsidRPr="00B15164">
        <w:rPr>
          <w:i/>
          <w:iCs/>
        </w:rPr>
        <w:t>Accept, no revision needed</w:t>
      </w:r>
      <w:r w:rsidRPr="0038720D">
        <w:t>” decision.</w:t>
      </w:r>
      <w:r w:rsidR="00E95A86" w:rsidRPr="0038720D">
        <w:t xml:space="preserve"> </w:t>
      </w:r>
      <w:r w:rsidRPr="0038720D">
        <w:t xml:space="preserve">This </w:t>
      </w:r>
      <w:r w:rsidR="00725B0A" w:rsidRPr="0038720D">
        <w:t>decision indicates</w:t>
      </w:r>
      <w:r w:rsidRPr="0038720D">
        <w:t xml:space="preserve"> that the Editor-in-Chief, in consultation with Consulting Editors and reviewers, has issued a final decision for approval of a manuscript for publication. </w:t>
      </w:r>
      <w:r w:rsidR="00F75280" w:rsidRPr="0038720D">
        <w:t xml:space="preserve">This category </w:t>
      </w:r>
      <w:r w:rsidRPr="0038720D">
        <w:t xml:space="preserve">means that the underlying science and/or scientific methods are deemed to be </w:t>
      </w:r>
      <w:r w:rsidR="00DC0F28" w:rsidRPr="0038720D">
        <w:t>sound,</w:t>
      </w:r>
      <w:r w:rsidRPr="0038720D">
        <w:t xml:space="preserve"> and the manuscript meets the minimum requirements for publication in an ASHS journal. There may be minor format or other issues to be corrected, but these are negligible. Further input from authors is not required. </w:t>
      </w:r>
    </w:p>
    <w:p w14:paraId="515EE81C" w14:textId="48CF5B74" w:rsidR="00064395" w:rsidRPr="003D097A" w:rsidRDefault="00895C97" w:rsidP="00D1493A">
      <w:pPr>
        <w:pStyle w:val="Heading3"/>
        <w:rPr>
          <w:rFonts w:ascii="-webkit-standard" w:hAnsi="-webkit-standard"/>
        </w:rPr>
      </w:pPr>
      <w:bookmarkStart w:id="147" w:name="_Toc106536596"/>
      <w:r>
        <w:t>20</w:t>
      </w:r>
      <w:r w:rsidR="009A40A7">
        <w:t xml:space="preserve">.2 </w:t>
      </w:r>
      <w:r w:rsidR="00064395" w:rsidRPr="003D097A">
        <w:t>Conditional Accept</w:t>
      </w:r>
      <w:r w:rsidR="008C09AC">
        <w:t xml:space="preserve"> </w:t>
      </w:r>
      <w:r w:rsidR="00F75280">
        <w:t xml:space="preserve">with </w:t>
      </w:r>
      <w:r w:rsidR="008C09AC">
        <w:t>Option to Revise</w:t>
      </w:r>
      <w:bookmarkEnd w:id="147"/>
    </w:p>
    <w:p w14:paraId="1B201E19" w14:textId="77777777" w:rsidR="0063259B" w:rsidRDefault="0063259B" w:rsidP="00775579"/>
    <w:p w14:paraId="56EAFC3F" w14:textId="20DEB706" w:rsidR="00C81F5D" w:rsidRPr="00C81F5D" w:rsidRDefault="00C81F5D" w:rsidP="00775579">
      <w:r w:rsidRPr="00C81F5D">
        <w:t>A conditional accept is an “</w:t>
      </w:r>
      <w:r w:rsidRPr="00C81F5D">
        <w:rPr>
          <w:i/>
          <w:iCs/>
        </w:rPr>
        <w:t>Accept, minor revision needed</w:t>
      </w:r>
      <w:r w:rsidRPr="00C81F5D">
        <w:t xml:space="preserve">” decision. This </w:t>
      </w:r>
      <w:r w:rsidR="00725B0A">
        <w:t>decision indicates</w:t>
      </w:r>
      <w:r w:rsidRPr="00C81F5D">
        <w:t xml:space="preserve"> that the Editor-in-Chief, in consultation with Consulting Editors and reviewers, has issued a decision for acceptance of a manuscript pending minor revisions. Minor revisions generally mean that the underlying science and/or scientific methods are deemed to be </w:t>
      </w:r>
      <w:r w:rsidR="0003295B" w:rsidRPr="00C81F5D">
        <w:t>sound,</w:t>
      </w:r>
      <w:r w:rsidRPr="00C81F5D">
        <w:t xml:space="preserve"> and the manuscript meets the minimum requirements of publication in an ASHS journal. Upon revision, the author(s) will need to provide a detailed "Response to Reviewer Comments" letter addressing the reviewers' comments point-by-point. After acceptable and timely completion of revisions by the author(s), the manuscript will be accepted for publication. </w:t>
      </w:r>
    </w:p>
    <w:p w14:paraId="658308CC" w14:textId="6398C9EB" w:rsidR="003D097A" w:rsidRPr="009A40A7" w:rsidRDefault="00895C97" w:rsidP="00D1493A">
      <w:pPr>
        <w:pStyle w:val="Heading3"/>
      </w:pPr>
      <w:bookmarkStart w:id="148" w:name="_Toc106536597"/>
      <w:r>
        <w:t>20</w:t>
      </w:r>
      <w:r w:rsidR="009A40A7">
        <w:t xml:space="preserve">.3 </w:t>
      </w:r>
      <w:r w:rsidR="002C2031" w:rsidRPr="009A40A7">
        <w:t>Provisional</w:t>
      </w:r>
      <w:r w:rsidR="003D097A" w:rsidRPr="009A40A7">
        <w:t xml:space="preserve"> Decline </w:t>
      </w:r>
      <w:r w:rsidR="00F75280" w:rsidRPr="009A40A7">
        <w:t xml:space="preserve">with </w:t>
      </w:r>
      <w:r w:rsidR="008C09AC" w:rsidRPr="009A40A7">
        <w:t>Option to Resubmit</w:t>
      </w:r>
      <w:bookmarkEnd w:id="148"/>
    </w:p>
    <w:p w14:paraId="4944EB01" w14:textId="77777777" w:rsidR="0063259B" w:rsidRDefault="0063259B" w:rsidP="00775579"/>
    <w:p w14:paraId="24968492" w14:textId="3A2F7269" w:rsidR="00F75280" w:rsidRPr="003D097A" w:rsidRDefault="00C81F5D" w:rsidP="00775579">
      <w:pPr>
        <w:rPr>
          <w:rFonts w:ascii="-webkit-standard" w:hAnsi="-webkit-standard"/>
          <w:szCs w:val="20"/>
        </w:rPr>
      </w:pPr>
      <w:r w:rsidRPr="00C81F5D">
        <w:t>A provisional decline is a “</w:t>
      </w:r>
      <w:r w:rsidRPr="00C81F5D">
        <w:rPr>
          <w:i/>
          <w:iCs/>
        </w:rPr>
        <w:t>Decline, major revision needed</w:t>
      </w:r>
      <w:r w:rsidRPr="00C81F5D">
        <w:t>” decision.</w:t>
      </w:r>
      <w:r w:rsidR="00E95A86">
        <w:t xml:space="preserve"> </w:t>
      </w:r>
      <w:r w:rsidRPr="00C81F5D">
        <w:t xml:space="preserve">The decision </w:t>
      </w:r>
      <w:r w:rsidR="00725B0A">
        <w:t>indicates</w:t>
      </w:r>
      <w:r w:rsidRPr="00C81F5D">
        <w:t xml:space="preserve"> that the Editor-in-Chief, in consultation with Consulting Editors and reviewers, has requested major revisions</w:t>
      </w:r>
      <w:r w:rsidR="00C209A1">
        <w:t xml:space="preserve"> to meet publishing standards for scientific journals</w:t>
      </w:r>
      <w:r w:rsidRPr="00C81F5D">
        <w:t xml:space="preserve">. </w:t>
      </w:r>
      <w:r w:rsidR="00F75280" w:rsidRPr="003D097A">
        <w:t>Major revisions generally mean that the underlying science and/or scientific methods are deemed to be sound</w:t>
      </w:r>
      <w:r w:rsidR="00F75280">
        <w:t xml:space="preserve">, but </w:t>
      </w:r>
      <w:r w:rsidR="00F75280" w:rsidRPr="003D097A">
        <w:t>s</w:t>
      </w:r>
      <w:r w:rsidR="00F75280">
        <w:t xml:space="preserve">ubstantive changes </w:t>
      </w:r>
      <w:r w:rsidR="00F75280" w:rsidRPr="003D097A">
        <w:t xml:space="preserve">are needed prior to resubmission to meet the minimum requirements of publication in </w:t>
      </w:r>
      <w:r w:rsidR="00F75280">
        <w:t>an ASHS journal</w:t>
      </w:r>
      <w:r w:rsidR="00F75280" w:rsidRPr="003D097A">
        <w:t>. Resubmission involves the assignment of a new manuscript number; this may or may not result in the formation of a new review team. In addition, upon resubmission the author</w:t>
      </w:r>
      <w:r w:rsidR="00F75280">
        <w:t>(</w:t>
      </w:r>
      <w:r w:rsidR="00F75280" w:rsidRPr="003D097A">
        <w:t>s</w:t>
      </w:r>
      <w:r w:rsidR="00F75280">
        <w:t>)</w:t>
      </w:r>
      <w:r w:rsidR="00F75280" w:rsidRPr="003D097A">
        <w:t xml:space="preserve"> </w:t>
      </w:r>
      <w:r w:rsidR="00F75280">
        <w:t xml:space="preserve">will need to </w:t>
      </w:r>
      <w:r w:rsidR="00F75280" w:rsidRPr="003D097A">
        <w:t xml:space="preserve">provide a detailed </w:t>
      </w:r>
      <w:r w:rsidR="00F75280">
        <w:t>"Response to Reviewer Comments"</w:t>
      </w:r>
      <w:r w:rsidR="00F75280" w:rsidRPr="003D097A">
        <w:t xml:space="preserve"> letter addressing the reviewer</w:t>
      </w:r>
      <w:r w:rsidR="00D70B65">
        <w:t xml:space="preserve">s' </w:t>
      </w:r>
      <w:r w:rsidR="00F75280" w:rsidRPr="003D097A">
        <w:t>comments point-by-point.</w:t>
      </w:r>
      <w:r w:rsidR="00F75280">
        <w:t xml:space="preserve"> </w:t>
      </w:r>
    </w:p>
    <w:p w14:paraId="378BC887" w14:textId="35290BF1" w:rsidR="00D70B65" w:rsidRPr="003D097A" w:rsidRDefault="00895C97" w:rsidP="00D1493A">
      <w:pPr>
        <w:pStyle w:val="Heading3"/>
        <w:rPr>
          <w:rFonts w:ascii="-webkit-standard" w:hAnsi="-webkit-standard"/>
        </w:rPr>
      </w:pPr>
      <w:bookmarkStart w:id="149" w:name="_Toc106536598"/>
      <w:r>
        <w:t>20</w:t>
      </w:r>
      <w:r w:rsidR="009A40A7">
        <w:t xml:space="preserve">.4 </w:t>
      </w:r>
      <w:r w:rsidR="00D70B65">
        <w:t>Decline without Option to Resubmit</w:t>
      </w:r>
      <w:bookmarkEnd w:id="149"/>
    </w:p>
    <w:p w14:paraId="72DD1660" w14:textId="77777777" w:rsidR="0063259B" w:rsidRDefault="0063259B" w:rsidP="00775579"/>
    <w:p w14:paraId="6319A15D" w14:textId="40936D83" w:rsidR="00F75280" w:rsidRPr="003D097A" w:rsidRDefault="00F75280" w:rsidP="00775579">
      <w:pPr>
        <w:rPr>
          <w:rFonts w:ascii="-webkit-standard" w:hAnsi="-webkit-standard"/>
          <w:szCs w:val="20"/>
        </w:rPr>
      </w:pPr>
      <w:r w:rsidRPr="003D097A">
        <w:t>A</w:t>
      </w:r>
      <w:r>
        <w:t xml:space="preserve"> </w:t>
      </w:r>
      <w:r w:rsidRPr="003D097A">
        <w:t>“</w:t>
      </w:r>
      <w:r>
        <w:rPr>
          <w:i/>
          <w:iCs/>
        </w:rPr>
        <w:t>D</w:t>
      </w:r>
      <w:r w:rsidRPr="003D097A">
        <w:rPr>
          <w:i/>
          <w:iCs/>
        </w:rPr>
        <w:t>ecline</w:t>
      </w:r>
      <w:r>
        <w:rPr>
          <w:i/>
          <w:iCs/>
        </w:rPr>
        <w:t>d, no resubmission</w:t>
      </w:r>
      <w:r w:rsidRPr="003D097A">
        <w:t xml:space="preserve">” decision </w:t>
      </w:r>
      <w:r>
        <w:t>is</w:t>
      </w:r>
      <w:r w:rsidRPr="003D097A">
        <w:t xml:space="preserve"> </w:t>
      </w:r>
      <w:r>
        <w:t>a permanent decline of a manuscript for publication.</w:t>
      </w:r>
      <w:r w:rsidR="00E95A86">
        <w:t xml:space="preserve"> </w:t>
      </w:r>
      <w:r>
        <w:t xml:space="preserve">It means </w:t>
      </w:r>
      <w:r w:rsidRPr="003D097A">
        <w:t>that the Editor-in-Chief, in consultati</w:t>
      </w:r>
      <w:r>
        <w:t xml:space="preserve">on with Consulting Editors and reviewers, has </w:t>
      </w:r>
      <w:r w:rsidRPr="003D097A">
        <w:t>decline</w:t>
      </w:r>
      <w:r>
        <w:t xml:space="preserve">d the manuscript </w:t>
      </w:r>
      <w:r w:rsidRPr="003D097A">
        <w:t>without the option to revise and resubmit. Such a decision may be the result of any one of several reasons including: </w:t>
      </w:r>
    </w:p>
    <w:p w14:paraId="1BFF7ABE" w14:textId="77777777" w:rsidR="00775579" w:rsidRDefault="00775579" w:rsidP="00775579">
      <w:pPr>
        <w:rPr>
          <w:b/>
        </w:rPr>
      </w:pPr>
    </w:p>
    <w:p w14:paraId="69504CB1" w14:textId="09F87725" w:rsidR="00F75280" w:rsidRPr="00770706" w:rsidRDefault="00F75280" w:rsidP="00775579">
      <w:pPr>
        <w:rPr>
          <w:rFonts w:ascii="Arial" w:hAnsi="Arial"/>
        </w:rPr>
      </w:pPr>
      <w:r w:rsidRPr="00770706">
        <w:rPr>
          <w:b/>
        </w:rPr>
        <w:t>Scope</w:t>
      </w:r>
      <w:r>
        <w:t xml:space="preserve">. </w:t>
      </w:r>
      <w:r w:rsidRPr="003D097A">
        <w:t>The topic of the subject manuscript is outside the scope of the target journal (see Chapter 2). </w:t>
      </w:r>
    </w:p>
    <w:p w14:paraId="38C9522F" w14:textId="77777777" w:rsidR="00775579" w:rsidRDefault="00775579" w:rsidP="00775579">
      <w:pPr>
        <w:rPr>
          <w:b/>
        </w:rPr>
      </w:pPr>
    </w:p>
    <w:p w14:paraId="489B0F52" w14:textId="33149C9F" w:rsidR="00F75280" w:rsidRPr="00770706" w:rsidRDefault="00F75280" w:rsidP="00775579">
      <w:pPr>
        <w:rPr>
          <w:rFonts w:ascii="Arial" w:hAnsi="Arial"/>
        </w:rPr>
      </w:pPr>
      <w:r w:rsidRPr="00770706">
        <w:rPr>
          <w:b/>
        </w:rPr>
        <w:t>Scientific method</w:t>
      </w:r>
      <w:r>
        <w:t xml:space="preserve">. </w:t>
      </w:r>
      <w:r w:rsidRPr="003D097A">
        <w:t>Significant problems, issues, or questions with respect to the underlying scientific method, experimental design</w:t>
      </w:r>
      <w:r>
        <w:t>, etc.</w:t>
      </w:r>
      <w:r w:rsidRPr="003D097A">
        <w:t xml:space="preserve"> were identified by the review process.</w:t>
      </w:r>
      <w:r w:rsidR="00E95A86">
        <w:t xml:space="preserve"> </w:t>
      </w:r>
      <w:r>
        <w:t>Such problems can</w:t>
      </w:r>
      <w:r w:rsidRPr="003D097A">
        <w:t>not be addressed by revisions in structure or style.</w:t>
      </w:r>
      <w:r w:rsidR="00E95A86">
        <w:t xml:space="preserve"> </w:t>
      </w:r>
    </w:p>
    <w:p w14:paraId="49BDA59D" w14:textId="77777777" w:rsidR="00775579" w:rsidRDefault="00775579" w:rsidP="00775579">
      <w:pPr>
        <w:rPr>
          <w:b/>
        </w:rPr>
      </w:pPr>
    </w:p>
    <w:p w14:paraId="2BA0E52C" w14:textId="1E62A76C" w:rsidR="00C81F5D" w:rsidRPr="00F75280" w:rsidRDefault="00F75280" w:rsidP="00775579">
      <w:pPr>
        <w:rPr>
          <w:rFonts w:ascii="Arial" w:hAnsi="Arial"/>
        </w:rPr>
      </w:pPr>
      <w:r>
        <w:rPr>
          <w:b/>
        </w:rPr>
        <w:t>Nonc</w:t>
      </w:r>
      <w:r w:rsidRPr="00770706">
        <w:rPr>
          <w:b/>
        </w:rPr>
        <w:t>ompliance</w:t>
      </w:r>
      <w:r>
        <w:t xml:space="preserve">. </w:t>
      </w:r>
      <w:r w:rsidRPr="003D097A">
        <w:t xml:space="preserve">An author’s inability or unwillingness to make revisions requested may </w:t>
      </w:r>
      <w:r>
        <w:t>eventually</w:t>
      </w:r>
      <w:r w:rsidRPr="003D097A">
        <w:t xml:space="preserve"> lead to a “</w:t>
      </w:r>
      <w:r>
        <w:rPr>
          <w:i/>
          <w:iCs/>
        </w:rPr>
        <w:t>D</w:t>
      </w:r>
      <w:r w:rsidRPr="003D097A">
        <w:rPr>
          <w:i/>
          <w:iCs/>
        </w:rPr>
        <w:t>ecline</w:t>
      </w:r>
      <w:r>
        <w:rPr>
          <w:i/>
          <w:iCs/>
        </w:rPr>
        <w:t>d, no resubmission</w:t>
      </w:r>
      <w:r w:rsidRPr="003D097A">
        <w:t>” decision</w:t>
      </w:r>
      <w:r>
        <w:t>, especially if</w:t>
      </w:r>
      <w:r w:rsidRPr="003D097A">
        <w:t xml:space="preserve"> revisions proffered by the author(s) are deemed to be wholly inadequate. When a revised manuscript fails to meet standard minimum requirements for publication in </w:t>
      </w:r>
      <w:r>
        <w:t xml:space="preserve">an </w:t>
      </w:r>
      <w:r w:rsidRPr="003D097A">
        <w:t xml:space="preserve">ASHS journal, and there is a consensus that the author(s) have not made a good-faith effort to comply with the comments of </w:t>
      </w:r>
      <w:r>
        <w:t>the review team</w:t>
      </w:r>
      <w:r w:rsidRPr="003D097A">
        <w:t xml:space="preserve"> and/or editors, the review process may be terminated. </w:t>
      </w:r>
    </w:p>
    <w:p w14:paraId="793898C1" w14:textId="73F85C6D" w:rsidR="0038720D" w:rsidRDefault="003D097A" w:rsidP="00182EB5">
      <w:pPr>
        <w:sectPr w:rsidR="0038720D" w:rsidSect="00EA390D">
          <w:footerReference w:type="default" r:id="rId164"/>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r w:rsidRPr="003D097A">
        <w:br/>
      </w:r>
      <w:r w:rsidRPr="003D097A">
        <w:br/>
      </w:r>
      <w:r w:rsidRPr="003D097A">
        <w:rPr>
          <w:rFonts w:ascii="Georgia" w:hAnsi="Georgia"/>
          <w:szCs w:val="22"/>
        </w:rPr>
        <w:br/>
      </w:r>
    </w:p>
    <w:p w14:paraId="679A1645" w14:textId="77777777" w:rsidR="00AB73E1" w:rsidRDefault="00AB73E1" w:rsidP="00182EB5">
      <w:pPr>
        <w:pStyle w:val="Heading1"/>
      </w:pPr>
    </w:p>
    <w:p w14:paraId="4E12D087" w14:textId="77777777" w:rsidR="00471984" w:rsidRDefault="00471984" w:rsidP="00182EB5">
      <w:pPr>
        <w:pStyle w:val="Heading1"/>
      </w:pPr>
    </w:p>
    <w:p w14:paraId="6D086717" w14:textId="7776906E" w:rsidR="008374DC" w:rsidRPr="003D097A" w:rsidRDefault="008374DC" w:rsidP="00182EB5">
      <w:pPr>
        <w:pStyle w:val="Heading1"/>
        <w:rPr>
          <w:rFonts w:ascii="-webkit-standard" w:hAnsi="-webkit-standard" w:hint="eastAsia"/>
          <w:sz w:val="48"/>
          <w:szCs w:val="48"/>
        </w:rPr>
      </w:pPr>
      <w:bookmarkStart w:id="150" w:name="_Toc106536599"/>
      <w:r w:rsidRPr="003D097A">
        <w:t xml:space="preserve">PART </w:t>
      </w:r>
      <w:r w:rsidR="00D91470">
        <w:t>V</w:t>
      </w:r>
      <w:r w:rsidRPr="003D097A">
        <w:t xml:space="preserve">. </w:t>
      </w:r>
      <w:r w:rsidRPr="003D097A">
        <w:br/>
      </w:r>
      <w:r>
        <w:t>APPENDIX</w:t>
      </w:r>
      <w:bookmarkEnd w:id="150"/>
    </w:p>
    <w:p w14:paraId="7667DFA7" w14:textId="77777777" w:rsidR="008374DC" w:rsidRPr="003D097A" w:rsidRDefault="008374DC" w:rsidP="00182EB5">
      <w:pPr>
        <w:rPr>
          <w:rFonts w:ascii="Times New Roman" w:hAnsi="Times New Roman"/>
        </w:rPr>
      </w:pPr>
      <w:r w:rsidRPr="003D097A">
        <w:br/>
      </w:r>
    </w:p>
    <w:p w14:paraId="09FC0514" w14:textId="4741E717" w:rsidR="008374DC" w:rsidRPr="003D097A" w:rsidRDefault="008374DC" w:rsidP="00182EB5"/>
    <w:p w14:paraId="245B8A0A" w14:textId="7492F9CF" w:rsidR="008374DC" w:rsidRPr="003D097A" w:rsidRDefault="008374DC" w:rsidP="00182EB5">
      <w:pPr>
        <w:rPr>
          <w:rFonts w:ascii="Times New Roman" w:hAnsi="Times New Roman"/>
        </w:rPr>
      </w:pPr>
      <w:r w:rsidRPr="003D097A">
        <w:br/>
      </w:r>
    </w:p>
    <w:p w14:paraId="0B4929CA" w14:textId="77777777" w:rsidR="0038720D" w:rsidRDefault="0038720D" w:rsidP="00182EB5">
      <w:pPr>
        <w:sectPr w:rsidR="0038720D" w:rsidSect="00EA390D">
          <w:footerReference w:type="default" r:id="rId165"/>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2205661" w14:textId="77777777" w:rsidR="0038720D" w:rsidRDefault="0038720D" w:rsidP="00182EB5">
      <w:pPr>
        <w:pStyle w:val="Heading2"/>
        <w:sectPr w:rsidR="0038720D" w:rsidSect="00B42124">
          <w:headerReference w:type="default" r:id="rId166"/>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23EFFFD" w14:textId="77777777" w:rsidR="0063259B" w:rsidRDefault="0063259B" w:rsidP="00182EB5">
      <w:pPr>
        <w:pStyle w:val="Heading2"/>
        <w:sectPr w:rsidR="0063259B" w:rsidSect="00B42124">
          <w:headerReference w:type="default" r:id="rId167"/>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7A9DB79" w14:textId="3993FE50" w:rsidR="00AA0A1C" w:rsidRDefault="00C27A7F" w:rsidP="007C3B93">
      <w:pPr>
        <w:pStyle w:val="Heading2"/>
        <w:jc w:val="center"/>
      </w:pPr>
      <w:bookmarkStart w:id="151" w:name="_Toc106536600"/>
      <w:r>
        <w:t>Glossary</w:t>
      </w:r>
      <w:bookmarkEnd w:id="151"/>
    </w:p>
    <w:p w14:paraId="525C00D9" w14:textId="77777777" w:rsidR="009E365D" w:rsidRPr="00536023" w:rsidRDefault="009E365D" w:rsidP="0076411F">
      <w:pPr>
        <w:pStyle w:val="References"/>
      </w:pPr>
      <w:r w:rsidRPr="00536023">
        <w:rPr>
          <w:b/>
        </w:rPr>
        <w:t>alpha</w:t>
      </w:r>
      <w:r w:rsidRPr="00536023">
        <w:t>. Alpha (</w:t>
      </w:r>
      <w:r w:rsidRPr="00536023">
        <w:sym w:font="Symbol" w:char="F061"/>
      </w:r>
      <w:r w:rsidRPr="00536023">
        <w:t>) refers to the likelihood that the true population parameter lies outside the confidence interval.</w:t>
      </w:r>
    </w:p>
    <w:p w14:paraId="096307BF" w14:textId="77777777" w:rsidR="009E365D" w:rsidRPr="00411607" w:rsidRDefault="009E365D" w:rsidP="0076411F">
      <w:pPr>
        <w:pStyle w:val="References"/>
      </w:pPr>
      <w:r w:rsidRPr="00411607">
        <w:rPr>
          <w:b/>
        </w:rPr>
        <w:t xml:space="preserve">assumption, statistical test. </w:t>
      </w:r>
      <w:r w:rsidRPr="00411607">
        <w:t xml:space="preserve">Use of statistical tests requires that certain assumptions about the data are met. Examples of assumptions include: 1) observations are independent (i.e., the value of one observation does not affect the value of other observations); 2) data for the dependent variable are normally distributed; or 3) data from different groups are homoscedastic (i.e., different groups have the same standard deviation). </w:t>
      </w:r>
    </w:p>
    <w:p w14:paraId="5189FEF6" w14:textId="77777777" w:rsidR="009E365D" w:rsidRPr="00411607" w:rsidRDefault="009E365D" w:rsidP="0076411F">
      <w:pPr>
        <w:pStyle w:val="References"/>
      </w:pPr>
      <w:r w:rsidRPr="00411607">
        <w:rPr>
          <w:b/>
        </w:rPr>
        <w:t>confounding variable</w:t>
      </w:r>
      <w:r w:rsidRPr="00411607">
        <w:t xml:space="preserve">. A confounding variable is an unmeasured factor which influences both the independent variable and the dependent variable. A confounding variable has two conditions: 1) it must be correlated with an independent variable; and 2) it must be causally related to the dependent variable. In practice, a confounding variable may distort or mask the nature of the true relationship between the independent variable and the dependent variable. Randomization is the best way to reduce impact of confounding factors. </w:t>
      </w:r>
    </w:p>
    <w:p w14:paraId="477431AC" w14:textId="77777777" w:rsidR="009E365D" w:rsidRPr="00411607" w:rsidRDefault="009E365D" w:rsidP="0076411F">
      <w:pPr>
        <w:pStyle w:val="References"/>
      </w:pPr>
      <w:r w:rsidRPr="00411607">
        <w:rPr>
          <w:b/>
        </w:rPr>
        <w:t xml:space="preserve">control. </w:t>
      </w:r>
      <w:r w:rsidRPr="00411607">
        <w:t xml:space="preserve">A control is any standard or treatment against which one or more treatments are compared. </w:t>
      </w:r>
    </w:p>
    <w:p w14:paraId="26542ECC" w14:textId="77777777" w:rsidR="009E365D" w:rsidRPr="00411607" w:rsidRDefault="009E365D" w:rsidP="0076411F">
      <w:pPr>
        <w:pStyle w:val="References"/>
        <w:rPr>
          <w:b/>
        </w:rPr>
      </w:pPr>
      <w:r w:rsidRPr="00411607">
        <w:rPr>
          <w:b/>
        </w:rPr>
        <w:t xml:space="preserve">error variables. </w:t>
      </w:r>
      <w:r w:rsidRPr="00411607">
        <w:t xml:space="preserve">Numerous variables, in addition to the independent variable, may influence the dependent variable. Variables that are unknown or unmeasured are called error variables. Error variables account for all the individual differences in response measurements that are not accounted for by the independent variable. Error variables are controlled by randomization. </w:t>
      </w:r>
    </w:p>
    <w:p w14:paraId="7BE45913" w14:textId="77777777" w:rsidR="009E365D" w:rsidRPr="006C5B77" w:rsidRDefault="009E365D" w:rsidP="0076411F">
      <w:pPr>
        <w:pStyle w:val="References"/>
      </w:pPr>
      <w:r w:rsidRPr="006C5B77">
        <w:rPr>
          <w:b/>
        </w:rPr>
        <w:t>error</w:t>
      </w:r>
      <w:r>
        <w:rPr>
          <w:b/>
        </w:rPr>
        <w:t>, experimental</w:t>
      </w:r>
      <w:r w:rsidRPr="006C5B77">
        <w:rPr>
          <w:b/>
        </w:rPr>
        <w:t xml:space="preserve">. </w:t>
      </w:r>
      <w:r w:rsidRPr="006C5B77">
        <w:t xml:space="preserve">Error in experiments refers to unexplained variation in a collection of observations or measurements that is not accounted for by the independent variable. </w:t>
      </w:r>
      <w:r>
        <w:t xml:space="preserve"> </w:t>
      </w:r>
    </w:p>
    <w:p w14:paraId="023A31C8" w14:textId="77777777" w:rsidR="009E365D" w:rsidRPr="00494CF9" w:rsidRDefault="009E365D" w:rsidP="0076411F">
      <w:pPr>
        <w:pStyle w:val="References"/>
      </w:pPr>
      <w:r w:rsidRPr="00494CF9">
        <w:rPr>
          <w:b/>
        </w:rPr>
        <w:t>error</w:t>
      </w:r>
      <w:r>
        <w:rPr>
          <w:b/>
        </w:rPr>
        <w:t>, standard</w:t>
      </w:r>
      <w:r w:rsidRPr="00494CF9">
        <w:rPr>
          <w:b/>
        </w:rPr>
        <w:t xml:space="preserve">. </w:t>
      </w:r>
      <w:r w:rsidRPr="00494CF9">
        <w:t xml:space="preserve">Standard error is a measure of the variability of a statistic (e.g., correlation coefficient, mean, regression coefficient). It is an estimate of the standard deviation of a sampling distribution. </w:t>
      </w:r>
    </w:p>
    <w:p w14:paraId="0D946D26" w14:textId="77777777" w:rsidR="009E365D" w:rsidRPr="00494CF9" w:rsidRDefault="009E365D" w:rsidP="0076411F">
      <w:pPr>
        <w:pStyle w:val="References"/>
      </w:pPr>
      <w:r w:rsidRPr="00494CF9">
        <w:rPr>
          <w:b/>
        </w:rPr>
        <w:t>error</w:t>
      </w:r>
      <w:r>
        <w:rPr>
          <w:b/>
        </w:rPr>
        <w:t xml:space="preserve">, </w:t>
      </w:r>
      <w:r w:rsidRPr="00494CF9">
        <w:rPr>
          <w:b/>
        </w:rPr>
        <w:t xml:space="preserve">systematic. </w:t>
      </w:r>
      <w:r w:rsidRPr="00494CF9">
        <w:t>A</w:t>
      </w:r>
      <w:r w:rsidRPr="00494CF9">
        <w:rPr>
          <w:b/>
        </w:rPr>
        <w:t xml:space="preserve"> </w:t>
      </w:r>
      <w:r w:rsidRPr="00494CF9">
        <w:t>systemic error is a consistent predictable difference between an observed value and the true value of a measurement (e.g</w:t>
      </w:r>
      <w:r>
        <w:t>.</w:t>
      </w:r>
      <w:r w:rsidRPr="00494CF9">
        <w:t>, equipment calibration, observer bias, measurement bias). In practice, this type of error results in a directional shift around the true value of a measurement</w:t>
      </w:r>
      <w:r>
        <w:t>.</w:t>
      </w:r>
      <w:r w:rsidRPr="00494CF9">
        <w:t xml:space="preserve">  </w:t>
      </w:r>
    </w:p>
    <w:p w14:paraId="122BF3B9" w14:textId="77777777" w:rsidR="009E365D" w:rsidRPr="00494CF9" w:rsidRDefault="009E365D" w:rsidP="0076411F">
      <w:pPr>
        <w:pStyle w:val="References"/>
        <w:rPr>
          <w:b/>
        </w:rPr>
      </w:pPr>
      <w:r w:rsidRPr="006C5B77">
        <w:rPr>
          <w:b/>
        </w:rPr>
        <w:t>error</w:t>
      </w:r>
      <w:r>
        <w:rPr>
          <w:b/>
        </w:rPr>
        <w:t>, T</w:t>
      </w:r>
      <w:r w:rsidRPr="00494CF9">
        <w:rPr>
          <w:b/>
        </w:rPr>
        <w:t>ype I</w:t>
      </w:r>
      <w:r w:rsidRPr="006C5B77">
        <w:rPr>
          <w:b/>
        </w:rPr>
        <w:t>.</w:t>
      </w:r>
      <w:r w:rsidRPr="00494CF9">
        <w:rPr>
          <w:b/>
        </w:rPr>
        <w:t xml:space="preserve"> </w:t>
      </w:r>
      <w:r w:rsidRPr="00494CF9">
        <w:t xml:space="preserve">A </w:t>
      </w:r>
      <w:r>
        <w:t>T</w:t>
      </w:r>
      <w:r w:rsidRPr="00494CF9">
        <w:t xml:space="preserve">ype I error is the mistaken rejection of the null </w:t>
      </w:r>
      <w:proofErr w:type="spellStart"/>
      <w:r w:rsidRPr="00494CF9">
        <w:t>hypotheis</w:t>
      </w:r>
      <w:proofErr w:type="spellEnd"/>
      <w:r w:rsidRPr="00494CF9">
        <w:t xml:space="preserve"> when it is true (false positive).</w:t>
      </w:r>
    </w:p>
    <w:p w14:paraId="3B31AB11" w14:textId="77777777" w:rsidR="009E365D" w:rsidRPr="00494CF9" w:rsidRDefault="009E365D" w:rsidP="0076411F">
      <w:pPr>
        <w:pStyle w:val="References"/>
        <w:rPr>
          <w:b/>
        </w:rPr>
      </w:pPr>
      <w:r w:rsidRPr="00494CF9">
        <w:rPr>
          <w:b/>
        </w:rPr>
        <w:t>error</w:t>
      </w:r>
      <w:r>
        <w:rPr>
          <w:b/>
        </w:rPr>
        <w:t>, T</w:t>
      </w:r>
      <w:r w:rsidRPr="00494CF9">
        <w:rPr>
          <w:b/>
        </w:rPr>
        <w:t xml:space="preserve">ype II. </w:t>
      </w:r>
      <w:r w:rsidRPr="00494CF9">
        <w:t xml:space="preserve">A </w:t>
      </w:r>
      <w:r>
        <w:t>T</w:t>
      </w:r>
      <w:r w:rsidRPr="00494CF9">
        <w:t>ype II error is the mistaken acceptance of a null hypothesis when it is false (false negative).</w:t>
      </w:r>
    </w:p>
    <w:p w14:paraId="727242D9" w14:textId="77777777" w:rsidR="009E365D" w:rsidRPr="006C5B77" w:rsidRDefault="009E365D" w:rsidP="0076411F">
      <w:pPr>
        <w:pStyle w:val="References"/>
      </w:pPr>
      <w:r>
        <w:rPr>
          <w:b/>
        </w:rPr>
        <w:t xml:space="preserve">error. </w:t>
      </w:r>
      <w:r>
        <w:t>The</w:t>
      </w:r>
      <w:r w:rsidRPr="00494CF9">
        <w:t xml:space="preserve"> term “error” </w:t>
      </w:r>
      <w:r>
        <w:t xml:space="preserve">is associated with numerous </w:t>
      </w:r>
      <w:r w:rsidRPr="00494CF9">
        <w:t xml:space="preserve">concepts </w:t>
      </w:r>
      <w:r w:rsidRPr="006C5B77">
        <w:t>including</w:t>
      </w:r>
      <w:r w:rsidRPr="00494CF9">
        <w:t xml:space="preserve"> </w:t>
      </w:r>
      <w:r>
        <w:t xml:space="preserve">experimental error, standard error, systematic error, Type I error, Type II error, variation among replicates, discrepancy between a sample mean and a population mean, etc.  Use of the term is discouraged without defining the intended concept.  </w:t>
      </w:r>
    </w:p>
    <w:p w14:paraId="2E5869F4" w14:textId="77777777" w:rsidR="009E365D" w:rsidRPr="00411607" w:rsidRDefault="009E365D" w:rsidP="0076411F">
      <w:pPr>
        <w:pStyle w:val="References"/>
      </w:pPr>
      <w:r w:rsidRPr="00411607">
        <w:rPr>
          <w:b/>
        </w:rPr>
        <w:t xml:space="preserve">experiment. </w:t>
      </w:r>
      <w:r w:rsidRPr="00411607">
        <w:t xml:space="preserve">An experiment is a controlled study that is designed to understand cause-and-effect relationships. </w:t>
      </w:r>
    </w:p>
    <w:p w14:paraId="4E237CDE" w14:textId="77777777" w:rsidR="009E365D" w:rsidRPr="00411607" w:rsidRDefault="009E365D" w:rsidP="0076411F">
      <w:pPr>
        <w:pStyle w:val="References"/>
      </w:pPr>
      <w:r w:rsidRPr="00411607">
        <w:rPr>
          <w:b/>
        </w:rPr>
        <w:t xml:space="preserve">experimental design </w:t>
      </w:r>
      <w:r w:rsidRPr="00411607">
        <w:t xml:space="preserve">(experimental layout). The experimental design refers to the physical arrangement of experimental units, including replications and the interspersion of experimental treatments among the experimental units. </w:t>
      </w:r>
    </w:p>
    <w:p w14:paraId="66718FEA" w14:textId="77777777" w:rsidR="009E365D" w:rsidRPr="00411607" w:rsidRDefault="009E365D" w:rsidP="0076411F">
      <w:pPr>
        <w:pStyle w:val="References"/>
      </w:pPr>
      <w:r w:rsidRPr="00411607">
        <w:rPr>
          <w:b/>
        </w:rPr>
        <w:t>experimental material</w:t>
      </w:r>
      <w:r w:rsidRPr="00411607">
        <w:t xml:space="preserve"> (study subject). The experimental material is the primary subject of interest in a study. It is the individual entity or physical matter that is analyzed, examined, investigated, observed, or treated during a particular study (e.g., plant species, organism, material, etc.) and is the target entity for inferences calculated from the data. </w:t>
      </w:r>
    </w:p>
    <w:p w14:paraId="0FA038E9" w14:textId="77777777" w:rsidR="009E365D" w:rsidRPr="00411607" w:rsidRDefault="009E365D" w:rsidP="0076411F">
      <w:pPr>
        <w:pStyle w:val="References"/>
      </w:pPr>
      <w:r w:rsidRPr="00411607">
        <w:rPr>
          <w:b/>
        </w:rPr>
        <w:t>experimental unit</w:t>
      </w:r>
      <w:r w:rsidRPr="00411607">
        <w:t xml:space="preserve">. The experimental unit is the smallest unit of experimental material upon which a single treatment is assigned in an act of randomization (i.e., each experimental unit is randomly assigned to receive a single treatment). A single experimental unit cannot receive two different treatments. Two experimental units within a single replicate containing all treatments cannot receive the same treatment. An experimental unit may be comprised of multiple sampling units. </w:t>
      </w:r>
    </w:p>
    <w:p w14:paraId="65E4132D" w14:textId="77777777" w:rsidR="009E365D" w:rsidRPr="00411607" w:rsidRDefault="009E365D" w:rsidP="0076411F">
      <w:pPr>
        <w:pStyle w:val="References"/>
      </w:pPr>
      <w:r w:rsidRPr="00411607">
        <w:rPr>
          <w:b/>
        </w:rPr>
        <w:t xml:space="preserve">factor. </w:t>
      </w:r>
      <w:r w:rsidRPr="00411607">
        <w:t xml:space="preserve">A factor (also called independent variable or predictor variable) is a variable manipulated by the experimenter. Each factor has two or more levels (i.e., different levels of the factor). Combinations of factor levels are called treatments. If there is only one factor with x levels, there would be x treatments. </w:t>
      </w:r>
    </w:p>
    <w:p w14:paraId="79C0A3AC" w14:textId="77777777" w:rsidR="009E365D" w:rsidRPr="006218E4" w:rsidRDefault="009E365D" w:rsidP="0076411F">
      <w:pPr>
        <w:pStyle w:val="References"/>
      </w:pPr>
      <w:r>
        <w:rPr>
          <w:b/>
        </w:rPr>
        <w:t xml:space="preserve">genetic mapping populations. </w:t>
      </w:r>
      <w:r>
        <w:t xml:space="preserve">Genetic mapping populations consist of a population of individuals that are used for mapping genes; the individuals are derived from crosses among a species where the parents differ in the trait(s) to be studied,. </w:t>
      </w:r>
    </w:p>
    <w:p w14:paraId="64B28866" w14:textId="73AD3572" w:rsidR="0077110E" w:rsidRPr="0077110E" w:rsidRDefault="0077110E" w:rsidP="0077110E">
      <w:pPr>
        <w:pStyle w:val="References"/>
      </w:pPr>
      <w:r w:rsidRPr="0077110E">
        <w:rPr>
          <w:b/>
          <w:bCs/>
        </w:rPr>
        <w:t>horticultural science</w:t>
      </w:r>
      <w:r>
        <w:t xml:space="preserve">. </w:t>
      </w:r>
      <w:r w:rsidRPr="0077110E">
        <w:t xml:space="preserve">Horticultural science is a professional discipline within the field of agriculture; it is most closely related to agronomy. However, horticultural science is differentiated from agronomy by the economic and social value of the species or crops considered. Horticultural science is concerned with understanding the art, economics, management, practice, science, and technology of producing specialty crops that are generally cultivated for the benefit of humans. In contrast, agronomy is concerned with the production of commodity crops such as cereals or grains, forages, legumes or pulses, and oilseeds, which are primarily cultivated for fiber, livestock feed, or industrial purposes. </w:t>
      </w:r>
    </w:p>
    <w:p w14:paraId="006B5EA2" w14:textId="4595980B" w:rsidR="0076411F" w:rsidRPr="0076411F" w:rsidRDefault="0076411F" w:rsidP="0076411F">
      <w:pPr>
        <w:pStyle w:val="References"/>
      </w:pPr>
      <w:r w:rsidRPr="0076411F">
        <w:rPr>
          <w:b/>
          <w:bCs/>
        </w:rPr>
        <w:t>horticulture</w:t>
      </w:r>
      <w:r>
        <w:t xml:space="preserve">. </w:t>
      </w:r>
      <w:r w:rsidRPr="0076411F">
        <w:t>Horticulture is a branch of agriculture concerned with the art, economics, management, practice, science, and technology of producing non-commodity, labor-intensive, specialty plants cultivated for aesthetics, economics, food, medicine, or other benefit, generally with the purpose of enhancing the quality of life for humans.</w:t>
      </w:r>
    </w:p>
    <w:p w14:paraId="411E3B25" w14:textId="155FFDAD" w:rsidR="0076411F" w:rsidRPr="0076411F" w:rsidRDefault="0076411F" w:rsidP="0076411F">
      <w:pPr>
        <w:pStyle w:val="References"/>
      </w:pPr>
      <w:r w:rsidRPr="0076411F">
        <w:rPr>
          <w:b/>
        </w:rPr>
        <w:t>horticulturist.</w:t>
      </w:r>
      <w:r>
        <w:t xml:space="preserve"> </w:t>
      </w:r>
      <w:r w:rsidRPr="0076411F">
        <w:t xml:space="preserve">A horticulturist is a professional with expertise in the art, management, marketing, practice, production, science, or technology of growing non-commodity, labor-intensive, specialty plants used for aesthetics, economics, food, medicine, or other benefit, primarily for the purpose of enhancing the quality of life for humans. The professional title “horticulturist” is a specialist designation like agronomist, botanist, or economist. Most specialist titles are based on nouns, not adjectives; for that reason, the term “horticulturalist”, which is based on an adjective, is not preferred as a professional designation. </w:t>
      </w:r>
    </w:p>
    <w:p w14:paraId="3A9F768F" w14:textId="0F7B6D76" w:rsidR="0076411F" w:rsidRPr="0076411F" w:rsidRDefault="0076411F" w:rsidP="0076411F">
      <w:pPr>
        <w:pStyle w:val="References"/>
      </w:pPr>
      <w:r w:rsidRPr="0076411F">
        <w:rPr>
          <w:b/>
        </w:rPr>
        <w:t>horticultural crops</w:t>
      </w:r>
      <w:r>
        <w:t xml:space="preserve">. </w:t>
      </w:r>
      <w:r w:rsidRPr="0076411F">
        <w:t>Horticultural crops include non-commodity, labor-intensive, specialty crops that are used for aesthetics, economics, food, medicine, or other benefit, primarily for the purpose of enhancing the quality of life for humans. Horticultural crops do not include commodity crops such as forages, grains, oilseeds, and pulses, especially those used for fiber, livestock feed, or industrial purposes. Horticulture crops are often categorized into two broad groups: food crops and non-food crops.</w:t>
      </w:r>
    </w:p>
    <w:p w14:paraId="1472AE60" w14:textId="30A38E62" w:rsidR="0076411F" w:rsidRPr="0076411F" w:rsidRDefault="0076411F" w:rsidP="0076411F">
      <w:pPr>
        <w:pStyle w:val="References"/>
      </w:pPr>
      <w:r w:rsidRPr="0076411F">
        <w:rPr>
          <w:b/>
          <w:bCs/>
        </w:rPr>
        <w:t>horticultural food crops</w:t>
      </w:r>
      <w:r>
        <w:t>. Horticultural f</w:t>
      </w:r>
      <w:r w:rsidRPr="0076411F">
        <w:t>ood crops include specialty crops such as: edible flowers, herbs, leafy greens, mushrooms, nuts, sea vegetables, small fruits, seeds, tree fruits, and vegetables, as well as other labor-intensive crops used to produce consumer products such as beverages, edible oils, and syrups.</w:t>
      </w:r>
    </w:p>
    <w:p w14:paraId="1E39A885" w14:textId="5E2B4A41" w:rsidR="0076411F" w:rsidRPr="0076411F" w:rsidRDefault="0076411F" w:rsidP="0076411F">
      <w:pPr>
        <w:pStyle w:val="References"/>
      </w:pPr>
      <w:r w:rsidRPr="0076411F">
        <w:rPr>
          <w:b/>
          <w:bCs/>
        </w:rPr>
        <w:t>horticultural non-food crops</w:t>
      </w:r>
      <w:r>
        <w:t>. Horticultural n</w:t>
      </w:r>
      <w:r w:rsidRPr="0076411F">
        <w:t xml:space="preserve">on-food crops include crops used for aesthetic enrichment, environmental conservation, landscape design, or propagation, with many examples such as bedding plants, cut flowers, ground covers, landscape plants, ornamental plants, seeds, shrubs, transplants, trees, turfgrass, and vines. </w:t>
      </w:r>
      <w:r w:rsidRPr="0076411F">
        <w:tab/>
      </w:r>
    </w:p>
    <w:p w14:paraId="28A24A64" w14:textId="1F762379" w:rsidR="009E365D" w:rsidRPr="00411607" w:rsidRDefault="009E365D" w:rsidP="0076411F">
      <w:pPr>
        <w:pStyle w:val="References"/>
      </w:pPr>
      <w:r w:rsidRPr="00411607">
        <w:rPr>
          <w:b/>
        </w:rPr>
        <w:t xml:space="preserve">hypothesis, alternative. </w:t>
      </w:r>
      <w:r w:rsidRPr="00411607">
        <w:t xml:space="preserve">In experimental research, the alternative hypothesis is usually the hypothesis that sample observations are </w:t>
      </w:r>
      <w:r w:rsidRPr="00DE4CC6">
        <w:t>not influenced by chance</w:t>
      </w:r>
      <w:r w:rsidRPr="00411607">
        <w:t xml:space="preserve"> (i.e., observations are influenced by some non-random cause or event) rather than by chance. </w:t>
      </w:r>
    </w:p>
    <w:p w14:paraId="01EB735A" w14:textId="77777777" w:rsidR="009E365D" w:rsidRPr="00411607" w:rsidRDefault="009E365D" w:rsidP="0076411F">
      <w:pPr>
        <w:pStyle w:val="References"/>
      </w:pPr>
      <w:r w:rsidRPr="00411607">
        <w:rPr>
          <w:b/>
        </w:rPr>
        <w:t xml:space="preserve">hypothesis, null. </w:t>
      </w:r>
      <w:r w:rsidRPr="00411607">
        <w:t xml:space="preserve">In experimental research, the null hypothesis is usually the hypothesis that sample observations </w:t>
      </w:r>
      <w:r w:rsidRPr="00DE4CC6">
        <w:t>are influenced by chance</w:t>
      </w:r>
      <w:r w:rsidRPr="00411607">
        <w:t xml:space="preserve"> (i.e., observations are influenced by some random cause or event) rather than a non-random event.</w:t>
      </w:r>
    </w:p>
    <w:p w14:paraId="794D26B9" w14:textId="77777777" w:rsidR="009E365D" w:rsidRPr="00411607" w:rsidRDefault="009E365D" w:rsidP="0076411F">
      <w:pPr>
        <w:pStyle w:val="References"/>
      </w:pPr>
      <w:r w:rsidRPr="00411607">
        <w:rPr>
          <w:b/>
        </w:rPr>
        <w:t xml:space="preserve">hypothesis. </w:t>
      </w:r>
      <w:r w:rsidRPr="00411607">
        <w:t xml:space="preserve">A research hypothesis is a tentative conjecture that introduces a research question, variables of interest, and proposes a relationship among variables which can be tested by further observation or </w:t>
      </w:r>
      <w:proofErr w:type="spellStart"/>
      <w:r w:rsidRPr="00411607">
        <w:t>experimention</w:t>
      </w:r>
      <w:proofErr w:type="spellEnd"/>
      <w:r w:rsidRPr="00411607">
        <w:t xml:space="preserve">. </w:t>
      </w:r>
    </w:p>
    <w:p w14:paraId="12C1E484" w14:textId="77777777" w:rsidR="009E365D" w:rsidRPr="00411607" w:rsidRDefault="009E365D" w:rsidP="0076411F">
      <w:pPr>
        <w:pStyle w:val="References"/>
      </w:pPr>
      <w:r w:rsidRPr="00411607">
        <w:rPr>
          <w:b/>
        </w:rPr>
        <w:t xml:space="preserve">measurement. </w:t>
      </w:r>
      <w:r w:rsidRPr="00411607">
        <w:t xml:space="preserve">A measurement is an observation or quantification of an attribute for a single variable obtained from a single sampling unit or a single experimental unit. Measurements may be made by unaided human senses (estimates) but are more commonly obtained using instruments to detect and measure quantities. </w:t>
      </w:r>
    </w:p>
    <w:p w14:paraId="33685427" w14:textId="32E60DB5" w:rsidR="009E365D" w:rsidRPr="00536023" w:rsidRDefault="009E365D" w:rsidP="0076411F">
      <w:pPr>
        <w:pStyle w:val="References"/>
      </w:pPr>
      <w:r w:rsidRPr="00536023">
        <w:rPr>
          <w:b/>
        </w:rPr>
        <w:t>null hypothesis</w:t>
      </w:r>
      <w:r w:rsidRPr="00536023">
        <w:t xml:space="preserve">. </w:t>
      </w:r>
      <w:r w:rsidR="00590604">
        <w:t>See hypothesis, null</w:t>
      </w:r>
      <w:r w:rsidRPr="00536023">
        <w:t>.</w:t>
      </w:r>
    </w:p>
    <w:p w14:paraId="41C52F5A" w14:textId="77777777" w:rsidR="009E365D" w:rsidRPr="00536023" w:rsidRDefault="009E365D" w:rsidP="0076411F">
      <w:pPr>
        <w:pStyle w:val="References"/>
      </w:pPr>
      <w:r w:rsidRPr="00536023">
        <w:rPr>
          <w:b/>
        </w:rPr>
        <w:t>parameter</w:t>
      </w:r>
      <w:r w:rsidRPr="00536023">
        <w:t xml:space="preserve">. A parameter is a characteristic of a population. </w:t>
      </w:r>
    </w:p>
    <w:p w14:paraId="26C769C0" w14:textId="77777777" w:rsidR="009E365D" w:rsidRPr="00411607" w:rsidRDefault="009E365D" w:rsidP="0076411F">
      <w:pPr>
        <w:pStyle w:val="References"/>
      </w:pPr>
      <w:r w:rsidRPr="00411607">
        <w:rPr>
          <w:b/>
        </w:rPr>
        <w:t xml:space="preserve">power analysis. </w:t>
      </w:r>
      <w:r w:rsidRPr="00411607">
        <w:t xml:space="preserve">Power analysis is a mathematical calculation used to estimate sample sizes needed to detect a significant difference between two means. </w:t>
      </w:r>
    </w:p>
    <w:p w14:paraId="27CD73B8" w14:textId="77777777" w:rsidR="009E365D" w:rsidRPr="00494CF9" w:rsidRDefault="009E365D" w:rsidP="0076411F">
      <w:pPr>
        <w:pStyle w:val="References"/>
        <w:rPr>
          <w:b/>
        </w:rPr>
      </w:pPr>
      <w:r w:rsidRPr="00494CF9">
        <w:rPr>
          <w:b/>
        </w:rPr>
        <w:t xml:space="preserve">probability value. </w:t>
      </w:r>
      <w:r w:rsidRPr="00494CF9">
        <w:t>The probability value (</w:t>
      </w:r>
      <w:r>
        <w:rPr>
          <w:i/>
          <w:iCs/>
        </w:rPr>
        <w:t>P</w:t>
      </w:r>
      <w:r w:rsidRPr="00494CF9">
        <w:t xml:space="preserve"> value) </w:t>
      </w:r>
      <w:r>
        <w:t>is the p</w:t>
      </w:r>
      <w:r w:rsidRPr="00494CF9">
        <w:t xml:space="preserve">robability of getting the observed result, or more extreme result, if the null hypothesis is true. A large </w:t>
      </w:r>
      <w:r w:rsidRPr="00494CF9">
        <w:rPr>
          <w:i/>
          <w:iCs/>
        </w:rPr>
        <w:t>P</w:t>
      </w:r>
      <w:r w:rsidRPr="00494CF9">
        <w:t xml:space="preserve"> value is interpreted as stronger evidence that the null hypothesis is </w:t>
      </w:r>
      <w:r w:rsidRPr="006C5B77">
        <w:t>true A</w:t>
      </w:r>
      <w:r w:rsidRPr="00494CF9">
        <w:t xml:space="preserve"> small </w:t>
      </w:r>
      <w:r w:rsidRPr="00494CF9">
        <w:rPr>
          <w:i/>
          <w:iCs/>
        </w:rPr>
        <w:t>P</w:t>
      </w:r>
      <w:r w:rsidRPr="00494CF9">
        <w:t xml:space="preserve"> value suggests there is stronger evidence in favor of the alternative hypothesis.</w:t>
      </w:r>
    </w:p>
    <w:p w14:paraId="0FDD3197" w14:textId="77777777" w:rsidR="009E365D" w:rsidRPr="00494CF9" w:rsidRDefault="009E365D" w:rsidP="0076411F">
      <w:pPr>
        <w:pStyle w:val="References"/>
        <w:rPr>
          <w:b/>
        </w:rPr>
      </w:pPr>
      <w:r w:rsidRPr="00494CF9">
        <w:rPr>
          <w:b/>
        </w:rPr>
        <w:t>probability, statistical</w:t>
      </w:r>
      <w:r w:rsidRPr="00494CF9">
        <w:t xml:space="preserve">. In statistical reporting, probability (α) refers to the probability of a </w:t>
      </w:r>
      <w:r>
        <w:t>T</w:t>
      </w:r>
      <w:r w:rsidRPr="00494CF9">
        <w:t>ype I error (mistaken rejection of a null hypothesis</w:t>
      </w:r>
      <w:r>
        <w:t xml:space="preserve"> that is true</w:t>
      </w:r>
      <w:r w:rsidRPr="00494CF9">
        <w:t xml:space="preserve">). </w:t>
      </w:r>
    </w:p>
    <w:p w14:paraId="0487BF57" w14:textId="77777777" w:rsidR="009E365D" w:rsidRPr="006C5B77" w:rsidRDefault="009E365D" w:rsidP="0076411F">
      <w:pPr>
        <w:pStyle w:val="References"/>
      </w:pPr>
      <w:r w:rsidRPr="006C5B77">
        <w:rPr>
          <w:b/>
        </w:rPr>
        <w:t xml:space="preserve">pseudo-replication. </w:t>
      </w:r>
      <w:r w:rsidRPr="006C5B77">
        <w:t>Pseudo-replication is the use of inferential statistics to test for treatment effects with data from experiments where treatments are not replicated,</w:t>
      </w:r>
      <w:r>
        <w:t xml:space="preserve"> </w:t>
      </w:r>
      <w:r w:rsidRPr="006C5B77">
        <w:t xml:space="preserve">or replicates are not statistically independent. </w:t>
      </w:r>
    </w:p>
    <w:p w14:paraId="0F7F5B3E" w14:textId="77777777" w:rsidR="009E365D" w:rsidRPr="00536023" w:rsidRDefault="009E365D" w:rsidP="0076411F">
      <w:pPr>
        <w:pStyle w:val="References"/>
      </w:pPr>
      <w:r w:rsidRPr="00536023">
        <w:rPr>
          <w:b/>
        </w:rPr>
        <w:t>random error</w:t>
      </w:r>
      <w:r w:rsidRPr="00536023">
        <w:t xml:space="preserve">. A random error is an </w:t>
      </w:r>
      <w:r w:rsidRPr="00536023">
        <w:rPr>
          <w:i/>
          <w:iCs/>
        </w:rPr>
        <w:t>inconsistent</w:t>
      </w:r>
      <w:r w:rsidRPr="00536023">
        <w:t xml:space="preserve"> difference between an observed value and the true value of a measurement. Random errors are considered unavoidable because control of all unpredictable events in an experiment is not realistic. In practice, random errors result in variable fluctuations around the true value of a measurement. </w:t>
      </w:r>
    </w:p>
    <w:p w14:paraId="4A114003" w14:textId="77777777" w:rsidR="009E365D" w:rsidRPr="00411607" w:rsidRDefault="009E365D" w:rsidP="0076411F">
      <w:pPr>
        <w:pStyle w:val="References"/>
      </w:pPr>
      <w:r w:rsidRPr="00411607">
        <w:rPr>
          <w:b/>
        </w:rPr>
        <w:t xml:space="preserve">randomization. </w:t>
      </w:r>
      <w:r w:rsidRPr="00411607">
        <w:t xml:space="preserve">The purpose of randomization is to guarantee the validity of the test results by ensuring that errors are independently distributed. A lack of independence of errors prohibits knowing the probability of a Type I error (rejection of a null hypothesis that is true). In practice, there is often a conflict between using complete randomization procedures and the desirability of having treatments interspersed among homogeneous blocks (e.g., systematic designs). Common sense combined with knowledge of biological or production systems should be utilized to address this conflict. </w:t>
      </w:r>
    </w:p>
    <w:p w14:paraId="0A71CB26" w14:textId="77777777" w:rsidR="009E365D" w:rsidRPr="00411607" w:rsidRDefault="009E365D" w:rsidP="0076411F">
      <w:pPr>
        <w:pStyle w:val="References"/>
      </w:pPr>
      <w:r w:rsidRPr="00411607">
        <w:rPr>
          <w:b/>
        </w:rPr>
        <w:t>repetition</w:t>
      </w:r>
      <w:r w:rsidRPr="00411607">
        <w:t xml:space="preserve">. Repetition refers to the number of times that a complete experiment was repeated. In field studies, this may refer to a duplication of the entire experiment in either time (e.g., multiple years) or space (i.e., multiple locations). Repetition is especially important for field studies where it is difficult to control confounding variables and where the risk/outcome of making a Type I error needs to be minimized (e.g., recommendations). </w:t>
      </w:r>
    </w:p>
    <w:p w14:paraId="55B6DE71" w14:textId="77777777" w:rsidR="009E365D" w:rsidRPr="00411607" w:rsidRDefault="009E365D" w:rsidP="0076411F">
      <w:pPr>
        <w:pStyle w:val="References"/>
      </w:pPr>
      <w:r w:rsidRPr="00411607">
        <w:rPr>
          <w:b/>
        </w:rPr>
        <w:t>replication</w:t>
      </w:r>
      <w:r w:rsidRPr="00411607">
        <w:t xml:space="preserve">. A single replicate refers to one complete set of experimental units that contains all treatments; a replicate includes one experimental unit per treatment. Replication refers to the assignment of more than one experimental unit to the same treatment. The main purpose of replication is to provide an estimate of experimental error so comparisons among treatments can be made. Each replication must be independent of every other replication. Multiple replicates (duplicates of all treatments) are necessary to calculate standard error of the mean, which is required to estimate confidence intervals. In practice, replication reduces the effects of “noise” or random variation or error, thereby increasing the precision of a treatment effect estimate. </w:t>
      </w:r>
    </w:p>
    <w:p w14:paraId="7786D4C8" w14:textId="77777777" w:rsidR="009E365D" w:rsidRPr="00411607" w:rsidRDefault="009E365D" w:rsidP="0076411F">
      <w:pPr>
        <w:pStyle w:val="References"/>
        <w:rPr>
          <w:b/>
        </w:rPr>
      </w:pPr>
      <w:r w:rsidRPr="00411607">
        <w:rPr>
          <w:b/>
        </w:rPr>
        <w:t xml:space="preserve">reproducibility. </w:t>
      </w:r>
      <w:r w:rsidRPr="00411607">
        <w:t>Reproducibility (</w:t>
      </w:r>
      <w:proofErr w:type="spellStart"/>
      <w:r w:rsidRPr="00411607">
        <w:t>repeatabity</w:t>
      </w:r>
      <w:proofErr w:type="spellEnd"/>
      <w:r w:rsidRPr="00411607">
        <w:t xml:space="preserve">) refers to the ability to be copied or reproduced (e.g., results); it is a major principle underpinning scientific method. In practice, a reproducible study is documented in such a way that deduction of scientific results is fully transparent. </w:t>
      </w:r>
    </w:p>
    <w:p w14:paraId="662341E5" w14:textId="77777777" w:rsidR="009E365D" w:rsidRPr="00411607" w:rsidRDefault="009E365D" w:rsidP="0076411F">
      <w:pPr>
        <w:pStyle w:val="References"/>
      </w:pPr>
      <w:r w:rsidRPr="00411607">
        <w:rPr>
          <w:b/>
        </w:rPr>
        <w:t xml:space="preserve">research, experimental. </w:t>
      </w:r>
      <w:r w:rsidRPr="00411607">
        <w:t xml:space="preserve">Experimental research seeks to assess the nature of a relationship among variables by manipulation of some variables. Experiments have three characteristics: 1) the researcher randomly assigns experimental units to treatments; 2) the researcher actively manipulates an independent variable; and 3) the researcher maintains a high degree of experimental control over environmental conditions and other confounding variables (Hatcher 2018, p 15). Experimental studies can show that variables are related or correlated, and they can estimate the probability of cause-and-effect relationships among variables. </w:t>
      </w:r>
    </w:p>
    <w:p w14:paraId="38765071" w14:textId="77777777" w:rsidR="009E365D" w:rsidRPr="00411607" w:rsidRDefault="009E365D" w:rsidP="0076411F">
      <w:pPr>
        <w:pStyle w:val="References"/>
      </w:pPr>
      <w:r w:rsidRPr="00411607">
        <w:rPr>
          <w:b/>
        </w:rPr>
        <w:t xml:space="preserve">research, exploratory. </w:t>
      </w:r>
      <w:r w:rsidRPr="00411607">
        <w:t xml:space="preserve">Exploratory research involves collecting data to explain a phenomenon more completely; it provides objectivity of knowledge relating to a fact, issue, problem, or situation in question. Whereas, observational and experimental research both typically use hypothesis testing, exploratory research does not. </w:t>
      </w:r>
    </w:p>
    <w:p w14:paraId="3EDEF1EA" w14:textId="77777777" w:rsidR="009E365D" w:rsidRPr="00411607" w:rsidRDefault="009E365D" w:rsidP="0076411F">
      <w:pPr>
        <w:pStyle w:val="References"/>
      </w:pPr>
      <w:r w:rsidRPr="00411607">
        <w:rPr>
          <w:b/>
        </w:rPr>
        <w:t xml:space="preserve">research, observational. </w:t>
      </w:r>
      <w:r w:rsidRPr="00411607">
        <w:t xml:space="preserve">Observational studies seek to assess the nature of a relationship among variables without manipulation of any variables. In contrast to experimental research: 1) the researcher does not actively manipulate an independent variable; and 2) the researcher does not maintain a high degree of experimental control over environmental conditions and other confounding variables. Observational studies can show that variables are related or correlated— but they cannot estimate the probability of cause-and-effect relationships among variables. Any inferences about causality would be inappropriate. </w:t>
      </w:r>
    </w:p>
    <w:p w14:paraId="5B5DDC1B" w14:textId="77777777" w:rsidR="009E365D" w:rsidRPr="00411607" w:rsidRDefault="009E365D" w:rsidP="0076411F">
      <w:pPr>
        <w:pStyle w:val="References"/>
      </w:pPr>
      <w:r w:rsidRPr="00411607">
        <w:rPr>
          <w:b/>
        </w:rPr>
        <w:t>sample size</w:t>
      </w:r>
      <w:r w:rsidRPr="00411607">
        <w:t xml:space="preserve">. Sample size is the number of sampling units that are observed or measured [e.g., 100 individual plants in an experimental unit (e.g., field plot)]. </w:t>
      </w:r>
    </w:p>
    <w:p w14:paraId="22F96A37" w14:textId="77777777" w:rsidR="009E365D" w:rsidRPr="00411607" w:rsidRDefault="009E365D" w:rsidP="0076411F">
      <w:pPr>
        <w:pStyle w:val="References"/>
      </w:pPr>
      <w:r w:rsidRPr="00411607">
        <w:rPr>
          <w:b/>
        </w:rPr>
        <w:t xml:space="preserve">sampling unit. </w:t>
      </w:r>
      <w:r w:rsidRPr="00411607">
        <w:t xml:space="preserve">A sampling unit is the smallest entity within an experimental unit on which observations or measurements are recorded (e.g., a single plant on which height is recorded). </w:t>
      </w:r>
    </w:p>
    <w:p w14:paraId="556C7999" w14:textId="77777777" w:rsidR="009E365D" w:rsidRPr="00536023" w:rsidRDefault="009E365D" w:rsidP="0076411F">
      <w:pPr>
        <w:pStyle w:val="References"/>
      </w:pPr>
      <w:r w:rsidRPr="00536023">
        <w:rPr>
          <w:b/>
        </w:rPr>
        <w:t>standard deviation</w:t>
      </w:r>
      <w:r w:rsidRPr="00536023">
        <w:t>. Standard deviation (</w:t>
      </w:r>
      <w:r w:rsidRPr="00536023">
        <w:rPr>
          <w:i/>
        </w:rPr>
        <w:t>SD</w:t>
      </w:r>
      <w:r w:rsidRPr="00536023">
        <w:t xml:space="preserve">) is a measure of dispersion or spread of data. It estimates how close observations are to the mean. </w:t>
      </w:r>
    </w:p>
    <w:p w14:paraId="39117FC6" w14:textId="77777777" w:rsidR="009E365D" w:rsidRPr="00536023" w:rsidRDefault="009E365D" w:rsidP="0076411F">
      <w:pPr>
        <w:pStyle w:val="References"/>
      </w:pPr>
      <w:r w:rsidRPr="00536023">
        <w:rPr>
          <w:b/>
        </w:rPr>
        <w:t>standard error</w:t>
      </w:r>
      <w:r w:rsidRPr="00536023">
        <w:t>. Standard error (</w:t>
      </w:r>
      <w:r w:rsidRPr="00536023">
        <w:rPr>
          <w:i/>
        </w:rPr>
        <w:t>SE</w:t>
      </w:r>
      <w:r w:rsidRPr="00536023">
        <w:t xml:space="preserve">) is a measure of the variability of a statistic (e.g., correlation coefficient, mean, regression coefficient). It is an estimate of the standard deviation of a sampling distribution. </w:t>
      </w:r>
    </w:p>
    <w:p w14:paraId="40F7A07A" w14:textId="77777777" w:rsidR="009E365D" w:rsidRPr="00536023" w:rsidRDefault="009E365D" w:rsidP="0076411F">
      <w:pPr>
        <w:pStyle w:val="References"/>
      </w:pPr>
      <w:r w:rsidRPr="00536023">
        <w:rPr>
          <w:b/>
        </w:rPr>
        <w:t>statistic.</w:t>
      </w:r>
      <w:r w:rsidRPr="00536023">
        <w:t xml:space="preserve"> A statistic is a characteristic of a sample. It may be used to estimate a population parameter.</w:t>
      </w:r>
    </w:p>
    <w:p w14:paraId="76D432B9" w14:textId="77777777" w:rsidR="009E365D" w:rsidRPr="00536023" w:rsidRDefault="009E365D" w:rsidP="0076411F">
      <w:pPr>
        <w:pStyle w:val="References"/>
      </w:pPr>
      <w:r w:rsidRPr="00536023">
        <w:rPr>
          <w:b/>
        </w:rPr>
        <w:t>systematic error</w:t>
      </w:r>
      <w:r w:rsidRPr="00536023">
        <w:t xml:space="preserve">. A systemic error is a </w:t>
      </w:r>
      <w:r w:rsidRPr="00536023">
        <w:rPr>
          <w:i/>
          <w:iCs/>
        </w:rPr>
        <w:t>consistent</w:t>
      </w:r>
      <w:r w:rsidRPr="00536023">
        <w:t xml:space="preserve"> predictable difference between an observed value and the true value of a measurement (e.g., equipment calibration, observer bias, measurement bias). In practice, this type of error results in a directional shift around the true value of a measurement </w:t>
      </w:r>
    </w:p>
    <w:p w14:paraId="44428E97" w14:textId="77777777" w:rsidR="009E365D" w:rsidRPr="00411607" w:rsidRDefault="009E365D" w:rsidP="0076411F">
      <w:pPr>
        <w:pStyle w:val="References"/>
      </w:pPr>
      <w:r w:rsidRPr="00411607">
        <w:rPr>
          <w:b/>
        </w:rPr>
        <w:t>treatment</w:t>
      </w:r>
      <w:r w:rsidRPr="00411607">
        <w:t xml:space="preserve">. A treatment is a particular combination of one or more factors applied to an experimental unit. The total number of experimental units needed to randomly assign all treatments to can be found by multiplying together the total number of levels for each factor. If there is only one factor with x levels, then there would be x treatments. </w:t>
      </w:r>
    </w:p>
    <w:p w14:paraId="486504A1" w14:textId="77777777" w:rsidR="009E365D" w:rsidRPr="00536023" w:rsidRDefault="009E365D" w:rsidP="0076411F">
      <w:pPr>
        <w:pStyle w:val="References"/>
      </w:pPr>
      <w:r w:rsidRPr="00536023">
        <w:rPr>
          <w:b/>
        </w:rPr>
        <w:t>Type I error</w:t>
      </w:r>
      <w:r w:rsidRPr="00536023">
        <w:t>. A Type I error is the mistaken rejection of the null hypothesis when it is true (false positive).</w:t>
      </w:r>
    </w:p>
    <w:p w14:paraId="666F8328" w14:textId="77777777" w:rsidR="009E365D" w:rsidRPr="00536023" w:rsidRDefault="009E365D" w:rsidP="0076411F">
      <w:pPr>
        <w:pStyle w:val="References"/>
      </w:pPr>
      <w:r w:rsidRPr="00536023">
        <w:rPr>
          <w:b/>
        </w:rPr>
        <w:t>Type II error</w:t>
      </w:r>
      <w:r w:rsidRPr="00536023">
        <w:t>. A Type II error is the mistaken acceptance of a null hypothesis when it is false (false negative).</w:t>
      </w:r>
    </w:p>
    <w:p w14:paraId="3CE92E6F" w14:textId="77777777" w:rsidR="009E365D" w:rsidRPr="00411607" w:rsidRDefault="009E365D" w:rsidP="0076411F">
      <w:pPr>
        <w:pStyle w:val="References"/>
      </w:pPr>
      <w:r w:rsidRPr="00411607">
        <w:rPr>
          <w:b/>
        </w:rPr>
        <w:t xml:space="preserve">variable, dependent </w:t>
      </w:r>
      <w:r w:rsidRPr="00411607">
        <w:t xml:space="preserve">(outcome variable). A dependent variable is an outcome or response variable that is influenced by the manipulation of an independent or predictor variable. </w:t>
      </w:r>
    </w:p>
    <w:p w14:paraId="1DDB0DDC" w14:textId="77777777" w:rsidR="009E365D" w:rsidRPr="00411607" w:rsidRDefault="009E365D" w:rsidP="0076411F">
      <w:pPr>
        <w:pStyle w:val="References"/>
      </w:pPr>
      <w:r w:rsidRPr="00411607">
        <w:rPr>
          <w:b/>
        </w:rPr>
        <w:t xml:space="preserve">variable, independent </w:t>
      </w:r>
      <w:r w:rsidRPr="00411607">
        <w:t xml:space="preserve">(predictor variable). An independent variable is a treatment variable that is changed or manipulated to measure a response in a dependent variable. </w:t>
      </w:r>
    </w:p>
    <w:p w14:paraId="2085B964" w14:textId="49003F33" w:rsidR="009E365D" w:rsidRDefault="009E365D" w:rsidP="0076411F">
      <w:pPr>
        <w:pStyle w:val="References"/>
      </w:pPr>
      <w:r w:rsidRPr="00411607">
        <w:rPr>
          <w:b/>
        </w:rPr>
        <w:t xml:space="preserve">variable. </w:t>
      </w:r>
      <w:r w:rsidRPr="00411607">
        <w:t xml:space="preserve">A variable is any characteristic, number, or quantity that can be measured, counted, or manipulated. </w:t>
      </w:r>
    </w:p>
    <w:p w14:paraId="29856710" w14:textId="7DCF9AFD" w:rsidR="009E365D" w:rsidRDefault="009E365D" w:rsidP="0076411F">
      <w:pPr>
        <w:pStyle w:val="References"/>
      </w:pPr>
    </w:p>
    <w:p w14:paraId="7A368067" w14:textId="77777777" w:rsidR="0038720D" w:rsidRDefault="0038720D" w:rsidP="00182EB5">
      <w:pPr>
        <w:pStyle w:val="Heading2"/>
        <w:sectPr w:rsidR="0038720D" w:rsidSect="0063259B">
          <w:footerReference w:type="default" r:id="rId168"/>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3ADB3847" w14:textId="77777777" w:rsidR="00775579" w:rsidRDefault="00775579" w:rsidP="00182EB5">
      <w:pPr>
        <w:pStyle w:val="Heading2"/>
        <w:sectPr w:rsidR="00775579" w:rsidSect="00B65610">
          <w:headerReference w:type="default" r:id="rId169"/>
          <w:headerReference w:type="first" r:id="rId170"/>
          <w:footerReference w:type="first" r:id="rId171"/>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5C1F3175" w14:textId="7D900C90" w:rsidR="00895C97" w:rsidRDefault="00895C97" w:rsidP="007C3B93">
      <w:pPr>
        <w:pStyle w:val="Heading2"/>
        <w:jc w:val="center"/>
      </w:pPr>
      <w:bookmarkStart w:id="152" w:name="_Toc106536601"/>
      <w:r>
        <w:t>Special Reports</w:t>
      </w:r>
      <w:bookmarkEnd w:id="152"/>
    </w:p>
    <w:p w14:paraId="60B2F59F" w14:textId="61C715AB" w:rsidR="00895C97" w:rsidRPr="003D097A" w:rsidRDefault="00895C97" w:rsidP="00D1493A">
      <w:pPr>
        <w:pStyle w:val="Heading3"/>
      </w:pPr>
      <w:bookmarkStart w:id="153" w:name="_Toc106536602"/>
      <w:r>
        <w:t>Cultivar and Germplasm Releases</w:t>
      </w:r>
      <w:bookmarkEnd w:id="153"/>
    </w:p>
    <w:p w14:paraId="7E935AA0" w14:textId="77777777" w:rsidR="004B1306" w:rsidRDefault="004B1306" w:rsidP="00182EB5"/>
    <w:tbl>
      <w:tblPr>
        <w:tblStyle w:val="GridTable1Light-Accent31"/>
        <w:tblW w:w="5000" w:type="pct"/>
        <w:tblCellSpacing w:w="7" w:type="dxa"/>
        <w:tblCellMar>
          <w:top w:w="58" w:type="dxa"/>
          <w:bottom w:w="58" w:type="dxa"/>
        </w:tblCellMar>
        <w:tblLook w:val="04A0" w:firstRow="1" w:lastRow="0" w:firstColumn="1" w:lastColumn="0" w:noHBand="0" w:noVBand="1"/>
      </w:tblPr>
      <w:tblGrid>
        <w:gridCol w:w="2422"/>
        <w:gridCol w:w="7275"/>
        <w:gridCol w:w="517"/>
      </w:tblGrid>
      <w:tr w:rsidR="004B1306" w:rsidRPr="00087599" w14:paraId="29D2043F" w14:textId="77777777" w:rsidTr="009D381A">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4C2651C8" w14:textId="77777777" w:rsidR="004B1306" w:rsidRPr="0082487A" w:rsidRDefault="004B1306" w:rsidP="00182EB5">
            <w:pPr>
              <w:rPr>
                <w:sz w:val="22"/>
                <w:szCs w:val="22"/>
              </w:rPr>
            </w:pPr>
            <w:r w:rsidRPr="0082487A">
              <w:rPr>
                <w:sz w:val="22"/>
                <w:szCs w:val="22"/>
              </w:rPr>
              <w:t>Criteria</w:t>
            </w:r>
          </w:p>
        </w:tc>
        <w:tc>
          <w:tcPr>
            <w:tcW w:w="3554" w:type="pct"/>
            <w:shd w:val="clear" w:color="auto" w:fill="auto"/>
          </w:tcPr>
          <w:p w14:paraId="751C4543" w14:textId="77777777" w:rsidR="004B1306" w:rsidRPr="0082487A" w:rsidRDefault="004B1306" w:rsidP="00182EB5">
            <w:pPr>
              <w:cnfStyle w:val="100000000000" w:firstRow="1" w:lastRow="0" w:firstColumn="0" w:lastColumn="0" w:oddVBand="0" w:evenVBand="0" w:oddHBand="0" w:evenHBand="0" w:firstRowFirstColumn="0" w:firstRowLastColumn="0" w:lastRowFirstColumn="0" w:lastRowLastColumn="0"/>
              <w:rPr>
                <w:sz w:val="22"/>
                <w:szCs w:val="22"/>
              </w:rPr>
            </w:pPr>
            <w:r w:rsidRPr="0082487A">
              <w:rPr>
                <w:sz w:val="22"/>
                <w:szCs w:val="22"/>
              </w:rPr>
              <w:t xml:space="preserve">Checklist </w:t>
            </w:r>
          </w:p>
        </w:tc>
        <w:tc>
          <w:tcPr>
            <w:tcW w:w="243" w:type="pct"/>
            <w:shd w:val="clear" w:color="auto" w:fill="auto"/>
          </w:tcPr>
          <w:p w14:paraId="589A12D9" w14:textId="070AC647" w:rsidR="004B1306" w:rsidRPr="00087599" w:rsidRDefault="00775579" w:rsidP="00182EB5">
            <w:pPr>
              <w:cnfStyle w:val="100000000000" w:firstRow="1" w:lastRow="0" w:firstColumn="0" w:lastColumn="0" w:oddVBand="0" w:evenVBand="0" w:oddHBand="0" w:evenHBand="0" w:firstRowFirstColumn="0" w:firstRowLastColumn="0" w:lastRowFirstColumn="0" w:lastRowLastColumn="0"/>
            </w:pPr>
            <w:r>
              <w:rPr>
                <w:rFonts w:ascii="Wingdings" w:hAnsi="Wingdings"/>
                <w:w w:val="117"/>
              </w:rPr>
              <w:t>ü</w:t>
            </w:r>
          </w:p>
        </w:tc>
      </w:tr>
      <w:tr w:rsidR="004B1306" w:rsidRPr="003C64A2" w14:paraId="4C08EEC8" w14:textId="77777777" w:rsidTr="009D381A">
        <w:trPr>
          <w:tblCellSpacing w:w="7" w:type="dxa"/>
        </w:trPr>
        <w:tc>
          <w:tcPr>
            <w:cnfStyle w:val="001000000000" w:firstRow="0" w:lastRow="0" w:firstColumn="1" w:lastColumn="0" w:oddVBand="0" w:evenVBand="0" w:oddHBand="0" w:evenHBand="0" w:firstRowFirstColumn="0" w:firstRowLastColumn="0" w:lastRowFirstColumn="0" w:lastRowLastColumn="0"/>
            <w:tcW w:w="1175" w:type="pct"/>
          </w:tcPr>
          <w:p w14:paraId="78F9B090" w14:textId="77777777" w:rsidR="004B1306" w:rsidRPr="0082487A" w:rsidRDefault="004B1306" w:rsidP="00182EB5">
            <w:pPr>
              <w:rPr>
                <w:b w:val="0"/>
                <w:bCs w:val="0"/>
                <w:sz w:val="22"/>
                <w:szCs w:val="22"/>
              </w:rPr>
            </w:pPr>
            <w:r w:rsidRPr="0082487A">
              <w:rPr>
                <w:b w:val="0"/>
                <w:bCs w:val="0"/>
                <w:sz w:val="22"/>
                <w:szCs w:val="22"/>
              </w:rPr>
              <w:t>Title</w:t>
            </w:r>
          </w:p>
        </w:tc>
        <w:tc>
          <w:tcPr>
            <w:tcW w:w="3554" w:type="pct"/>
          </w:tcPr>
          <w:p w14:paraId="1DF76FB0" w14:textId="1BACE2EA" w:rsidR="004B1306" w:rsidRPr="0082487A" w:rsidRDefault="004B1306" w:rsidP="00182EB5">
            <w:pPr>
              <w:cnfStyle w:val="000000000000" w:firstRow="0" w:lastRow="0" w:firstColumn="0" w:lastColumn="0" w:oddVBand="0" w:evenVBand="0" w:oddHBand="0" w:evenHBand="0" w:firstRowFirstColumn="0" w:firstRowLastColumn="0" w:lastRowFirstColumn="0" w:lastRowLastColumn="0"/>
              <w:rPr>
                <w:sz w:val="22"/>
                <w:szCs w:val="22"/>
              </w:rPr>
            </w:pPr>
            <w:r w:rsidRPr="0082487A">
              <w:rPr>
                <w:sz w:val="22"/>
                <w:szCs w:val="22"/>
              </w:rPr>
              <w:t>Does the title include the name of the organism (scientific or common) as well as clear mention of the candidate</w:t>
            </w:r>
            <w:r w:rsidR="00225223" w:rsidRPr="0082487A">
              <w:rPr>
                <w:sz w:val="22"/>
                <w:szCs w:val="22"/>
              </w:rPr>
              <w:t xml:space="preserve"> </w:t>
            </w:r>
            <w:r w:rsidRPr="0082487A">
              <w:rPr>
                <w:sz w:val="22"/>
                <w:szCs w:val="22"/>
              </w:rPr>
              <w:t xml:space="preserve">for release by introducing a new unique name, number, alphanumeric string, or description of the subject useful trait? </w:t>
            </w:r>
          </w:p>
        </w:tc>
        <w:tc>
          <w:tcPr>
            <w:tcW w:w="243" w:type="pct"/>
          </w:tcPr>
          <w:p w14:paraId="388471A7" w14:textId="1C8A177C" w:rsidR="004B1306" w:rsidRPr="003C64A2" w:rsidRDefault="004B1306" w:rsidP="00182EB5">
            <w:pPr>
              <w:cnfStyle w:val="000000000000" w:firstRow="0" w:lastRow="0" w:firstColumn="0" w:lastColumn="0" w:oddVBand="0" w:evenVBand="0" w:oddHBand="0" w:evenHBand="0" w:firstRowFirstColumn="0" w:firstRowLastColumn="0" w:lastRowFirstColumn="0" w:lastRowLastColumn="0"/>
              <w:rPr>
                <w:szCs w:val="20"/>
              </w:rPr>
            </w:pPr>
          </w:p>
        </w:tc>
      </w:tr>
      <w:tr w:rsidR="004B1306" w:rsidRPr="003C64A2" w14:paraId="5D1BD11A" w14:textId="77777777" w:rsidTr="009D381A">
        <w:trPr>
          <w:tblCellSpacing w:w="7" w:type="dxa"/>
        </w:trPr>
        <w:tc>
          <w:tcPr>
            <w:cnfStyle w:val="001000000000" w:firstRow="0" w:lastRow="0" w:firstColumn="1" w:lastColumn="0" w:oddVBand="0" w:evenVBand="0" w:oddHBand="0" w:evenHBand="0" w:firstRowFirstColumn="0" w:firstRowLastColumn="0" w:lastRowFirstColumn="0" w:lastRowLastColumn="0"/>
            <w:tcW w:w="1175" w:type="pct"/>
          </w:tcPr>
          <w:p w14:paraId="0DBD43B4" w14:textId="77777777" w:rsidR="004B1306" w:rsidRPr="0082487A" w:rsidRDefault="004B1306" w:rsidP="00182EB5">
            <w:pPr>
              <w:rPr>
                <w:b w:val="0"/>
                <w:bCs w:val="0"/>
                <w:sz w:val="22"/>
                <w:szCs w:val="22"/>
              </w:rPr>
            </w:pPr>
            <w:r w:rsidRPr="0082487A">
              <w:rPr>
                <w:b w:val="0"/>
                <w:bCs w:val="0"/>
                <w:sz w:val="22"/>
                <w:szCs w:val="22"/>
              </w:rPr>
              <w:t>Introduction</w:t>
            </w:r>
          </w:p>
        </w:tc>
        <w:tc>
          <w:tcPr>
            <w:tcW w:w="3554" w:type="pct"/>
          </w:tcPr>
          <w:p w14:paraId="30DB0A16" w14:textId="77777777" w:rsidR="004B1306" w:rsidRPr="0082487A" w:rsidRDefault="004B1306" w:rsidP="00182EB5">
            <w:pPr>
              <w:cnfStyle w:val="000000000000" w:firstRow="0" w:lastRow="0" w:firstColumn="0" w:lastColumn="0" w:oddVBand="0" w:evenVBand="0" w:oddHBand="0" w:evenHBand="0" w:firstRowFirstColumn="0" w:firstRowLastColumn="0" w:lastRowFirstColumn="0" w:lastRowLastColumn="0"/>
              <w:rPr>
                <w:sz w:val="22"/>
                <w:szCs w:val="22"/>
              </w:rPr>
            </w:pPr>
            <w:r w:rsidRPr="0082487A">
              <w:rPr>
                <w:sz w:val="22"/>
                <w:szCs w:val="22"/>
              </w:rPr>
              <w:t xml:space="preserve">Does the Introduction section include two integral parts: 1) justification for release of the material and 2) a clear statement describing in detail the characteristics or useful traits for which the material was selected? </w:t>
            </w:r>
          </w:p>
        </w:tc>
        <w:tc>
          <w:tcPr>
            <w:tcW w:w="243" w:type="pct"/>
          </w:tcPr>
          <w:p w14:paraId="5E1EC296" w14:textId="78B3BE32" w:rsidR="004B1306" w:rsidRPr="003C64A2" w:rsidRDefault="004B1306" w:rsidP="00182EB5">
            <w:pPr>
              <w:cnfStyle w:val="000000000000" w:firstRow="0" w:lastRow="0" w:firstColumn="0" w:lastColumn="0" w:oddVBand="0" w:evenVBand="0" w:oddHBand="0" w:evenHBand="0" w:firstRowFirstColumn="0" w:firstRowLastColumn="0" w:lastRowFirstColumn="0" w:lastRowLastColumn="0"/>
              <w:rPr>
                <w:rFonts w:ascii="Apple Color Emoji" w:hAnsi="Apple Color Emoji" w:cs="Apple Color Emoji"/>
              </w:rPr>
            </w:pPr>
          </w:p>
        </w:tc>
      </w:tr>
      <w:tr w:rsidR="004B1306" w:rsidRPr="003C64A2" w14:paraId="452E283D" w14:textId="77777777" w:rsidTr="009D381A">
        <w:trPr>
          <w:tblCellSpacing w:w="7" w:type="dxa"/>
        </w:trPr>
        <w:tc>
          <w:tcPr>
            <w:cnfStyle w:val="001000000000" w:firstRow="0" w:lastRow="0" w:firstColumn="1" w:lastColumn="0" w:oddVBand="0" w:evenVBand="0" w:oddHBand="0" w:evenHBand="0" w:firstRowFirstColumn="0" w:firstRowLastColumn="0" w:lastRowFirstColumn="0" w:lastRowLastColumn="0"/>
            <w:tcW w:w="1175" w:type="pct"/>
          </w:tcPr>
          <w:p w14:paraId="0F31BFC5" w14:textId="77777777" w:rsidR="004B1306" w:rsidRPr="0082487A" w:rsidRDefault="004B1306" w:rsidP="00182EB5">
            <w:pPr>
              <w:rPr>
                <w:b w:val="0"/>
                <w:bCs w:val="0"/>
                <w:sz w:val="22"/>
                <w:szCs w:val="22"/>
              </w:rPr>
            </w:pPr>
            <w:r w:rsidRPr="0082487A">
              <w:rPr>
                <w:b w:val="0"/>
                <w:bCs w:val="0"/>
                <w:sz w:val="22"/>
                <w:szCs w:val="22"/>
              </w:rPr>
              <w:t>Origin</w:t>
            </w:r>
          </w:p>
          <w:p w14:paraId="02969C92" w14:textId="080757D8" w:rsidR="004B1306" w:rsidRPr="0082487A" w:rsidRDefault="00CC2A82" w:rsidP="00182EB5">
            <w:pPr>
              <w:rPr>
                <w:b w:val="0"/>
                <w:bCs w:val="0"/>
                <w:sz w:val="22"/>
                <w:szCs w:val="22"/>
              </w:rPr>
            </w:pPr>
            <w:r w:rsidRPr="0082487A">
              <w:rPr>
                <w:b w:val="0"/>
                <w:bCs w:val="0"/>
                <w:sz w:val="22"/>
                <w:szCs w:val="22"/>
              </w:rPr>
              <w:t>(</w:t>
            </w:r>
            <w:r w:rsidR="004B1306" w:rsidRPr="0082487A">
              <w:rPr>
                <w:b w:val="0"/>
                <w:bCs w:val="0"/>
                <w:sz w:val="22"/>
                <w:szCs w:val="22"/>
              </w:rPr>
              <w:t>Materials and Methods</w:t>
            </w:r>
            <w:r w:rsidRPr="0082487A">
              <w:rPr>
                <w:b w:val="0"/>
                <w:bCs w:val="0"/>
                <w:sz w:val="22"/>
                <w:szCs w:val="22"/>
              </w:rPr>
              <w:t>)</w:t>
            </w:r>
          </w:p>
        </w:tc>
        <w:tc>
          <w:tcPr>
            <w:tcW w:w="3554" w:type="pct"/>
          </w:tcPr>
          <w:p w14:paraId="670142C3" w14:textId="77777777" w:rsidR="004B1306" w:rsidRPr="0082487A" w:rsidRDefault="004B1306" w:rsidP="00182EB5">
            <w:pPr>
              <w:cnfStyle w:val="000000000000" w:firstRow="0" w:lastRow="0" w:firstColumn="0" w:lastColumn="0" w:oddVBand="0" w:evenVBand="0" w:oddHBand="0" w:evenHBand="0" w:firstRowFirstColumn="0" w:firstRowLastColumn="0" w:lastRowFirstColumn="0" w:lastRowLastColumn="0"/>
              <w:rPr>
                <w:sz w:val="22"/>
                <w:szCs w:val="22"/>
              </w:rPr>
            </w:pPr>
            <w:r w:rsidRPr="0082487A">
              <w:rPr>
                <w:sz w:val="22"/>
                <w:szCs w:val="22"/>
              </w:rPr>
              <w:t>Does the Origin section include a complete history of the cultivar or germplasm leading to its selection and release?</w:t>
            </w:r>
          </w:p>
        </w:tc>
        <w:tc>
          <w:tcPr>
            <w:tcW w:w="243" w:type="pct"/>
          </w:tcPr>
          <w:p w14:paraId="366B15C0" w14:textId="22946F50" w:rsidR="004B1306" w:rsidRPr="003C64A2" w:rsidRDefault="004B1306" w:rsidP="00182EB5">
            <w:pPr>
              <w:cnfStyle w:val="000000000000" w:firstRow="0" w:lastRow="0" w:firstColumn="0" w:lastColumn="0" w:oddVBand="0" w:evenVBand="0" w:oddHBand="0" w:evenHBand="0" w:firstRowFirstColumn="0" w:firstRowLastColumn="0" w:lastRowFirstColumn="0" w:lastRowLastColumn="0"/>
              <w:rPr>
                <w:szCs w:val="20"/>
              </w:rPr>
            </w:pPr>
          </w:p>
        </w:tc>
      </w:tr>
      <w:tr w:rsidR="004B1306" w:rsidRPr="009D2115" w14:paraId="346E9427" w14:textId="77777777" w:rsidTr="009D381A">
        <w:trPr>
          <w:tblCellSpacing w:w="7" w:type="dxa"/>
        </w:trPr>
        <w:tc>
          <w:tcPr>
            <w:cnfStyle w:val="001000000000" w:firstRow="0" w:lastRow="0" w:firstColumn="1" w:lastColumn="0" w:oddVBand="0" w:evenVBand="0" w:oddHBand="0" w:evenHBand="0" w:firstRowFirstColumn="0" w:firstRowLastColumn="0" w:lastRowFirstColumn="0" w:lastRowLastColumn="0"/>
            <w:tcW w:w="1175" w:type="pct"/>
          </w:tcPr>
          <w:p w14:paraId="16CA7C90" w14:textId="77777777" w:rsidR="004B1306" w:rsidRPr="0082487A" w:rsidRDefault="004B1306" w:rsidP="00182EB5">
            <w:pPr>
              <w:rPr>
                <w:b w:val="0"/>
                <w:bCs w:val="0"/>
                <w:sz w:val="22"/>
                <w:szCs w:val="22"/>
              </w:rPr>
            </w:pPr>
            <w:r w:rsidRPr="0082487A">
              <w:rPr>
                <w:b w:val="0"/>
                <w:bCs w:val="0"/>
                <w:sz w:val="22"/>
                <w:szCs w:val="22"/>
              </w:rPr>
              <w:t>Description</w:t>
            </w:r>
          </w:p>
          <w:p w14:paraId="71194FF7" w14:textId="590AA275" w:rsidR="004B1306" w:rsidRPr="0082487A" w:rsidRDefault="00CC2A82" w:rsidP="00182EB5">
            <w:pPr>
              <w:rPr>
                <w:b w:val="0"/>
                <w:bCs w:val="0"/>
                <w:sz w:val="22"/>
                <w:szCs w:val="22"/>
              </w:rPr>
            </w:pPr>
            <w:r w:rsidRPr="0082487A">
              <w:rPr>
                <w:b w:val="0"/>
                <w:bCs w:val="0"/>
                <w:sz w:val="22"/>
                <w:szCs w:val="22"/>
              </w:rPr>
              <w:t>(</w:t>
            </w:r>
            <w:r w:rsidR="004B1306" w:rsidRPr="0082487A">
              <w:rPr>
                <w:b w:val="0"/>
                <w:bCs w:val="0"/>
                <w:sz w:val="22"/>
                <w:szCs w:val="22"/>
              </w:rPr>
              <w:t>Results</w:t>
            </w:r>
            <w:r w:rsidRPr="0082487A">
              <w:rPr>
                <w:b w:val="0"/>
                <w:bCs w:val="0"/>
                <w:sz w:val="22"/>
                <w:szCs w:val="22"/>
              </w:rPr>
              <w:t>)</w:t>
            </w:r>
          </w:p>
        </w:tc>
        <w:tc>
          <w:tcPr>
            <w:tcW w:w="3554" w:type="pct"/>
          </w:tcPr>
          <w:p w14:paraId="731DA4A6" w14:textId="77777777" w:rsidR="004B1306" w:rsidRPr="0082487A" w:rsidRDefault="004B1306" w:rsidP="00182EB5">
            <w:pPr>
              <w:cnfStyle w:val="000000000000" w:firstRow="0" w:lastRow="0" w:firstColumn="0" w:lastColumn="0" w:oddVBand="0" w:evenVBand="0" w:oddHBand="0" w:evenHBand="0" w:firstRowFirstColumn="0" w:firstRowLastColumn="0" w:lastRowFirstColumn="0" w:lastRowLastColumn="0"/>
              <w:rPr>
                <w:sz w:val="22"/>
                <w:szCs w:val="22"/>
              </w:rPr>
            </w:pPr>
            <w:r w:rsidRPr="0082487A">
              <w:rPr>
                <w:sz w:val="22"/>
                <w:szCs w:val="22"/>
              </w:rPr>
              <w:t>Does the Description section establish distinctness, uniformity, and stability (DUS) for a cultivar release; or provide a detailed explanation of useful characteristics for a germplasm release?</w:t>
            </w:r>
          </w:p>
        </w:tc>
        <w:tc>
          <w:tcPr>
            <w:tcW w:w="243" w:type="pct"/>
          </w:tcPr>
          <w:p w14:paraId="53426020" w14:textId="54A23914" w:rsidR="004B1306" w:rsidRPr="009D2115" w:rsidRDefault="004B1306" w:rsidP="00182EB5">
            <w:pPr>
              <w:cnfStyle w:val="000000000000" w:firstRow="0" w:lastRow="0" w:firstColumn="0" w:lastColumn="0" w:oddVBand="0" w:evenVBand="0" w:oddHBand="0" w:evenHBand="0" w:firstRowFirstColumn="0" w:firstRowLastColumn="0" w:lastRowFirstColumn="0" w:lastRowLastColumn="0"/>
              <w:rPr>
                <w:w w:val="117"/>
              </w:rPr>
            </w:pPr>
          </w:p>
        </w:tc>
      </w:tr>
      <w:tr w:rsidR="004B1306" w:rsidRPr="003C64A2" w14:paraId="6DDE21D5" w14:textId="77777777" w:rsidTr="009D381A">
        <w:trPr>
          <w:tblCellSpacing w:w="7" w:type="dxa"/>
        </w:trPr>
        <w:tc>
          <w:tcPr>
            <w:cnfStyle w:val="001000000000" w:firstRow="0" w:lastRow="0" w:firstColumn="1" w:lastColumn="0" w:oddVBand="0" w:evenVBand="0" w:oddHBand="0" w:evenHBand="0" w:firstRowFirstColumn="0" w:firstRowLastColumn="0" w:lastRowFirstColumn="0" w:lastRowLastColumn="0"/>
            <w:tcW w:w="1175" w:type="pct"/>
          </w:tcPr>
          <w:p w14:paraId="11365E8F" w14:textId="77777777" w:rsidR="004B1306" w:rsidRPr="0082487A" w:rsidRDefault="004B1306" w:rsidP="00182EB5">
            <w:pPr>
              <w:rPr>
                <w:b w:val="0"/>
                <w:bCs w:val="0"/>
                <w:sz w:val="22"/>
                <w:szCs w:val="22"/>
              </w:rPr>
            </w:pPr>
            <w:r w:rsidRPr="0082487A">
              <w:rPr>
                <w:b w:val="0"/>
                <w:bCs w:val="0"/>
                <w:sz w:val="22"/>
                <w:szCs w:val="22"/>
              </w:rPr>
              <w:t>Availability</w:t>
            </w:r>
          </w:p>
          <w:p w14:paraId="6DD644E0" w14:textId="3C6523BC" w:rsidR="004B1306" w:rsidRPr="0082487A" w:rsidRDefault="004B1306" w:rsidP="00182EB5">
            <w:pPr>
              <w:rPr>
                <w:b w:val="0"/>
                <w:bCs w:val="0"/>
                <w:sz w:val="22"/>
                <w:szCs w:val="22"/>
              </w:rPr>
            </w:pPr>
          </w:p>
        </w:tc>
        <w:tc>
          <w:tcPr>
            <w:tcW w:w="3554" w:type="pct"/>
          </w:tcPr>
          <w:p w14:paraId="501D36AA" w14:textId="77777777" w:rsidR="004B1306" w:rsidRPr="0082487A" w:rsidRDefault="004B1306" w:rsidP="00182EB5">
            <w:pPr>
              <w:cnfStyle w:val="000000000000" w:firstRow="0" w:lastRow="0" w:firstColumn="0" w:lastColumn="0" w:oddVBand="0" w:evenVBand="0" w:oddHBand="0" w:evenHBand="0" w:firstRowFirstColumn="0" w:firstRowLastColumn="0" w:lastRowFirstColumn="0" w:lastRowLastColumn="0"/>
              <w:rPr>
                <w:sz w:val="22"/>
                <w:szCs w:val="22"/>
              </w:rPr>
            </w:pPr>
            <w:r w:rsidRPr="0082487A">
              <w:rPr>
                <w:sz w:val="22"/>
                <w:szCs w:val="22"/>
              </w:rPr>
              <w:t xml:space="preserve">Does the Availability section include two parts: 1) statement confirming that the material has been officially released by a public or private agency; 2) clear instructions on how to proceed with a request for materials which include mention of the type of release and the terms of availability for interested parties? </w:t>
            </w:r>
          </w:p>
        </w:tc>
        <w:tc>
          <w:tcPr>
            <w:tcW w:w="243" w:type="pct"/>
          </w:tcPr>
          <w:p w14:paraId="0BC70A2D" w14:textId="6E749E8D" w:rsidR="004B1306" w:rsidRPr="003C64A2" w:rsidRDefault="004B1306" w:rsidP="00182EB5">
            <w:pPr>
              <w:cnfStyle w:val="000000000000" w:firstRow="0" w:lastRow="0" w:firstColumn="0" w:lastColumn="0" w:oddVBand="0" w:evenVBand="0" w:oddHBand="0" w:evenHBand="0" w:firstRowFirstColumn="0" w:firstRowLastColumn="0" w:lastRowFirstColumn="0" w:lastRowLastColumn="0"/>
              <w:rPr>
                <w:szCs w:val="20"/>
              </w:rPr>
            </w:pPr>
          </w:p>
        </w:tc>
      </w:tr>
    </w:tbl>
    <w:p w14:paraId="447A7344" w14:textId="77777777" w:rsidR="004B1306" w:rsidRDefault="004B1306" w:rsidP="00182EB5"/>
    <w:p w14:paraId="0F56C2A8" w14:textId="77777777" w:rsidR="005A0EBC" w:rsidRDefault="005A0EBC" w:rsidP="00CC2A82"/>
    <w:p w14:paraId="1430C7DB" w14:textId="05CFC8CB" w:rsidR="00CC2A82" w:rsidRPr="00CC2A82" w:rsidRDefault="00CC2A82" w:rsidP="00775579">
      <w:r w:rsidRPr="00CC2A82">
        <w:t xml:space="preserve">Cultivar and Germplasm Releases are a type of Special Report published in </w:t>
      </w:r>
      <w:r w:rsidRPr="00CC2A82">
        <w:rPr>
          <w:iCs/>
        </w:rPr>
        <w:t>HortScience</w:t>
      </w:r>
      <w:r w:rsidRPr="00CC2A82">
        <w:t xml:space="preserve">. These reports are used to describe new and novel plant cultivars, germplasm, parental lines, genetic stocks, and genomic mapping populations. </w:t>
      </w:r>
    </w:p>
    <w:p w14:paraId="2E6FDBCD" w14:textId="77777777" w:rsidR="00CC2A82" w:rsidRPr="00CC2A82" w:rsidRDefault="00CC2A82" w:rsidP="00775579"/>
    <w:p w14:paraId="145006A4" w14:textId="77777777" w:rsidR="00CC2A82" w:rsidRPr="00CC2A82" w:rsidRDefault="00CC2A82" w:rsidP="00775579">
      <w:r w:rsidRPr="00CC2A82">
        <w:t>The term “cultivar” is a shortened combination of the phrase “cultivated variety”. Whereas “cultivar” and “variety” are often considered to be interchangeable, the latter term also refers to a taxonomic classification (a botanical variety of a species). To avoid confusion,</w:t>
      </w:r>
      <w:r w:rsidRPr="00CC2A82">
        <w:rPr>
          <w:i/>
          <w:iCs/>
        </w:rPr>
        <w:t xml:space="preserve"> </w:t>
      </w:r>
      <w:r w:rsidRPr="00CC2A82">
        <w:rPr>
          <w:iCs/>
        </w:rPr>
        <w:t>HortScience</w:t>
      </w:r>
      <w:r w:rsidRPr="00CC2A82">
        <w:t xml:space="preserve"> prefers to use the term “cultivar” rather than “variety” for the purpose described herein.   </w:t>
      </w:r>
    </w:p>
    <w:p w14:paraId="4FDC7B4F" w14:textId="2D4A392C" w:rsidR="005A0EBC" w:rsidRDefault="005A0EBC" w:rsidP="00E436C3">
      <w:pPr>
        <w:pStyle w:val="Heading4"/>
      </w:pPr>
      <w:r>
        <w:t>Purpose</w:t>
      </w:r>
    </w:p>
    <w:p w14:paraId="21362405" w14:textId="5946A25E" w:rsidR="001F0AFE" w:rsidRPr="0082487A" w:rsidRDefault="005A0EBC" w:rsidP="00775579">
      <w:r w:rsidRPr="0082487A">
        <w:t xml:space="preserve">There are numerous categories for release including public release with no restrictions; public release with protection [e.g., Plant Variety Protection (PVP), plant patent, utility patent, International Union for the Protection of New Varieties (UPOV)]; private release with protection (e.g., trademark, trade secret), or limited release with restrictions (material transfer agreements or licenses implemented with or without other </w:t>
      </w:r>
      <w:proofErr w:type="spellStart"/>
      <w:r w:rsidRPr="0082487A">
        <w:t>other</w:t>
      </w:r>
      <w:proofErr w:type="spellEnd"/>
      <w:r w:rsidRPr="0082487A">
        <w:t xml:space="preserve"> forms of intellectual property protection, etc.).</w:t>
      </w:r>
    </w:p>
    <w:p w14:paraId="338E96DD" w14:textId="5F6119D2" w:rsidR="007F7C14" w:rsidRPr="005A0EBC" w:rsidRDefault="00A63256" w:rsidP="00AB1A5E">
      <w:pPr>
        <w:pStyle w:val="Heading5"/>
      </w:pPr>
      <w:r w:rsidRPr="005A0EBC">
        <w:t>Cultivar Release</w:t>
      </w:r>
    </w:p>
    <w:p w14:paraId="47C8149E" w14:textId="77777777" w:rsidR="005A0EBC" w:rsidRPr="005A0EBC" w:rsidRDefault="005A0EBC" w:rsidP="00775579">
      <w:r w:rsidRPr="005A0EBC">
        <w:t xml:space="preserve">A cultivar release refers to the advancement of a novel genotype, confirmed to be distinct, unique, and stable (DUS) for one or more useful traits. The decision to advance a cultivar for release normally utilizes extensive data collection and analysis, obtained from numerous planting sites and replications over a period of multiple years, to statistically validate superior traits and performance relative to a commercial standard. Cultivar releases are ready for commercial use with distribution depending on the type of release, supply of stock available, and pursuant to any limitations prescribed by intellectual property protection (IPR) agreements.  </w:t>
      </w:r>
    </w:p>
    <w:p w14:paraId="61CBBE7F" w14:textId="77777777" w:rsidR="005A0EBC" w:rsidRPr="005A0EBC" w:rsidRDefault="005A0EBC" w:rsidP="00775579"/>
    <w:p w14:paraId="60580AD1" w14:textId="67B6CC38" w:rsidR="005A0EBC" w:rsidRPr="005A0EBC" w:rsidRDefault="005A0EBC" w:rsidP="00775579">
      <w:r w:rsidRPr="005A0EBC">
        <w:t>The publication of cultivar releases serves many purposes including: 1) to introduce new improved cultivars to the public and research community; 2) to provide evidence that the new cultivar is distinct, unique, and stable (DUS) for one or more useful traits; 3) to document superiority of a new cultivar relative to a standard; 4) to publish the breeding history and origin of a new cultivar; 5) to credit the inventor, plant breeder, institution, organization, or entity responsible for the development of the new cultivar; 6) to provide the terms of availability for the cultivar release.</w:t>
      </w:r>
    </w:p>
    <w:p w14:paraId="125D82E8" w14:textId="3879FA46" w:rsidR="00A63256" w:rsidRPr="005A6D44" w:rsidRDefault="00A63256" w:rsidP="00AB1A5E">
      <w:pPr>
        <w:pStyle w:val="Heading5"/>
      </w:pPr>
      <w:r w:rsidRPr="005A6D44">
        <w:t>Germplasm Release</w:t>
      </w:r>
    </w:p>
    <w:p w14:paraId="46C68B99" w14:textId="77777777" w:rsidR="005A0EBC" w:rsidRPr="005A0EBC" w:rsidRDefault="005A0EBC" w:rsidP="00775579">
      <w:r w:rsidRPr="005A0EBC">
        <w:t>A germplasm release, in contrast, refers to the advancement of plant or genetic material (e.g., parental lines, genetic stocks, genomic mapping populations, etc.) that contains one or more unique traits, trait combination, and/or exotic genetic background, but lacks the supporting data to statistically validate superior traits and performance relative to a standard. Germplasm releases include materials that have not been confirmed to be distinct, uniform, and stable; however, they are believed to be useful for research and breeding efforts, but are not considered ready for commercial release, without additional evaluation and development efforts.</w:t>
      </w:r>
    </w:p>
    <w:p w14:paraId="49E659D4" w14:textId="77777777" w:rsidR="005A0EBC" w:rsidRPr="005A0EBC" w:rsidRDefault="005A0EBC" w:rsidP="00775579"/>
    <w:p w14:paraId="2510ED6A" w14:textId="77777777" w:rsidR="005A0EBC" w:rsidRPr="005A0EBC" w:rsidRDefault="005A0EBC" w:rsidP="00775579">
      <w:r w:rsidRPr="005A0EBC">
        <w:t>A germplasm release serves many purposes including: 1) to introduce new potentially useful germplasm to the research community; 2) to provide evidence that the new germplasm possesses one or more useful traits; 3) to publish the origin of the new germplasm; 4) to credit the inventor, plant breeder, institution, organization, or entity responsible for the release of the new germplasm; and 5) to provide the terms of availability for the germplasm release.</w:t>
      </w:r>
    </w:p>
    <w:p w14:paraId="1A176D2A" w14:textId="65D26C28" w:rsidR="00A63256" w:rsidRDefault="00A63256" w:rsidP="00775579"/>
    <w:p w14:paraId="0EE56F3F" w14:textId="6327C4AE" w:rsidR="00A63256" w:rsidRPr="005A0EBC" w:rsidRDefault="00FE5DF4" w:rsidP="00E436C3">
      <w:pPr>
        <w:pStyle w:val="Heading4"/>
      </w:pPr>
      <w:r w:rsidRPr="005A0EBC">
        <w:t>Structure</w:t>
      </w:r>
    </w:p>
    <w:p w14:paraId="11C7E43F" w14:textId="49520989" w:rsidR="005A0EBC" w:rsidRPr="005A0EBC" w:rsidRDefault="005A0EBC" w:rsidP="00775579">
      <w:r w:rsidRPr="005A0EBC">
        <w:t xml:space="preserve">Cultivar and Germplasm Releases adhere to ASHS publication requirements as outlined in Chapters 4-14.  However, due to the singular purpose of this Special Report, it is acceptable to substitute certain subheadings for the traditional </w:t>
      </w:r>
      <w:r w:rsidR="00D77522">
        <w:t xml:space="preserve">IMRAD </w:t>
      </w:r>
      <w:r w:rsidRPr="005A0EBC">
        <w:t xml:space="preserve"> structure (Introduction, Materials &amp; Methods, Results, and Discussion) as detailed in the Research </w:t>
      </w:r>
      <w:r w:rsidR="0024631F">
        <w:t>S</w:t>
      </w:r>
      <w:r w:rsidRPr="005A0EBC">
        <w:t>ection</w:t>
      </w:r>
      <w:r w:rsidR="0024631F">
        <w:t>s</w:t>
      </w:r>
      <w:r w:rsidRPr="005A0EBC">
        <w:t xml:space="preserve"> below. </w:t>
      </w:r>
    </w:p>
    <w:p w14:paraId="1DC1D088" w14:textId="7DE70B7E" w:rsidR="00283F9C" w:rsidRPr="00283F9C" w:rsidRDefault="00882D8C" w:rsidP="00AB1A5E">
      <w:pPr>
        <w:pStyle w:val="Heading5"/>
      </w:pPr>
      <w:r>
        <w:t>Index Elements</w:t>
      </w:r>
    </w:p>
    <w:p w14:paraId="7A8C170D" w14:textId="77777777" w:rsidR="009D381A" w:rsidRPr="0082487A" w:rsidRDefault="009D381A" w:rsidP="00775579">
      <w:r w:rsidRPr="0082487A">
        <w:rPr>
          <w:b/>
        </w:rPr>
        <w:t>Title</w:t>
      </w:r>
      <w:r w:rsidRPr="0082487A">
        <w:t xml:space="preserve">. The title for a cultivar or germplasm release should be brief (i.e., no more than 15 words). It must include mention of the organism (either by species or common name) and the name or identifying number of the material being released (e.g., cultivar name, germplasm name or number, etc.). Cultivar names should be punctuated by enclosure in single quotes unless the cultivar name is preceded by the word "cultivar". All words in the cultivar name are capitalized with no additional formatting (e.g., italics, bold, or underline, etc.). Germplasm names or numbers should appear as a string of alphanumeric text without italics or quotation marks. </w:t>
      </w:r>
    </w:p>
    <w:p w14:paraId="022C6C29" w14:textId="77777777" w:rsidR="00775579" w:rsidRDefault="00775579" w:rsidP="00775579">
      <w:pPr>
        <w:rPr>
          <w:b/>
        </w:rPr>
      </w:pPr>
    </w:p>
    <w:p w14:paraId="6B5D4ED2" w14:textId="03DE4C94" w:rsidR="009D381A" w:rsidRPr="0082487A" w:rsidRDefault="009D381A" w:rsidP="00775579">
      <w:r w:rsidRPr="0082487A">
        <w:rPr>
          <w:b/>
        </w:rPr>
        <w:t xml:space="preserve">Byline. </w:t>
      </w:r>
      <w:r w:rsidRPr="0082487A">
        <w:t>Author names are listed in the same order as they will appear on the published report. The name of each author is given according to the preference of the author; however, authors should report at least one given name (i.e., not just initials) in addition to the surname (family name). The order of authors appearing on the Byline usually follows the order of decreasing degree of contribution to the research or project. Generally, the first author is the person who carries the highest level of professional responsibility for the work.</w:t>
      </w:r>
    </w:p>
    <w:p w14:paraId="53C5597C" w14:textId="77777777" w:rsidR="00775579" w:rsidRDefault="00775579" w:rsidP="00775579">
      <w:pPr>
        <w:rPr>
          <w:b/>
        </w:rPr>
      </w:pPr>
    </w:p>
    <w:p w14:paraId="75A5CD4A" w14:textId="7D3E22AE" w:rsidR="009D381A" w:rsidRPr="0082487A" w:rsidRDefault="009D381A" w:rsidP="00775579">
      <w:r w:rsidRPr="0082487A">
        <w:rPr>
          <w:b/>
        </w:rPr>
        <w:t>Author affiliation</w:t>
      </w:r>
      <w:r w:rsidRPr="0082487A">
        <w:t xml:space="preserve">. Complete author affiliations and mailing addresses should be provided to enable interested persons in the public and scientific community to communicate with the author or entity responsible for distribution of samples. The institution(s) in which the author(s) carried out the reported research should be identified under the Byline. Affiliations not directly related to the reported germplasm release should not be included here but may be mentioned in a footnote. </w:t>
      </w:r>
    </w:p>
    <w:p w14:paraId="572CAE68" w14:textId="77777777" w:rsidR="00775579" w:rsidRDefault="00775579" w:rsidP="00775579">
      <w:pPr>
        <w:rPr>
          <w:b/>
        </w:rPr>
      </w:pPr>
    </w:p>
    <w:p w14:paraId="74C18B96" w14:textId="2E06D52B" w:rsidR="009D381A" w:rsidRPr="0082487A" w:rsidRDefault="009D381A" w:rsidP="00775579">
      <w:r w:rsidRPr="0082487A">
        <w:rPr>
          <w:b/>
        </w:rPr>
        <w:t>Keywords</w:t>
      </w:r>
      <w:r w:rsidRPr="0082487A">
        <w:t>. Include three to seven words or phrases; keywords should not duplicate any words or phrases used in the title. Place the keywords in alphabetical order, separated by commas. Include mention of the organism (either the scientific name or common name) if either is not already present in the title. Do not attach footnotes to any Keywords.</w:t>
      </w:r>
    </w:p>
    <w:p w14:paraId="706BD4AD" w14:textId="77777777" w:rsidR="00775579" w:rsidRDefault="00775579" w:rsidP="00775579">
      <w:pPr>
        <w:rPr>
          <w:b/>
          <w:bCs/>
        </w:rPr>
      </w:pPr>
    </w:p>
    <w:p w14:paraId="4014F580" w14:textId="682BB92D" w:rsidR="009D381A" w:rsidRPr="0082487A" w:rsidRDefault="009D381A" w:rsidP="00775579">
      <w:r w:rsidRPr="0082487A">
        <w:rPr>
          <w:b/>
          <w:bCs/>
        </w:rPr>
        <w:t>Footnotes</w:t>
      </w:r>
      <w:r w:rsidRPr="0082487A">
        <w:t xml:space="preserve"> (Unnumbered block). There are two parts to the Byline Footnotes — an unnumbered section and a numbered section. The first footnote section is unnumbered and written as a block of copy, not as individual paragraphs. It may include the following information in the sequence indicated below: </w:t>
      </w:r>
    </w:p>
    <w:p w14:paraId="4B4674C7" w14:textId="77777777" w:rsidR="00775579" w:rsidRDefault="00775579" w:rsidP="00775579">
      <w:pPr>
        <w:rPr>
          <w:bCs/>
          <w:i/>
          <w:iCs/>
        </w:rPr>
      </w:pPr>
    </w:p>
    <w:p w14:paraId="7F1AFAA6" w14:textId="73CAEF2D" w:rsidR="009D381A" w:rsidRPr="0082487A" w:rsidRDefault="009D381A" w:rsidP="00775579">
      <w:r w:rsidRPr="0082487A">
        <w:rPr>
          <w:bCs/>
          <w:i/>
          <w:iCs/>
        </w:rPr>
        <w:t>Received</w:t>
      </w:r>
      <w:r w:rsidRPr="0082487A">
        <w:rPr>
          <w:b/>
        </w:rPr>
        <w:t>.</w:t>
      </w:r>
      <w:r w:rsidRPr="0082487A">
        <w:t xml:space="preserve"> Received for publication date (date to be filled in by ASHS); this will indicate the calendar day, in the format Day Month Year (e.g., 1 Jan 2022) that ASHS received the manuscript.</w:t>
      </w:r>
    </w:p>
    <w:p w14:paraId="7948F76F" w14:textId="77777777" w:rsidR="00775579" w:rsidRDefault="00775579" w:rsidP="00775579">
      <w:pPr>
        <w:rPr>
          <w:bCs/>
          <w:i/>
          <w:iCs/>
        </w:rPr>
      </w:pPr>
    </w:p>
    <w:p w14:paraId="490EB9A0" w14:textId="68FAD1A1" w:rsidR="009D381A" w:rsidRPr="0082487A" w:rsidRDefault="009D381A" w:rsidP="00775579">
      <w:pPr>
        <w:rPr>
          <w:bCs/>
        </w:rPr>
      </w:pPr>
      <w:r w:rsidRPr="0082487A">
        <w:rPr>
          <w:bCs/>
          <w:i/>
          <w:iCs/>
        </w:rPr>
        <w:t xml:space="preserve">Published. </w:t>
      </w:r>
      <w:r w:rsidRPr="0082487A">
        <w:rPr>
          <w:bCs/>
        </w:rPr>
        <w:t xml:space="preserve">Published online date </w:t>
      </w:r>
      <w:r w:rsidRPr="0082487A">
        <w:t>(date to be filled in by ASHS)</w:t>
      </w:r>
      <w:r w:rsidRPr="0082487A">
        <w:rPr>
          <w:bCs/>
        </w:rPr>
        <w:t>.</w:t>
      </w:r>
    </w:p>
    <w:p w14:paraId="3BAA2065" w14:textId="77777777" w:rsidR="00775579" w:rsidRDefault="00775579" w:rsidP="00775579">
      <w:pPr>
        <w:rPr>
          <w:bCs/>
          <w:i/>
          <w:iCs/>
        </w:rPr>
      </w:pPr>
    </w:p>
    <w:p w14:paraId="54F40AC3" w14:textId="7F495761" w:rsidR="009D381A" w:rsidRPr="0082487A" w:rsidRDefault="009D381A" w:rsidP="00775579">
      <w:r w:rsidRPr="0082487A">
        <w:rPr>
          <w:bCs/>
          <w:i/>
          <w:iCs/>
        </w:rPr>
        <w:t>Funding</w:t>
      </w:r>
      <w:r w:rsidRPr="0082487A">
        <w:rPr>
          <w:b/>
        </w:rPr>
        <w:t>.</w:t>
      </w:r>
      <w:r w:rsidRPr="0082487A">
        <w:t xml:space="preserve"> Statement of sources of funding for the research project. </w:t>
      </w:r>
    </w:p>
    <w:p w14:paraId="6DCA205E" w14:textId="77777777" w:rsidR="00775579" w:rsidRDefault="00775579" w:rsidP="00775579">
      <w:pPr>
        <w:rPr>
          <w:bCs/>
          <w:i/>
          <w:iCs/>
        </w:rPr>
      </w:pPr>
    </w:p>
    <w:p w14:paraId="314DBA4D" w14:textId="08A99BC9" w:rsidR="009D381A" w:rsidRPr="0082487A" w:rsidRDefault="009D381A" w:rsidP="00775579">
      <w:r w:rsidRPr="0082487A">
        <w:rPr>
          <w:bCs/>
          <w:i/>
          <w:iCs/>
        </w:rPr>
        <w:t>Corresponding author</w:t>
      </w:r>
      <w:r w:rsidRPr="0082487A">
        <w:t>. Provide complete name (first and last) and email address for corresponding author.</w:t>
      </w:r>
    </w:p>
    <w:p w14:paraId="49BDEC60" w14:textId="1032ED25" w:rsidR="00283F9C" w:rsidRPr="009D381A" w:rsidRDefault="00882D8C" w:rsidP="00AB1A5E">
      <w:pPr>
        <w:pStyle w:val="Heading5"/>
      </w:pPr>
      <w:r w:rsidRPr="009D381A">
        <w:t>Report</w:t>
      </w:r>
      <w:r w:rsidR="007D038C" w:rsidRPr="009D381A">
        <w:t xml:space="preserve"> Sections</w:t>
      </w:r>
    </w:p>
    <w:p w14:paraId="769A3583" w14:textId="6B4C8259" w:rsidR="009D381A" w:rsidRPr="00283F9C" w:rsidRDefault="009D381A" w:rsidP="00775579">
      <w:r w:rsidRPr="00283F9C">
        <w:rPr>
          <w:b/>
        </w:rPr>
        <w:t>Abstract</w:t>
      </w:r>
      <w:r>
        <w:rPr>
          <w:b/>
        </w:rPr>
        <w:t xml:space="preserve"> </w:t>
      </w:r>
      <w:r w:rsidRPr="006E0318">
        <w:t>(</w:t>
      </w:r>
      <w:r w:rsidR="00625C22">
        <w:t>none</w:t>
      </w:r>
      <w:r>
        <w:t xml:space="preserve">). </w:t>
      </w:r>
      <w:r w:rsidRPr="00283F9C">
        <w:t xml:space="preserve">Cultivar and Germplasm Releases </w:t>
      </w:r>
      <w:r w:rsidR="00625C22">
        <w:t>are</w:t>
      </w:r>
      <w:r w:rsidRPr="00283F9C">
        <w:t xml:space="preserve"> published without Abstracts</w:t>
      </w:r>
      <w:r>
        <w:t>.</w:t>
      </w:r>
    </w:p>
    <w:p w14:paraId="42A38FCE" w14:textId="77777777" w:rsidR="00775579" w:rsidRDefault="00775579" w:rsidP="00775579">
      <w:pPr>
        <w:rPr>
          <w:b/>
        </w:rPr>
      </w:pPr>
    </w:p>
    <w:p w14:paraId="1503D84E" w14:textId="720B9D6F" w:rsidR="009D381A" w:rsidRPr="00283F9C" w:rsidRDefault="009D381A" w:rsidP="00775579">
      <w:r w:rsidRPr="00283F9C">
        <w:rPr>
          <w:b/>
        </w:rPr>
        <w:t>Introduction</w:t>
      </w:r>
      <w:r w:rsidR="00F81A63">
        <w:rPr>
          <w:b/>
        </w:rPr>
        <w:t xml:space="preserve"> </w:t>
      </w:r>
      <w:r w:rsidR="00F81A63" w:rsidRPr="00F81A63">
        <w:t>(do not label)</w:t>
      </w:r>
      <w:r w:rsidRPr="00F81A63">
        <w:t>.</w:t>
      </w:r>
      <w:r w:rsidRPr="00283F9C">
        <w:t xml:space="preserve"> </w:t>
      </w:r>
      <w:r>
        <w:t xml:space="preserve">The Introduction provides justification for the advance and release of a new cultivar or germplasm. Topics appropriate to consider here include: 1) </w:t>
      </w:r>
      <w:r w:rsidRPr="007D038C">
        <w:rPr>
          <w:i/>
          <w:iCs/>
        </w:rPr>
        <w:t>Justification</w:t>
      </w:r>
      <w:r>
        <w:t xml:space="preserve">—economic importance of novel or subject trait; 2) </w:t>
      </w:r>
      <w:r w:rsidRPr="007D038C">
        <w:rPr>
          <w:i/>
          <w:iCs/>
        </w:rPr>
        <w:t>History</w:t>
      </w:r>
      <w:r>
        <w:t xml:space="preserve">—background of novel or subject trait; 3) </w:t>
      </w:r>
      <w:r w:rsidRPr="00331BDC">
        <w:rPr>
          <w:i/>
          <w:iCs/>
        </w:rPr>
        <w:t>Description</w:t>
      </w:r>
      <w:r>
        <w:t xml:space="preserve">—characterization of subject trait (e.g., phenotype, genotype); 4) </w:t>
      </w:r>
      <w:r>
        <w:rPr>
          <w:i/>
          <w:iCs/>
        </w:rPr>
        <w:t>Source</w:t>
      </w:r>
      <w:r>
        <w:t xml:space="preserve">—discovery or source of subject trait; 5) </w:t>
      </w:r>
      <w:r w:rsidRPr="00331BDC">
        <w:rPr>
          <w:i/>
          <w:iCs/>
        </w:rPr>
        <w:t>Genetics</w:t>
      </w:r>
      <w:r>
        <w:t xml:space="preserve">—genetic variation and inheritance of subject trait; 6) </w:t>
      </w:r>
      <w:r w:rsidRPr="00331BDC">
        <w:rPr>
          <w:i/>
          <w:iCs/>
        </w:rPr>
        <w:t>Prior work</w:t>
      </w:r>
      <w:r>
        <w:t xml:space="preserve">—discussion of closely aligned prior work relating to subject trait; and 7) </w:t>
      </w:r>
      <w:r w:rsidRPr="00331BDC">
        <w:rPr>
          <w:i/>
          <w:iCs/>
        </w:rPr>
        <w:t>Benefits</w:t>
      </w:r>
      <w:r>
        <w:t>—identification of stakeholders and potential commercial or research benefits to be realized following release of the material. Specific topics may vary depending on type of cultivar or germplasm.</w:t>
      </w:r>
    </w:p>
    <w:p w14:paraId="38EFB932" w14:textId="77777777" w:rsidR="00775579" w:rsidRDefault="00775579" w:rsidP="00775579">
      <w:pPr>
        <w:rPr>
          <w:b/>
        </w:rPr>
      </w:pPr>
    </w:p>
    <w:p w14:paraId="4F8DE999" w14:textId="17D09BA5" w:rsidR="009D381A" w:rsidRPr="00283F9C" w:rsidRDefault="009D381A" w:rsidP="00775579">
      <w:r>
        <w:rPr>
          <w:b/>
        </w:rPr>
        <w:t xml:space="preserve">Materials and Methods (or Origin and Development). </w:t>
      </w:r>
      <w:r w:rsidRPr="00283F9C">
        <w:t xml:space="preserve">The </w:t>
      </w:r>
      <w:r>
        <w:t xml:space="preserve">Materials and Methods section </w:t>
      </w:r>
      <w:r w:rsidRPr="00283F9C">
        <w:t xml:space="preserve">describes the </w:t>
      </w:r>
      <w:r>
        <w:t xml:space="preserve">origin, </w:t>
      </w:r>
      <w:r w:rsidRPr="00283F9C">
        <w:t xml:space="preserve">history and derivation of </w:t>
      </w:r>
      <w:r>
        <w:t>a new cultivar or</w:t>
      </w:r>
      <w:r w:rsidRPr="00283F9C">
        <w:t xml:space="preserve"> germplasm. </w:t>
      </w:r>
      <w:r>
        <w:t xml:space="preserve">Topics appropriate to consider here include: 1) </w:t>
      </w:r>
      <w:r>
        <w:rPr>
          <w:i/>
          <w:iCs/>
        </w:rPr>
        <w:t>M</w:t>
      </w:r>
      <w:r w:rsidRPr="007D038C">
        <w:rPr>
          <w:i/>
          <w:iCs/>
        </w:rPr>
        <w:t>aterials</w:t>
      </w:r>
      <w:r>
        <w:t xml:space="preserve">—original sources of plant materials or subject trait; 2) </w:t>
      </w:r>
      <w:r w:rsidRPr="007D038C">
        <w:rPr>
          <w:i/>
          <w:iCs/>
        </w:rPr>
        <w:t>Breeding program</w:t>
      </w:r>
      <w:r>
        <w:t xml:space="preserve">—description of breeding program [e.g., without hybridization (clonal, pure line, mass selected, etc.); hybridization (backcross, bulk, pedigree); special breeding techniques (mutation, gene transfer)]; 3) </w:t>
      </w:r>
      <w:r w:rsidRPr="007D038C">
        <w:rPr>
          <w:i/>
          <w:iCs/>
        </w:rPr>
        <w:t>Experimental design</w:t>
      </w:r>
      <w:r>
        <w:t xml:space="preserve">—treatments, environments evaluated (i.e., adaptation), standards for comparison, etc.; 4) </w:t>
      </w:r>
      <w:r w:rsidRPr="007D038C">
        <w:rPr>
          <w:i/>
          <w:iCs/>
        </w:rPr>
        <w:t>Data collection</w:t>
      </w:r>
      <w:r>
        <w:t xml:space="preserve">—equipment, measurements, observations, measurements, procedures, </w:t>
      </w:r>
      <w:r w:rsidR="0024631F">
        <w:t xml:space="preserve">and </w:t>
      </w:r>
      <w:r>
        <w:t>techniques</w:t>
      </w:r>
      <w:r w:rsidR="0024631F">
        <w:t xml:space="preserve"> </w:t>
      </w:r>
      <w:r>
        <w:t xml:space="preserve">with appropriate references to the work of others; and 5) </w:t>
      </w:r>
      <w:r w:rsidRPr="007D038C">
        <w:rPr>
          <w:i/>
          <w:iCs/>
        </w:rPr>
        <w:t>Data analysis</w:t>
      </w:r>
      <w:r>
        <w:t xml:space="preserve">—analysis of data to statistically validate superiority of traits. </w:t>
      </w:r>
      <w:r w:rsidRPr="00283F9C">
        <w:t xml:space="preserve">The pedigree information may be presented either as a block of text or as a figure. Include all prior names or numerical designations used for the subject material prior to its final selection and release. </w:t>
      </w:r>
      <w:r>
        <w:t xml:space="preserve">Describe </w:t>
      </w:r>
      <w:r w:rsidRPr="00283F9C">
        <w:t xml:space="preserve">standardized methods or equipment </w:t>
      </w:r>
      <w:r>
        <w:t xml:space="preserve">used for </w:t>
      </w:r>
      <w:r w:rsidRPr="00283F9C">
        <w:t>measurement of important traits wherever possible [e.g., to describe color, use the Royal Horticultural Society Colo</w:t>
      </w:r>
      <w:r w:rsidR="00625C22">
        <w:t>u</w:t>
      </w:r>
      <w:r w:rsidRPr="00283F9C">
        <w:t xml:space="preserve">r Chart or the CIELAB (L*A*B*) color space]. </w:t>
      </w:r>
    </w:p>
    <w:p w14:paraId="2D2BB297" w14:textId="77777777" w:rsidR="00775579" w:rsidRDefault="00775579" w:rsidP="00775579">
      <w:pPr>
        <w:rPr>
          <w:b/>
        </w:rPr>
      </w:pPr>
    </w:p>
    <w:p w14:paraId="12477471" w14:textId="5FA08C1A" w:rsidR="009D381A" w:rsidRPr="00283F9C" w:rsidRDefault="009D381A" w:rsidP="00775579">
      <w:r>
        <w:rPr>
          <w:b/>
        </w:rPr>
        <w:t>Results</w:t>
      </w:r>
      <w:r w:rsidR="00625C22">
        <w:rPr>
          <w:b/>
        </w:rPr>
        <w:t xml:space="preserve"> (or Description)</w:t>
      </w:r>
      <w:r w:rsidRPr="00283F9C">
        <w:t xml:space="preserve">. This section provides additional information related to the phenotype and genotype of the cultivar or germplasm release with detailed discussion regarding the trait(s) of interest. </w:t>
      </w:r>
      <w:r>
        <w:t xml:space="preserve">Topics appropriate to consider here include: 1) </w:t>
      </w:r>
      <w:r>
        <w:rPr>
          <w:i/>
          <w:iCs/>
        </w:rPr>
        <w:t>S</w:t>
      </w:r>
      <w:r w:rsidRPr="00331BDC">
        <w:rPr>
          <w:i/>
          <w:iCs/>
        </w:rPr>
        <w:t>elections</w:t>
      </w:r>
      <w:r>
        <w:t xml:space="preserve">—general descriptions of superior selections including novel combinations of useful traits; 2) </w:t>
      </w:r>
      <w:r w:rsidRPr="00331BDC">
        <w:rPr>
          <w:i/>
          <w:iCs/>
        </w:rPr>
        <w:t>Traits</w:t>
      </w:r>
      <w:r>
        <w:t xml:space="preserve">— detailed discussion of useful traits such as adaptability (environment), maturity (early, late), quality (aesthetics, food, fiber, landscape, etc.), resistance to stressors [biotic (disease, insect, etc.); abiotic (cold, drought, frost, heat, etc.)], suitability (handling, harvest, marketing, shipping, processing, storage, etc.); 3) </w:t>
      </w:r>
      <w:r w:rsidRPr="008B0C48">
        <w:rPr>
          <w:i/>
          <w:iCs/>
        </w:rPr>
        <w:t>Type of material</w:t>
      </w:r>
      <w:r>
        <w:t xml:space="preserve">—complete description of the type of material to be released (e.g., clonal, pure line, composite, synthetic, multi-line, hybrid, mutant, transgenic, etc.; 4) </w:t>
      </w:r>
      <w:r>
        <w:rPr>
          <w:i/>
          <w:iCs/>
        </w:rPr>
        <w:t>Propagation</w:t>
      </w:r>
      <w:r>
        <w:t xml:space="preserve">—detailed description of method of propagation and maintenance of new release; 5) </w:t>
      </w:r>
      <w:r w:rsidRPr="008B0C48">
        <w:rPr>
          <w:i/>
          <w:iCs/>
        </w:rPr>
        <w:t>D</w:t>
      </w:r>
      <w:r w:rsidRPr="006A5E90">
        <w:rPr>
          <w:i/>
          <w:iCs/>
        </w:rPr>
        <w:t xml:space="preserve">istinctness, uniformity, and stability </w:t>
      </w:r>
      <w:r w:rsidRPr="00B15164">
        <w:t>(DUS)</w:t>
      </w:r>
      <w:r>
        <w:t xml:space="preserve">—confirmation of distinctness, uniformity, and stability for cultivar releases and superiority compared to standard for both </w:t>
      </w:r>
      <w:proofErr w:type="spellStart"/>
      <w:r>
        <w:t>cutivars</w:t>
      </w:r>
      <w:proofErr w:type="spellEnd"/>
      <w:r>
        <w:t xml:space="preserve"> and germplasm; </w:t>
      </w:r>
      <w:r w:rsidRPr="00283F9C">
        <w:t>The rationale for releasing the material should be</w:t>
      </w:r>
      <w:r>
        <w:t xml:space="preserve"> clearly</w:t>
      </w:r>
      <w:r w:rsidRPr="00283F9C">
        <w:t xml:space="preserve"> stated. If the material is a cultivar, the bas</w:t>
      </w:r>
      <w:r>
        <w:t xml:space="preserve">is for claiming </w:t>
      </w:r>
      <w:r w:rsidRPr="00283F9C">
        <w:t xml:space="preserve">DUS should also be detailed. </w:t>
      </w:r>
      <w:proofErr w:type="spellStart"/>
      <w:r w:rsidRPr="00283F9C">
        <w:t>Justication</w:t>
      </w:r>
      <w:proofErr w:type="spellEnd"/>
      <w:r w:rsidRPr="00283F9C">
        <w:t xml:space="preserve"> for DUS may be presented within a text block or within a table with a side-by-side comparison to a standard. The standard should be a cultivar within the same category of material as the subject release. </w:t>
      </w:r>
    </w:p>
    <w:p w14:paraId="3EB80230" w14:textId="77777777" w:rsidR="00775579" w:rsidRDefault="00775579" w:rsidP="00775579">
      <w:pPr>
        <w:rPr>
          <w:b/>
        </w:rPr>
      </w:pPr>
    </w:p>
    <w:p w14:paraId="7F6E2383" w14:textId="77777777" w:rsidR="00775579" w:rsidRDefault="009D381A" w:rsidP="00775579">
      <w:r w:rsidRPr="00283F9C">
        <w:rPr>
          <w:b/>
        </w:rPr>
        <w:t>Availability</w:t>
      </w:r>
      <w:r w:rsidRPr="00283F9C">
        <w:t>.</w:t>
      </w:r>
      <w:r w:rsidRPr="00283F9C">
        <w:rPr>
          <w:b/>
        </w:rPr>
        <w:t xml:space="preserve"> </w:t>
      </w:r>
      <w:r w:rsidRPr="00831BA8">
        <w:t xml:space="preserve">This section should detail how samples of the new cultivar or germplasm may be acquired and utilized by interested parties. Topics appropriate to consider here include: 1) </w:t>
      </w:r>
      <w:r w:rsidRPr="00831BA8">
        <w:rPr>
          <w:i/>
          <w:iCs/>
        </w:rPr>
        <w:t>Release type</w:t>
      </w:r>
      <w:r w:rsidRPr="00831BA8">
        <w:t xml:space="preserve">—plant cultivars, germplasm, parental lines, genetic stocks, and genomic mapping populations, etc.; 2) </w:t>
      </w:r>
      <w:r w:rsidRPr="00831BA8">
        <w:rPr>
          <w:i/>
          <w:iCs/>
        </w:rPr>
        <w:t>Terms of release</w:t>
      </w:r>
      <w:r>
        <w:t xml:space="preserve"> {</w:t>
      </w:r>
      <w:r w:rsidRPr="00831BA8">
        <w:t>e.g., public release with no restrictions</w:t>
      </w:r>
      <w:r>
        <w:t>; public release with protection [</w:t>
      </w:r>
      <w:r w:rsidRPr="00831BA8">
        <w:t>Plant Variety Protection (PVP), plant patent, utility patent, International Union for the Protection of New Varieties (UPOV)</w:t>
      </w:r>
      <w:r>
        <w:t>]</w:t>
      </w:r>
      <w:r w:rsidRPr="00831BA8">
        <w:t xml:space="preserve">, </w:t>
      </w:r>
      <w:r>
        <w:t>private release with limited protection (</w:t>
      </w:r>
      <w:r w:rsidRPr="00831BA8">
        <w:t>trademark, trade secret</w:t>
      </w:r>
      <w:r>
        <w:t>;</w:t>
      </w:r>
      <w:r w:rsidRPr="00831BA8">
        <w:t xml:space="preserve"> or </w:t>
      </w:r>
      <w:r>
        <w:t>material transfer agreements) or limited release with protection (</w:t>
      </w:r>
      <w:r w:rsidRPr="00831BA8">
        <w:t xml:space="preserve">licenses implemented with or without other </w:t>
      </w:r>
      <w:proofErr w:type="spellStart"/>
      <w:r w:rsidRPr="00831BA8">
        <w:t>other</w:t>
      </w:r>
      <w:proofErr w:type="spellEnd"/>
      <w:r w:rsidRPr="00831BA8">
        <w:t xml:space="preserve"> forms of intellectual property protection</w:t>
      </w:r>
      <w:r>
        <w:t>)}</w:t>
      </w:r>
      <w:r w:rsidRPr="00831BA8">
        <w:t xml:space="preserve">; 3) </w:t>
      </w:r>
    </w:p>
    <w:p w14:paraId="4A783BD5" w14:textId="77777777" w:rsidR="00775579" w:rsidRDefault="00775579" w:rsidP="00775579"/>
    <w:p w14:paraId="6066BBB2" w14:textId="77777777" w:rsidR="00775579" w:rsidRDefault="009D381A" w:rsidP="00775579">
      <w:r w:rsidRPr="00831BA8">
        <w:rPr>
          <w:i/>
          <w:iCs/>
        </w:rPr>
        <w:t>Distribution</w:t>
      </w:r>
      <w:r w:rsidRPr="00831BA8">
        <w:t xml:space="preserve">—contact information for the inventor, entity, or agent responsible for distribution of the release material; 4) </w:t>
      </w:r>
      <w:r w:rsidRPr="00831BA8">
        <w:rPr>
          <w:i/>
          <w:iCs/>
        </w:rPr>
        <w:t>Release date</w:t>
      </w:r>
      <w:r w:rsidRPr="00831BA8">
        <w:t xml:space="preserve">—date after which interested parties may contact the inventor, entity, or agency for additional information regarding availability of the release; 5) </w:t>
      </w:r>
    </w:p>
    <w:p w14:paraId="664DF985" w14:textId="77777777" w:rsidR="00775579" w:rsidRDefault="00775579" w:rsidP="00775579"/>
    <w:p w14:paraId="5A4ACF11" w14:textId="603B8443" w:rsidR="009D381A" w:rsidRPr="00317E44" w:rsidRDefault="009D381A" w:rsidP="00775579">
      <w:r w:rsidRPr="00831BA8">
        <w:rPr>
          <w:i/>
          <w:iCs/>
        </w:rPr>
        <w:t>Quantity</w:t>
      </w:r>
      <w:r w:rsidRPr="00831BA8">
        <w:t xml:space="preserve">—expected quantities of material </w:t>
      </w:r>
      <w:r>
        <w:t xml:space="preserve">to be </w:t>
      </w:r>
      <w:r w:rsidRPr="00831BA8">
        <w:t xml:space="preserve">available for release; and 6) </w:t>
      </w:r>
      <w:r w:rsidR="00EA2FEE">
        <w:rPr>
          <w:i/>
          <w:iCs/>
        </w:rPr>
        <w:t>Citation—</w:t>
      </w:r>
      <w:r w:rsidRPr="00831BA8">
        <w:t>specific recommendati</w:t>
      </w:r>
      <w:r w:rsidRPr="00317E44">
        <w:t xml:space="preserve">ons for </w:t>
      </w:r>
      <w:r>
        <w:t xml:space="preserve">future </w:t>
      </w:r>
      <w:r w:rsidRPr="00317E44">
        <w:t xml:space="preserve">citation of </w:t>
      </w:r>
      <w:r>
        <w:t xml:space="preserve">released </w:t>
      </w:r>
      <w:r w:rsidRPr="00317E44">
        <w:t>material</w:t>
      </w:r>
      <w:r>
        <w:t>.</w:t>
      </w:r>
      <w:r w:rsidRPr="00317E44">
        <w:t xml:space="preserve"> </w:t>
      </w:r>
    </w:p>
    <w:p w14:paraId="02455057" w14:textId="77777777" w:rsidR="00775579" w:rsidRDefault="00775579" w:rsidP="00775579">
      <w:pPr>
        <w:rPr>
          <w:i/>
          <w:iCs/>
        </w:rPr>
      </w:pPr>
    </w:p>
    <w:p w14:paraId="02F6ABFA" w14:textId="586A54D5" w:rsidR="009D381A" w:rsidRPr="00CB7720" w:rsidRDefault="009D381A" w:rsidP="00775579">
      <w:pPr>
        <w:rPr>
          <w:i/>
          <w:iCs/>
        </w:rPr>
      </w:pPr>
      <w:r w:rsidRPr="00CB7720">
        <w:rPr>
          <w:i/>
          <w:iCs/>
        </w:rPr>
        <w:t xml:space="preserve">Example: </w:t>
      </w:r>
    </w:p>
    <w:p w14:paraId="4C303F68" w14:textId="77777777" w:rsidR="009D381A" w:rsidRPr="00CB7720" w:rsidRDefault="009D381A" w:rsidP="00775579">
      <w:pPr>
        <w:rPr>
          <w:sz w:val="22"/>
          <w:szCs w:val="22"/>
        </w:rPr>
      </w:pPr>
      <w:r w:rsidRPr="00CB7720">
        <w:rPr>
          <w:sz w:val="22"/>
          <w:szCs w:val="22"/>
        </w:rPr>
        <w:t xml:space="preserve">Certified ‘Wendy’ plants are being propagated under royalty agreements with licensed nurseries, the names of whom will be supplied on request. The Atlantic Food and Horticulture Research Center has been granted Plant Breeder's Rights for ‘Wendy’ in Canada (Certificate No. 2467) and a US Plant Patent has been awarded (USPP 18,340). </w:t>
      </w:r>
    </w:p>
    <w:p w14:paraId="6A32AD75" w14:textId="77777777" w:rsidR="00775579" w:rsidRDefault="00775579" w:rsidP="00775579">
      <w:pPr>
        <w:rPr>
          <w:i/>
          <w:iCs/>
        </w:rPr>
      </w:pPr>
    </w:p>
    <w:p w14:paraId="71FD4B5A" w14:textId="3827CEBB" w:rsidR="009D381A" w:rsidRPr="00CB7720" w:rsidRDefault="009D381A" w:rsidP="00775579">
      <w:pPr>
        <w:rPr>
          <w:i/>
          <w:iCs/>
        </w:rPr>
      </w:pPr>
      <w:r w:rsidRPr="00CB7720">
        <w:rPr>
          <w:i/>
          <w:iCs/>
        </w:rPr>
        <w:t xml:space="preserve">Example: </w:t>
      </w:r>
    </w:p>
    <w:p w14:paraId="1D40B2FC" w14:textId="77777777" w:rsidR="009D381A" w:rsidRPr="00B84BB3" w:rsidRDefault="009D381A" w:rsidP="00775579">
      <w:pPr>
        <w:rPr>
          <w:color w:val="000000" w:themeColor="text1"/>
          <w:sz w:val="22"/>
          <w:szCs w:val="22"/>
        </w:rPr>
      </w:pPr>
      <w:r w:rsidRPr="00B84BB3">
        <w:rPr>
          <w:color w:val="000000" w:themeColor="text1"/>
          <w:sz w:val="22"/>
          <w:szCs w:val="22"/>
        </w:rPr>
        <w:t>‘</w:t>
      </w:r>
      <w:proofErr w:type="spellStart"/>
      <w:r w:rsidRPr="00B84BB3">
        <w:rPr>
          <w:color w:val="000000" w:themeColor="text1"/>
          <w:sz w:val="22"/>
          <w:szCs w:val="22"/>
        </w:rPr>
        <w:t>EmerDak</w:t>
      </w:r>
      <w:proofErr w:type="spellEnd"/>
      <w:r w:rsidRPr="00B84BB3">
        <w:rPr>
          <w:color w:val="000000" w:themeColor="text1"/>
          <w:sz w:val="22"/>
          <w:szCs w:val="22"/>
        </w:rPr>
        <w:t xml:space="preserve">’ is sold under the trademark Emerald Flare® (US Trademark Reg. No. 5,359,589; registered 19 Dec 2017) and is available for nonexclusive licensing. For more information, contact the NDSU Research Foundation, 1735 NDSU Research Park Drive, Suite 124, Dept. 4400, PO Box 6050, Fargo, ND 58108-6050, USA; phone 701-231-6681; </w:t>
      </w:r>
      <w:hyperlink r:id="rId172" w:history="1">
        <w:r w:rsidRPr="00B84BB3">
          <w:rPr>
            <w:rStyle w:val="Hyperlink"/>
            <w:sz w:val="22"/>
            <w:szCs w:val="22"/>
          </w:rPr>
          <w:t>http://www.ndsuresearchfoundation.org/</w:t>
        </w:r>
      </w:hyperlink>
      <w:r w:rsidRPr="00B84BB3">
        <w:rPr>
          <w:color w:val="000000" w:themeColor="text1"/>
          <w:sz w:val="22"/>
          <w:szCs w:val="22"/>
        </w:rPr>
        <w:t xml:space="preserve">. </w:t>
      </w:r>
    </w:p>
    <w:p w14:paraId="577D01C4" w14:textId="77777777" w:rsidR="00775579" w:rsidRDefault="00775579" w:rsidP="00775579">
      <w:pPr>
        <w:rPr>
          <w:b/>
        </w:rPr>
      </w:pPr>
    </w:p>
    <w:p w14:paraId="561F279E" w14:textId="353543F6" w:rsidR="009D381A" w:rsidRPr="008918F6" w:rsidRDefault="009D381A" w:rsidP="00775579">
      <w:r w:rsidRPr="008918F6">
        <w:rPr>
          <w:b/>
        </w:rPr>
        <w:t xml:space="preserve">References Cited.  </w:t>
      </w:r>
      <w:r w:rsidRPr="008918F6">
        <w:t>See Chapter 14. References Cited for numerous other examples.</w:t>
      </w:r>
    </w:p>
    <w:p w14:paraId="7B642BA2" w14:textId="77777777" w:rsidR="00775579" w:rsidRDefault="00775579" w:rsidP="00775579">
      <w:pPr>
        <w:rPr>
          <w:i/>
          <w:iCs/>
        </w:rPr>
      </w:pPr>
    </w:p>
    <w:p w14:paraId="043FA97A" w14:textId="71B9AE64" w:rsidR="009D381A" w:rsidRPr="00111287" w:rsidRDefault="009D381A" w:rsidP="00775579">
      <w:pPr>
        <w:rPr>
          <w:i/>
          <w:iCs/>
        </w:rPr>
      </w:pPr>
      <w:r w:rsidRPr="00111287">
        <w:rPr>
          <w:i/>
          <w:iCs/>
        </w:rPr>
        <w:t>Example:</w:t>
      </w:r>
    </w:p>
    <w:p w14:paraId="19554EF7" w14:textId="3EA8B37E" w:rsidR="009D381A" w:rsidRPr="00B84BB3" w:rsidRDefault="009D381A" w:rsidP="00775579">
      <w:pPr>
        <w:rPr>
          <w:color w:val="000000" w:themeColor="text1"/>
          <w:sz w:val="22"/>
          <w:szCs w:val="22"/>
        </w:rPr>
      </w:pPr>
      <w:r w:rsidRPr="00B84BB3">
        <w:rPr>
          <w:color w:val="000000" w:themeColor="text1"/>
          <w:sz w:val="22"/>
          <w:szCs w:val="22"/>
        </w:rPr>
        <w:t xml:space="preserve">Walker SJ, Funk P, </w:t>
      </w:r>
      <w:proofErr w:type="spellStart"/>
      <w:r w:rsidRPr="00B84BB3">
        <w:rPr>
          <w:color w:val="000000" w:themeColor="text1"/>
          <w:sz w:val="22"/>
          <w:szCs w:val="22"/>
        </w:rPr>
        <w:t>Joukhadar</w:t>
      </w:r>
      <w:proofErr w:type="spellEnd"/>
      <w:r w:rsidRPr="00B84BB3">
        <w:rPr>
          <w:color w:val="000000" w:themeColor="text1"/>
          <w:sz w:val="22"/>
          <w:szCs w:val="22"/>
        </w:rPr>
        <w:t xml:space="preserve"> I, Place T, </w:t>
      </w:r>
      <w:proofErr w:type="spellStart"/>
      <w:r w:rsidRPr="00B84BB3">
        <w:rPr>
          <w:color w:val="000000" w:themeColor="text1"/>
          <w:sz w:val="22"/>
          <w:szCs w:val="22"/>
        </w:rPr>
        <w:t>Havlik</w:t>
      </w:r>
      <w:proofErr w:type="spellEnd"/>
      <w:r w:rsidRPr="00B84BB3">
        <w:rPr>
          <w:color w:val="000000" w:themeColor="text1"/>
          <w:sz w:val="22"/>
          <w:szCs w:val="22"/>
        </w:rPr>
        <w:t xml:space="preserve"> C, Tonnessen B. 2021. ‘</w:t>
      </w:r>
      <w:proofErr w:type="spellStart"/>
      <w:r w:rsidRPr="00B84BB3">
        <w:rPr>
          <w:color w:val="000000" w:themeColor="text1"/>
          <w:sz w:val="22"/>
          <w:szCs w:val="22"/>
        </w:rPr>
        <w:t>NuMex</w:t>
      </w:r>
      <w:proofErr w:type="spellEnd"/>
      <w:r w:rsidRPr="00B84BB3">
        <w:rPr>
          <w:color w:val="000000" w:themeColor="text1"/>
          <w:sz w:val="22"/>
          <w:szCs w:val="22"/>
        </w:rPr>
        <w:t xml:space="preserve"> Odyssey’, a New Mexico–type green chile pepper for mechanical harvest. HortScience</w:t>
      </w:r>
      <w:r w:rsidR="00590604">
        <w:rPr>
          <w:color w:val="000000" w:themeColor="text1"/>
          <w:sz w:val="22"/>
          <w:szCs w:val="22"/>
        </w:rPr>
        <w:t>.</w:t>
      </w:r>
      <w:r w:rsidRPr="00B84BB3">
        <w:rPr>
          <w:color w:val="000000" w:themeColor="text1"/>
          <w:sz w:val="22"/>
          <w:szCs w:val="22"/>
        </w:rPr>
        <w:t xml:space="preserve"> 56:1605–1607. </w:t>
      </w:r>
      <w:hyperlink r:id="rId173" w:history="1">
        <w:r w:rsidRPr="00B84BB3">
          <w:rPr>
            <w:rStyle w:val="Hyperlink"/>
            <w:sz w:val="22"/>
            <w:szCs w:val="22"/>
          </w:rPr>
          <w:t>https://doi.org/10.21273/HORTSCI15793-21</w:t>
        </w:r>
      </w:hyperlink>
      <w:r w:rsidRPr="00B84BB3">
        <w:rPr>
          <w:color w:val="000000" w:themeColor="text1"/>
          <w:sz w:val="22"/>
          <w:szCs w:val="22"/>
        </w:rPr>
        <w:t>.</w:t>
      </w:r>
    </w:p>
    <w:p w14:paraId="6AFB73A8" w14:textId="77777777" w:rsidR="00775579" w:rsidRDefault="00775579" w:rsidP="00775579">
      <w:pPr>
        <w:rPr>
          <w:b/>
        </w:rPr>
      </w:pPr>
    </w:p>
    <w:p w14:paraId="78C3228F" w14:textId="4CEAE90D" w:rsidR="009D381A" w:rsidRPr="008918F6" w:rsidRDefault="009D381A" w:rsidP="00775579">
      <w:r w:rsidRPr="008918F6">
        <w:rPr>
          <w:b/>
        </w:rPr>
        <w:t>Table</w:t>
      </w:r>
      <w:r>
        <w:rPr>
          <w:b/>
        </w:rPr>
        <w:t>s</w:t>
      </w:r>
      <w:r w:rsidRPr="008918F6">
        <w:t>. Include Table</w:t>
      </w:r>
      <w:r>
        <w:t>s</w:t>
      </w:r>
      <w:r w:rsidRPr="008918F6">
        <w:t xml:space="preserve"> immediately after the References Cited section.</w:t>
      </w:r>
    </w:p>
    <w:p w14:paraId="123B9C07" w14:textId="77777777" w:rsidR="00775579" w:rsidRDefault="00775579" w:rsidP="00775579">
      <w:pPr>
        <w:rPr>
          <w:b/>
        </w:rPr>
      </w:pPr>
    </w:p>
    <w:p w14:paraId="7111B711" w14:textId="4B90EF5D" w:rsidR="009D381A" w:rsidRPr="008918F6" w:rsidRDefault="009D381A" w:rsidP="00775579">
      <w:r w:rsidRPr="008918F6">
        <w:rPr>
          <w:b/>
        </w:rPr>
        <w:t>Figure</w:t>
      </w:r>
      <w:r>
        <w:rPr>
          <w:b/>
        </w:rPr>
        <w:t>s</w:t>
      </w:r>
      <w:r w:rsidRPr="008918F6">
        <w:t>. Include Figure</w:t>
      </w:r>
      <w:r>
        <w:t>s</w:t>
      </w:r>
      <w:r w:rsidRPr="008918F6">
        <w:t xml:space="preserve"> immediately after the Tables section. Place each Figure on a new page. Include at least one photograph illustrating the distinguishing characteristic(s). </w:t>
      </w:r>
    </w:p>
    <w:p w14:paraId="458AA453" w14:textId="77777777" w:rsidR="00A63256" w:rsidRPr="000C2EE0" w:rsidRDefault="00A63256" w:rsidP="00182EB5"/>
    <w:p w14:paraId="72CED18D" w14:textId="77777777" w:rsidR="00A63256" w:rsidRPr="00CC40C5" w:rsidRDefault="00A63256" w:rsidP="00182EB5"/>
    <w:p w14:paraId="55E5A1AC" w14:textId="77777777" w:rsidR="006B0556" w:rsidRDefault="006B0556" w:rsidP="00182EB5">
      <w:pPr>
        <w:rPr>
          <w:b/>
          <w:bCs/>
        </w:rPr>
      </w:pPr>
    </w:p>
    <w:p w14:paraId="38189D32" w14:textId="0C55E2AC" w:rsidR="00F5111A" w:rsidRPr="00EA2FEE" w:rsidRDefault="00F5111A" w:rsidP="00182EB5">
      <w:pPr>
        <w:rPr>
          <w:b/>
          <w:bCs/>
        </w:rPr>
      </w:pPr>
      <w:r w:rsidRPr="00EA2FEE">
        <w:rPr>
          <w:b/>
          <w:bCs/>
        </w:rPr>
        <w:t>Resources</w:t>
      </w:r>
    </w:p>
    <w:p w14:paraId="11AF477B" w14:textId="77777777" w:rsidR="006B0556" w:rsidRDefault="006B0556" w:rsidP="0076411F">
      <w:pPr>
        <w:pStyle w:val="References"/>
      </w:pPr>
    </w:p>
    <w:p w14:paraId="6C7AC34D" w14:textId="6EF39530" w:rsidR="009D381A" w:rsidRPr="00775579" w:rsidRDefault="009D381A" w:rsidP="0076411F">
      <w:pPr>
        <w:pStyle w:val="References"/>
      </w:pPr>
      <w:r w:rsidRPr="00775579">
        <w:t>American Society for Horticultural Science. 1997. ASHS publications style manual. ASHS Press, Alexandria, VA, USA.</w:t>
      </w:r>
    </w:p>
    <w:p w14:paraId="3CA34215" w14:textId="2D33A43C" w:rsidR="009D381A" w:rsidRPr="00775579" w:rsidRDefault="009D381A" w:rsidP="0076411F">
      <w:pPr>
        <w:pStyle w:val="References"/>
      </w:pPr>
      <w:r w:rsidRPr="00775579">
        <w:t>Bernal E, Francis DM. 2021. Processing tomato germplasm with improved resistance to bacterial spot. HortScience</w:t>
      </w:r>
      <w:r w:rsidR="00FD5AB9">
        <w:t>.</w:t>
      </w:r>
      <w:r w:rsidRPr="00775579">
        <w:t xml:space="preserve"> 56(4):519-520. https://doi.org/10.21273/HORTSCI15616-20. </w:t>
      </w:r>
    </w:p>
    <w:p w14:paraId="5E2AE2B0" w14:textId="7C46DD52" w:rsidR="009D381A" w:rsidRPr="00775579" w:rsidRDefault="009D381A" w:rsidP="0076411F">
      <w:pPr>
        <w:pStyle w:val="References"/>
      </w:pPr>
      <w:r w:rsidRPr="00775579">
        <w:t>Council of Science Editors. 2014. Scientific style and format: The CSE manual for authors, editors, and publishers (8th ed). Univ</w:t>
      </w:r>
      <w:r w:rsidR="00471030">
        <w:t>ersity of</w:t>
      </w:r>
      <w:r w:rsidRPr="00775579">
        <w:t xml:space="preserve"> Chicago Press, Chicago, IL, USA.</w:t>
      </w:r>
    </w:p>
    <w:p w14:paraId="2E476995" w14:textId="31304EF1" w:rsidR="009D381A" w:rsidRPr="00775579" w:rsidRDefault="009D381A" w:rsidP="0076411F">
      <w:pPr>
        <w:pStyle w:val="References"/>
      </w:pPr>
      <w:r w:rsidRPr="00775579">
        <w:t xml:space="preserve">Rivera-Burgos LA, Silverman EJ, </w:t>
      </w:r>
      <w:proofErr w:type="spellStart"/>
      <w:r w:rsidRPr="00775579">
        <w:t>Wehner</w:t>
      </w:r>
      <w:proofErr w:type="spellEnd"/>
      <w:r w:rsidRPr="00775579">
        <w:t xml:space="preserve"> TC. 2021. NC-GSB-524W, NC-GSB-527W, NC-GSB-528W, NC-GSB-530W, NC-GSB-531W, and NC-GSB-532W watermelon lines with gummy stem blight resistance and good fruit quality. HortScience</w:t>
      </w:r>
      <w:r w:rsidR="00FD5AB9">
        <w:t>.</w:t>
      </w:r>
      <w:r w:rsidRPr="00775579">
        <w:t xml:space="preserve"> 56(12):1599-1604. https://doi.org/10.21273/HORTSCI16095-21. </w:t>
      </w:r>
    </w:p>
    <w:p w14:paraId="04AA4556" w14:textId="25512F6C" w:rsidR="009D381A" w:rsidRPr="00775579" w:rsidRDefault="009D381A" w:rsidP="0076411F">
      <w:pPr>
        <w:pStyle w:val="References"/>
      </w:pPr>
      <w:r w:rsidRPr="00775579">
        <w:t xml:space="preserve">West TP, </w:t>
      </w:r>
      <w:proofErr w:type="spellStart"/>
      <w:r w:rsidRPr="00775579">
        <w:t>Morgenson</w:t>
      </w:r>
      <w:proofErr w:type="spellEnd"/>
      <w:r w:rsidRPr="00775579">
        <w:t xml:space="preserve"> G, </w:t>
      </w:r>
      <w:proofErr w:type="spellStart"/>
      <w:r w:rsidRPr="00775579">
        <w:t>Hagemeyer</w:t>
      </w:r>
      <w:proofErr w:type="spellEnd"/>
      <w:r w:rsidRPr="00775579">
        <w:t xml:space="preserve"> CC. 2022. </w:t>
      </w:r>
      <w:r w:rsidRPr="00590604">
        <w:rPr>
          <w:i/>
          <w:iCs/>
        </w:rPr>
        <w:t xml:space="preserve">Betula </w:t>
      </w:r>
      <w:proofErr w:type="spellStart"/>
      <w:r w:rsidRPr="00590604">
        <w:rPr>
          <w:i/>
          <w:iCs/>
        </w:rPr>
        <w:t>tianschanica</w:t>
      </w:r>
      <w:proofErr w:type="spellEnd"/>
      <w:r w:rsidRPr="00775579">
        <w:t xml:space="preserve"> ‘</w:t>
      </w:r>
      <w:proofErr w:type="spellStart"/>
      <w:r w:rsidRPr="00775579">
        <w:t>EmerDak</w:t>
      </w:r>
      <w:proofErr w:type="spellEnd"/>
      <w:r w:rsidRPr="00775579">
        <w:t>’ (Emerald Flare</w:t>
      </w:r>
      <w:r w:rsidRPr="00775579">
        <w:sym w:font="Symbol" w:char="F0D2"/>
      </w:r>
      <w:r w:rsidRPr="00775579">
        <w:t xml:space="preserve"> Tianshan birch): A new pyramidal landscape tree. HortScience</w:t>
      </w:r>
      <w:r w:rsidR="00FD5AB9">
        <w:t>.</w:t>
      </w:r>
      <w:r w:rsidRPr="00775579">
        <w:t xml:space="preserve"> 57(4):504-505. </w:t>
      </w:r>
      <w:hyperlink r:id="rId174" w:history="1">
        <w:r w:rsidR="00B65610" w:rsidRPr="00775579">
          <w:t>https://doi.org/10.21273/HORTSCI16427-21</w:t>
        </w:r>
      </w:hyperlink>
      <w:r w:rsidRPr="00775579">
        <w:t>.</w:t>
      </w:r>
    </w:p>
    <w:p w14:paraId="5E217E79" w14:textId="77777777" w:rsidR="00B65610" w:rsidRPr="00775579" w:rsidRDefault="00B65610" w:rsidP="0076411F">
      <w:pPr>
        <w:pStyle w:val="References"/>
      </w:pPr>
    </w:p>
    <w:p w14:paraId="1E77F35C" w14:textId="77777777" w:rsidR="009D381A" w:rsidRPr="00775579" w:rsidRDefault="009D381A" w:rsidP="0076411F">
      <w:pPr>
        <w:pStyle w:val="References"/>
        <w:sectPr w:rsidR="009D381A" w:rsidRPr="00775579" w:rsidSect="00775579">
          <w:footerReference w:type="default" r:id="rId175"/>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F4608A1" w14:textId="77777777" w:rsidR="00B65610" w:rsidRDefault="00B65610" w:rsidP="00182EB5">
      <w:pPr>
        <w:sectPr w:rsidR="00B65610" w:rsidSect="00B42124">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17CB5C0" w14:textId="0C3B268E" w:rsidR="000A724C" w:rsidRPr="003D097A" w:rsidRDefault="00C27A7F" w:rsidP="007C3B93">
      <w:pPr>
        <w:pStyle w:val="Heading2"/>
        <w:jc w:val="center"/>
        <w:rPr>
          <w:rFonts w:ascii="-webkit-standard" w:hAnsi="-webkit-standard"/>
        </w:rPr>
      </w:pPr>
      <w:bookmarkStart w:id="154" w:name="_Toc106536603"/>
      <w:r>
        <w:t>Tables</w:t>
      </w:r>
      <w:bookmarkEnd w:id="154"/>
    </w:p>
    <w:p w14:paraId="6604090F" w14:textId="77777777" w:rsidR="006B0556" w:rsidRDefault="006B0556" w:rsidP="00980B4F">
      <w:pPr>
        <w:pStyle w:val="NormalList"/>
        <w:numPr>
          <w:ilvl w:val="0"/>
          <w:numId w:val="0"/>
        </w:numPr>
        <w:ind w:left="720" w:hanging="720"/>
        <w:jc w:val="both"/>
        <w:rPr>
          <w:b/>
          <w:bCs/>
        </w:rPr>
      </w:pPr>
    </w:p>
    <w:p w14:paraId="600EA4AD" w14:textId="3690A483" w:rsidR="00980B4F" w:rsidRPr="00980B4F" w:rsidRDefault="00980B4F" w:rsidP="00980B4F">
      <w:pPr>
        <w:pStyle w:val="NormalList"/>
        <w:numPr>
          <w:ilvl w:val="0"/>
          <w:numId w:val="0"/>
        </w:numPr>
        <w:ind w:left="720" w:hanging="720"/>
        <w:jc w:val="both"/>
        <w:rPr>
          <w:b/>
          <w:bCs/>
        </w:rPr>
      </w:pPr>
      <w:r w:rsidRPr="00980B4F">
        <w:rPr>
          <w:b/>
          <w:bCs/>
        </w:rPr>
        <w:t>Chapter 14</w:t>
      </w:r>
      <w:r w:rsidR="00091A61">
        <w:rPr>
          <w:b/>
          <w:bCs/>
        </w:rPr>
        <w:t>. References Cited</w:t>
      </w:r>
    </w:p>
    <w:p w14:paraId="78F6C1A9" w14:textId="19D6C9F6" w:rsidR="0069417B" w:rsidRPr="0069417B" w:rsidRDefault="0069417B" w:rsidP="00980B4F">
      <w:pPr>
        <w:pStyle w:val="NormalList"/>
        <w:numPr>
          <w:ilvl w:val="0"/>
          <w:numId w:val="0"/>
        </w:numPr>
        <w:ind w:left="720" w:hanging="720"/>
        <w:jc w:val="both"/>
      </w:pPr>
      <w:r w:rsidRPr="0069417B">
        <w:t>Appendix Table 14-</w:t>
      </w:r>
      <w:r w:rsidR="00980B4F">
        <w:t>2</w:t>
      </w:r>
      <w:r w:rsidRPr="0069417B">
        <w:t xml:space="preserve">. List of commonly used words and abbreviations for use in preparing the References Cited section in ASHS journals. </w:t>
      </w:r>
    </w:p>
    <w:p w14:paraId="2AF18821" w14:textId="77777777" w:rsidR="00980B4F" w:rsidRDefault="0069417B" w:rsidP="00980B4F">
      <w:pPr>
        <w:pStyle w:val="NormalList"/>
        <w:numPr>
          <w:ilvl w:val="0"/>
          <w:numId w:val="0"/>
        </w:numPr>
        <w:ind w:left="720" w:hanging="720"/>
        <w:jc w:val="both"/>
      </w:pPr>
      <w:r w:rsidRPr="0069417B">
        <w:t>Appendix Table 14-</w:t>
      </w:r>
      <w:r w:rsidR="00980B4F">
        <w:t>3</w:t>
      </w:r>
      <w:r w:rsidRPr="0069417B">
        <w:t>. List of journal names and abbreviations for use in preparing the References Cited section in ASHS journals (sorted by journal abbreviation).</w:t>
      </w:r>
      <w:r w:rsidR="00980B4F">
        <w:t xml:space="preserve"> </w:t>
      </w:r>
    </w:p>
    <w:p w14:paraId="0284E29F" w14:textId="154FA173" w:rsidR="00980B4F" w:rsidRPr="00980B4F" w:rsidRDefault="00980B4F" w:rsidP="00980B4F">
      <w:pPr>
        <w:pStyle w:val="NormalList"/>
        <w:numPr>
          <w:ilvl w:val="0"/>
          <w:numId w:val="0"/>
        </w:numPr>
        <w:ind w:left="720" w:hanging="720"/>
        <w:jc w:val="both"/>
      </w:pPr>
      <w:r w:rsidRPr="00980B4F">
        <w:t>Appendix Table 14-</w:t>
      </w:r>
      <w:r>
        <w:t>4</w:t>
      </w:r>
      <w:r w:rsidRPr="00980B4F">
        <w:t>. List of journal names and abbreviations for use in preparing the References Cited section in ASHS journals (sorted by journal name).</w:t>
      </w:r>
    </w:p>
    <w:p w14:paraId="51088814" w14:textId="3EF698C5" w:rsidR="0069417B" w:rsidRPr="0069417B" w:rsidRDefault="0069417B" w:rsidP="00980B4F">
      <w:pPr>
        <w:pStyle w:val="NormalList"/>
        <w:numPr>
          <w:ilvl w:val="0"/>
          <w:numId w:val="0"/>
        </w:numPr>
        <w:ind w:left="720" w:hanging="720"/>
      </w:pPr>
    </w:p>
    <w:p w14:paraId="75B42774" w14:textId="29B3ED55" w:rsidR="00091A61" w:rsidRPr="00980B4F" w:rsidRDefault="00091A61" w:rsidP="00091A61">
      <w:pPr>
        <w:pStyle w:val="NormalList"/>
        <w:numPr>
          <w:ilvl w:val="0"/>
          <w:numId w:val="0"/>
        </w:numPr>
        <w:ind w:left="720" w:hanging="720"/>
        <w:jc w:val="both"/>
        <w:rPr>
          <w:b/>
          <w:bCs/>
        </w:rPr>
      </w:pPr>
      <w:r w:rsidRPr="00980B4F">
        <w:rPr>
          <w:b/>
          <w:bCs/>
        </w:rPr>
        <w:t>Chapter 1</w:t>
      </w:r>
      <w:r>
        <w:rPr>
          <w:b/>
          <w:bCs/>
        </w:rPr>
        <w:t>5. Abbreviations</w:t>
      </w:r>
    </w:p>
    <w:p w14:paraId="541A8CB9" w14:textId="5AC8EC0F" w:rsidR="0069417B" w:rsidRDefault="0069417B" w:rsidP="0069417B">
      <w:pPr>
        <w:pStyle w:val="NormalList"/>
        <w:numPr>
          <w:ilvl w:val="0"/>
          <w:numId w:val="0"/>
        </w:numPr>
        <w:ind w:left="720" w:hanging="720"/>
      </w:pPr>
      <w:r w:rsidRPr="0069417B">
        <w:t xml:space="preserve">Appendix Table 15-1. List of terms and abbreviations with guidelines for use in ASHS journals. </w:t>
      </w:r>
    </w:p>
    <w:p w14:paraId="69621CD1" w14:textId="77777777" w:rsidR="00091A61" w:rsidRDefault="00091A61" w:rsidP="0069417B">
      <w:pPr>
        <w:pStyle w:val="NormalList"/>
        <w:numPr>
          <w:ilvl w:val="0"/>
          <w:numId w:val="0"/>
        </w:numPr>
        <w:ind w:left="720" w:hanging="720"/>
      </w:pPr>
    </w:p>
    <w:p w14:paraId="09F9001C" w14:textId="78B59A38" w:rsidR="00091A61" w:rsidRPr="00980B4F" w:rsidRDefault="00091A61" w:rsidP="00091A61">
      <w:pPr>
        <w:pStyle w:val="NormalList"/>
        <w:numPr>
          <w:ilvl w:val="0"/>
          <w:numId w:val="0"/>
        </w:numPr>
        <w:ind w:left="720" w:hanging="720"/>
        <w:jc w:val="both"/>
        <w:rPr>
          <w:b/>
          <w:bCs/>
        </w:rPr>
      </w:pPr>
      <w:r w:rsidRPr="00980B4F">
        <w:rPr>
          <w:b/>
          <w:bCs/>
        </w:rPr>
        <w:t>Chapter 1</w:t>
      </w:r>
      <w:r>
        <w:rPr>
          <w:b/>
          <w:bCs/>
        </w:rPr>
        <w:t>8. Units of Measurement</w:t>
      </w:r>
    </w:p>
    <w:p w14:paraId="4D4128C2" w14:textId="73F862C7" w:rsidR="0069417B" w:rsidRPr="0069417B" w:rsidRDefault="0069417B" w:rsidP="00D00FB5">
      <w:pPr>
        <w:pStyle w:val="NormalList"/>
        <w:numPr>
          <w:ilvl w:val="0"/>
          <w:numId w:val="0"/>
        </w:numPr>
        <w:ind w:left="720" w:hanging="720"/>
      </w:pPr>
      <w:r w:rsidRPr="0069417B">
        <w:t>Appendix Table 18-1. United States customary (US) units and International System of Units (SI) units and conversion factors to convert US to SI units and SI to US units as reported in HortTechnology table footnotes and figure captions.</w:t>
      </w:r>
    </w:p>
    <w:p w14:paraId="7B4B0116" w14:textId="77777777" w:rsidR="0069417B" w:rsidRPr="0069417B" w:rsidRDefault="0069417B" w:rsidP="00D00FB5">
      <w:pPr>
        <w:pStyle w:val="NormalList"/>
        <w:numPr>
          <w:ilvl w:val="0"/>
          <w:numId w:val="0"/>
        </w:numPr>
        <w:ind w:left="720" w:hanging="720"/>
      </w:pPr>
      <w:r w:rsidRPr="0069417B">
        <w:t>Appendix Table 18-2. List of common units of measurement, abbreviations, and symbols with guidelines for use in ASHS journals. Abbreviations of units of measurement must always be preceded by a numeral.</w:t>
      </w:r>
    </w:p>
    <w:p w14:paraId="6F6F6583" w14:textId="4197F648" w:rsidR="00D00FB5" w:rsidRPr="00D00FB5" w:rsidRDefault="00D00FB5" w:rsidP="00D00FB5">
      <w:pPr>
        <w:spacing w:before="120" w:after="120"/>
        <w:ind w:left="720" w:hanging="720"/>
      </w:pPr>
      <w:r w:rsidRPr="00D00FB5">
        <w:t xml:space="preserve">Appendix Table 18-3. List of variables, units of measurement, and additional factor requirements for reporting environmental parameters in ASHS journals.  </w:t>
      </w:r>
    </w:p>
    <w:p w14:paraId="0F910D82" w14:textId="60D13715" w:rsidR="0069417B" w:rsidRPr="0069417B" w:rsidRDefault="0069417B" w:rsidP="00D00FB5">
      <w:pPr>
        <w:spacing w:before="120" w:after="120"/>
        <w:ind w:left="720" w:hanging="720"/>
      </w:pPr>
      <w:r w:rsidRPr="0069417B">
        <w:t>Appendix Table 18-4. Plastic film thickness conversion chart from mils (original unit) to inches (derived unit), micrometers (converted unit), and millimeters (converted unit).</w:t>
      </w:r>
    </w:p>
    <w:p w14:paraId="1B902441" w14:textId="011EC2BC" w:rsidR="00F6071B" w:rsidRDefault="00F6071B" w:rsidP="00182EB5"/>
    <w:p w14:paraId="142149E4" w14:textId="5C1C6E05" w:rsidR="00012BEC" w:rsidRDefault="00012BEC" w:rsidP="00182EB5"/>
    <w:p w14:paraId="49B59204" w14:textId="77777777" w:rsidR="00012BEC" w:rsidRPr="00F6071B" w:rsidRDefault="00012BEC" w:rsidP="00182EB5"/>
    <w:p w14:paraId="7DC42F4F" w14:textId="77777777" w:rsidR="00277C31" w:rsidRDefault="00277C31" w:rsidP="00182EB5">
      <w:pPr>
        <w:rPr>
          <w:rFonts w:cs="Palatino Linotype"/>
          <w:color w:val="000000"/>
        </w:rPr>
      </w:pPr>
      <w:r>
        <w:br w:type="page"/>
      </w:r>
    </w:p>
    <w:p w14:paraId="1E77FBCD" w14:textId="457D0800" w:rsidR="0055026A" w:rsidRPr="002924AD" w:rsidRDefault="0055026A" w:rsidP="00E436C3">
      <w:pPr>
        <w:pStyle w:val="Heading4"/>
      </w:pPr>
      <w:r w:rsidRPr="002924AD">
        <w:t>Appendix Table 14-</w:t>
      </w:r>
      <w:r w:rsidR="00980B4F">
        <w:t>2</w:t>
      </w:r>
      <w:r w:rsidRPr="002924AD">
        <w:t xml:space="preserve">. List of commonly used words and abbreviations for use in preparing the References Cited section in ASHS journals. </w:t>
      </w:r>
    </w:p>
    <w:p w14:paraId="55AC2448" w14:textId="77777777" w:rsidR="00CB6F8F" w:rsidRPr="00CB6F8F" w:rsidRDefault="00CB6F8F" w:rsidP="00182EB5"/>
    <w:p w14:paraId="6D7F2825" w14:textId="77777777" w:rsidR="00955E9C" w:rsidRPr="00955E9C" w:rsidRDefault="00955E9C" w:rsidP="00182EB5"/>
    <w:tbl>
      <w:tblPr>
        <w:tblStyle w:val="GridTable1Light-Accent31"/>
        <w:tblW w:w="0" w:type="auto"/>
        <w:tblLayout w:type="fixed"/>
        <w:tblLook w:val="04A0" w:firstRow="1" w:lastRow="0" w:firstColumn="1" w:lastColumn="0" w:noHBand="0" w:noVBand="1"/>
      </w:tblPr>
      <w:tblGrid>
        <w:gridCol w:w="6362"/>
        <w:gridCol w:w="3803"/>
      </w:tblGrid>
      <w:tr w:rsidR="0055026A" w:rsidRPr="00E073A8" w14:paraId="547714A3" w14:textId="77777777" w:rsidTr="007876A7">
        <w:trPr>
          <w:cnfStyle w:val="100000000000" w:firstRow="1" w:lastRow="0" w:firstColumn="0" w:lastColumn="0" w:oddVBand="0" w:evenVBand="0" w:oddHBand="0" w:evenHBand="0" w:firstRowFirstColumn="0" w:firstRowLastColumn="0" w:lastRowFirstColumn="0" w:lastRowLastColumn="0"/>
          <w:trHeight w:hRule="exact" w:val="288"/>
          <w:tblHeader/>
        </w:trPr>
        <w:tc>
          <w:tcPr>
            <w:cnfStyle w:val="001000000000" w:firstRow="0" w:lastRow="0" w:firstColumn="1" w:lastColumn="0" w:oddVBand="0" w:evenVBand="0" w:oddHBand="0" w:evenHBand="0" w:firstRowFirstColumn="0" w:firstRowLastColumn="0" w:lastRowFirstColumn="0" w:lastRowLastColumn="0"/>
            <w:tcW w:w="6362" w:type="dxa"/>
            <w:hideMark/>
          </w:tcPr>
          <w:p w14:paraId="067F5BDE" w14:textId="77777777" w:rsidR="0055026A" w:rsidRPr="00E073A8" w:rsidRDefault="0055026A" w:rsidP="0052776E">
            <w:pPr>
              <w:pStyle w:val="NoSpacing"/>
              <w:rPr>
                <w:rFonts w:ascii="Palatino Linotype" w:hAnsi="Palatino Linotype"/>
                <w:sz w:val="20"/>
                <w:szCs w:val="20"/>
              </w:rPr>
            </w:pPr>
            <w:r w:rsidRPr="00E073A8">
              <w:rPr>
                <w:rFonts w:ascii="Palatino Linotype" w:hAnsi="Palatino Linotype"/>
                <w:sz w:val="20"/>
                <w:szCs w:val="20"/>
              </w:rPr>
              <w:t>Word</w:t>
            </w:r>
          </w:p>
        </w:tc>
        <w:tc>
          <w:tcPr>
            <w:tcW w:w="3803" w:type="dxa"/>
            <w:hideMark/>
          </w:tcPr>
          <w:p w14:paraId="5EF41283" w14:textId="77777777" w:rsidR="0055026A" w:rsidRPr="00E073A8" w:rsidRDefault="0055026A" w:rsidP="0052776E">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E073A8">
              <w:rPr>
                <w:rFonts w:ascii="Palatino Linotype" w:hAnsi="Palatino Linotype"/>
                <w:sz w:val="20"/>
                <w:szCs w:val="20"/>
              </w:rPr>
              <w:t>Abbreviation</w:t>
            </w:r>
          </w:p>
        </w:tc>
      </w:tr>
      <w:tr w:rsidR="0055026A" w:rsidRPr="00E073A8" w14:paraId="37EBDFE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75FA46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Abstract(s)</w:t>
            </w:r>
          </w:p>
        </w:tc>
        <w:tc>
          <w:tcPr>
            <w:tcW w:w="3803" w:type="dxa"/>
            <w:hideMark/>
          </w:tcPr>
          <w:p w14:paraId="2B31FE0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Abstr</w:t>
            </w:r>
            <w:proofErr w:type="spellEnd"/>
          </w:p>
        </w:tc>
      </w:tr>
      <w:tr w:rsidR="0055026A" w:rsidRPr="00E073A8" w14:paraId="33764F6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EF9C76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Academia, Academies, Academy</w:t>
            </w:r>
          </w:p>
        </w:tc>
        <w:tc>
          <w:tcPr>
            <w:tcW w:w="3803" w:type="dxa"/>
            <w:hideMark/>
          </w:tcPr>
          <w:p w14:paraId="7F63D1D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Acad</w:t>
            </w:r>
            <w:proofErr w:type="spellEnd"/>
          </w:p>
        </w:tc>
      </w:tr>
      <w:tr w:rsidR="0055026A" w:rsidRPr="00E073A8" w14:paraId="448D29F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D190C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Acta</w:t>
            </w:r>
          </w:p>
        </w:tc>
        <w:tc>
          <w:tcPr>
            <w:tcW w:w="3803" w:type="dxa"/>
            <w:hideMark/>
          </w:tcPr>
          <w:p w14:paraId="6EAB815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Acta</w:t>
            </w:r>
          </w:p>
        </w:tc>
      </w:tr>
      <w:tr w:rsidR="0055026A" w:rsidRPr="00E073A8" w14:paraId="70F260B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690AAD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Advances</w:t>
            </w:r>
          </w:p>
        </w:tc>
        <w:tc>
          <w:tcPr>
            <w:tcW w:w="3803" w:type="dxa"/>
            <w:hideMark/>
          </w:tcPr>
          <w:p w14:paraId="26F71BC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Adv</w:t>
            </w:r>
          </w:p>
        </w:tc>
      </w:tr>
      <w:tr w:rsidR="0055026A" w:rsidRPr="00E073A8" w14:paraId="4182E04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D750CC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African</w:t>
            </w:r>
          </w:p>
        </w:tc>
        <w:tc>
          <w:tcPr>
            <w:tcW w:w="3803" w:type="dxa"/>
            <w:hideMark/>
          </w:tcPr>
          <w:p w14:paraId="2E77B5B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Afr</w:t>
            </w:r>
            <w:proofErr w:type="spellEnd"/>
          </w:p>
        </w:tc>
      </w:tr>
      <w:tr w:rsidR="0055026A" w:rsidRPr="00E073A8" w14:paraId="25BB369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4E309D7" w14:textId="77777777" w:rsidR="0055026A" w:rsidRPr="00E073A8" w:rsidRDefault="0055026A" w:rsidP="0052776E">
            <w:pPr>
              <w:pStyle w:val="NoSpacing"/>
              <w:rPr>
                <w:rFonts w:ascii="Palatino Linotype" w:hAnsi="Palatino Linotype"/>
                <w:b w:val="0"/>
                <w:sz w:val="20"/>
                <w:szCs w:val="20"/>
              </w:rPr>
            </w:pPr>
            <w:r>
              <w:rPr>
                <w:rFonts w:ascii="Palatino Linotype" w:hAnsi="Palatino Linotype"/>
                <w:b w:val="0"/>
                <w:sz w:val="20"/>
                <w:szCs w:val="20"/>
              </w:rPr>
              <w:t>Agroecol</w:t>
            </w:r>
            <w:r w:rsidRPr="00E073A8">
              <w:rPr>
                <w:rFonts w:ascii="Palatino Linotype" w:hAnsi="Palatino Linotype"/>
                <w:b w:val="0"/>
                <w:sz w:val="20"/>
                <w:szCs w:val="20"/>
              </w:rPr>
              <w:t>ogy</w:t>
            </w:r>
          </w:p>
        </w:tc>
        <w:tc>
          <w:tcPr>
            <w:tcW w:w="3803" w:type="dxa"/>
            <w:hideMark/>
          </w:tcPr>
          <w:p w14:paraId="24FD553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Agroecol</w:t>
            </w:r>
            <w:proofErr w:type="spellEnd"/>
          </w:p>
        </w:tc>
      </w:tr>
      <w:tr w:rsidR="0055026A" w:rsidRPr="00E073A8" w14:paraId="2FF04EC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A28F766"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Agriculturae</w:t>
            </w:r>
            <w:proofErr w:type="spellEnd"/>
            <w:r w:rsidRPr="00E073A8">
              <w:rPr>
                <w:rFonts w:ascii="Palatino Linotype" w:hAnsi="Palatino Linotype"/>
                <w:b w:val="0"/>
                <w:sz w:val="20"/>
                <w:szCs w:val="20"/>
              </w:rPr>
              <w:t>, Agriculture, Agriculturist</w:t>
            </w:r>
          </w:p>
        </w:tc>
        <w:tc>
          <w:tcPr>
            <w:tcW w:w="3803" w:type="dxa"/>
            <w:hideMark/>
          </w:tcPr>
          <w:p w14:paraId="30A7C9A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p>
        </w:tc>
      </w:tr>
      <w:tr w:rsidR="0055026A" w:rsidRPr="00E073A8" w14:paraId="0D24740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10B283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Agronomy</w:t>
            </w:r>
          </w:p>
        </w:tc>
        <w:tc>
          <w:tcPr>
            <w:tcW w:w="3803" w:type="dxa"/>
            <w:hideMark/>
          </w:tcPr>
          <w:p w14:paraId="1411E25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Agron</w:t>
            </w:r>
          </w:p>
        </w:tc>
      </w:tr>
      <w:tr w:rsidR="0055026A" w:rsidRPr="00E073A8" w14:paraId="1A26AAF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A83FD4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Alternative</w:t>
            </w:r>
          </w:p>
        </w:tc>
        <w:tc>
          <w:tcPr>
            <w:tcW w:w="3803" w:type="dxa"/>
            <w:hideMark/>
          </w:tcPr>
          <w:p w14:paraId="449819E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Altern</w:t>
            </w:r>
          </w:p>
        </w:tc>
      </w:tr>
      <w:tr w:rsidR="0055026A" w:rsidRPr="00E073A8" w14:paraId="43EDCD1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8792C0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America, American</w:t>
            </w:r>
          </w:p>
        </w:tc>
        <w:tc>
          <w:tcPr>
            <w:tcW w:w="3803" w:type="dxa"/>
            <w:hideMark/>
          </w:tcPr>
          <w:p w14:paraId="3B9AFD2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Am</w:t>
            </w:r>
          </w:p>
        </w:tc>
      </w:tr>
      <w:tr w:rsidR="0055026A" w:rsidRPr="00E073A8" w14:paraId="0668E57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4E250C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Analysis, Analytical </w:t>
            </w:r>
          </w:p>
        </w:tc>
        <w:tc>
          <w:tcPr>
            <w:tcW w:w="3803" w:type="dxa"/>
            <w:hideMark/>
          </w:tcPr>
          <w:p w14:paraId="49420FE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Anal</w:t>
            </w:r>
          </w:p>
        </w:tc>
      </w:tr>
      <w:tr w:rsidR="0055026A" w:rsidRPr="00E073A8" w14:paraId="195D22F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136CF5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Annals</w:t>
            </w:r>
          </w:p>
        </w:tc>
        <w:tc>
          <w:tcPr>
            <w:tcW w:w="3803" w:type="dxa"/>
            <w:hideMark/>
          </w:tcPr>
          <w:p w14:paraId="2EBCBAF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Ann</w:t>
            </w:r>
          </w:p>
        </w:tc>
      </w:tr>
      <w:tr w:rsidR="0055026A" w:rsidRPr="00E073A8" w14:paraId="1610C87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514556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Annual</w:t>
            </w:r>
          </w:p>
        </w:tc>
        <w:tc>
          <w:tcPr>
            <w:tcW w:w="3803" w:type="dxa"/>
            <w:hideMark/>
          </w:tcPr>
          <w:p w14:paraId="181C706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p>
        </w:tc>
      </w:tr>
      <w:tr w:rsidR="0055026A" w:rsidRPr="00E073A8" w14:paraId="6BED8DC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CE66EE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Application(s), Applied</w:t>
            </w:r>
          </w:p>
        </w:tc>
        <w:tc>
          <w:tcPr>
            <w:tcW w:w="3803" w:type="dxa"/>
            <w:hideMark/>
          </w:tcPr>
          <w:p w14:paraId="4F397FE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Appl</w:t>
            </w:r>
          </w:p>
        </w:tc>
      </w:tr>
      <w:tr w:rsidR="0055026A" w:rsidRPr="00E073A8" w14:paraId="311F300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36542B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Aquatic</w:t>
            </w:r>
          </w:p>
        </w:tc>
        <w:tc>
          <w:tcPr>
            <w:tcW w:w="3803" w:type="dxa"/>
            <w:hideMark/>
          </w:tcPr>
          <w:p w14:paraId="2EBD597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Aquat</w:t>
            </w:r>
            <w:proofErr w:type="spellEnd"/>
          </w:p>
        </w:tc>
      </w:tr>
      <w:tr w:rsidR="0055026A" w:rsidRPr="00E073A8" w14:paraId="04117BA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481928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Arboriculture</w:t>
            </w:r>
          </w:p>
        </w:tc>
        <w:tc>
          <w:tcPr>
            <w:tcW w:w="3803" w:type="dxa"/>
            <w:hideMark/>
          </w:tcPr>
          <w:p w14:paraId="49DED15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Arboric</w:t>
            </w:r>
            <w:proofErr w:type="spellEnd"/>
          </w:p>
        </w:tc>
      </w:tr>
      <w:tr w:rsidR="0055026A" w:rsidRPr="00E073A8" w14:paraId="65E2B84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DC0897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Archive(s)</w:t>
            </w:r>
          </w:p>
        </w:tc>
        <w:tc>
          <w:tcPr>
            <w:tcW w:w="3803" w:type="dxa"/>
            <w:hideMark/>
          </w:tcPr>
          <w:p w14:paraId="4E67242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Arch</w:t>
            </w:r>
          </w:p>
        </w:tc>
      </w:tr>
      <w:tr w:rsidR="0055026A" w:rsidRPr="00E073A8" w14:paraId="6E65548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5C5041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Aromatic</w:t>
            </w:r>
          </w:p>
        </w:tc>
        <w:tc>
          <w:tcPr>
            <w:tcW w:w="3803" w:type="dxa"/>
            <w:hideMark/>
          </w:tcPr>
          <w:p w14:paraId="3239CC7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Aromat</w:t>
            </w:r>
            <w:proofErr w:type="spellEnd"/>
          </w:p>
        </w:tc>
      </w:tr>
      <w:tr w:rsidR="0055026A" w:rsidRPr="00E073A8" w14:paraId="5B0EA22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068CFC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Asian</w:t>
            </w:r>
          </w:p>
        </w:tc>
        <w:tc>
          <w:tcPr>
            <w:tcW w:w="3803" w:type="dxa"/>
            <w:hideMark/>
          </w:tcPr>
          <w:p w14:paraId="0FF8E8F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Asian</w:t>
            </w:r>
          </w:p>
        </w:tc>
      </w:tr>
      <w:tr w:rsidR="0055026A" w:rsidRPr="00E073A8" w14:paraId="66E108A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B706CA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Associated, Associates, Association</w:t>
            </w:r>
          </w:p>
        </w:tc>
        <w:tc>
          <w:tcPr>
            <w:tcW w:w="3803" w:type="dxa"/>
            <w:hideMark/>
          </w:tcPr>
          <w:p w14:paraId="0304B6A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Assoc</w:t>
            </w:r>
          </w:p>
        </w:tc>
      </w:tr>
      <w:tr w:rsidR="0055026A" w:rsidRPr="00E073A8" w14:paraId="7AD40CA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215C78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Assurance</w:t>
            </w:r>
          </w:p>
        </w:tc>
        <w:tc>
          <w:tcPr>
            <w:tcW w:w="3803" w:type="dxa"/>
            <w:hideMark/>
          </w:tcPr>
          <w:p w14:paraId="7894AD9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Assur</w:t>
            </w:r>
          </w:p>
        </w:tc>
      </w:tr>
      <w:tr w:rsidR="0055026A" w:rsidRPr="00E073A8" w14:paraId="291C379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3F6A00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Atmosphere, Atmospheric</w:t>
            </w:r>
          </w:p>
        </w:tc>
        <w:tc>
          <w:tcPr>
            <w:tcW w:w="3803" w:type="dxa"/>
            <w:hideMark/>
          </w:tcPr>
          <w:p w14:paraId="17656D3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Atmos</w:t>
            </w:r>
          </w:p>
        </w:tc>
      </w:tr>
      <w:tr w:rsidR="0055026A" w:rsidRPr="00E073A8" w14:paraId="08395C7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A8E714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Australasian</w:t>
            </w:r>
          </w:p>
        </w:tc>
        <w:tc>
          <w:tcPr>
            <w:tcW w:w="3803" w:type="dxa"/>
            <w:hideMark/>
          </w:tcPr>
          <w:p w14:paraId="059D8D1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Australas</w:t>
            </w:r>
            <w:proofErr w:type="spellEnd"/>
          </w:p>
        </w:tc>
      </w:tr>
      <w:tr w:rsidR="0055026A" w:rsidRPr="00E073A8" w14:paraId="531E429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B9DA0F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Australian</w:t>
            </w:r>
          </w:p>
        </w:tc>
        <w:tc>
          <w:tcPr>
            <w:tcW w:w="3803" w:type="dxa"/>
            <w:hideMark/>
          </w:tcPr>
          <w:p w14:paraId="09350C1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w:t>
            </w:r>
          </w:p>
        </w:tc>
      </w:tr>
      <w:tr w:rsidR="0055026A" w:rsidRPr="00E073A8" w14:paraId="27C0467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AEEAD4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Austrian</w:t>
            </w:r>
          </w:p>
        </w:tc>
        <w:tc>
          <w:tcPr>
            <w:tcW w:w="3803" w:type="dxa"/>
            <w:hideMark/>
          </w:tcPr>
          <w:p w14:paraId="417B06C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Austrian</w:t>
            </w:r>
          </w:p>
        </w:tc>
      </w:tr>
      <w:tr w:rsidR="0055026A" w:rsidRPr="00E073A8" w14:paraId="026A137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65CA10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Bacteriological, Bacteriology</w:t>
            </w:r>
          </w:p>
        </w:tc>
        <w:tc>
          <w:tcPr>
            <w:tcW w:w="3803" w:type="dxa"/>
            <w:hideMark/>
          </w:tcPr>
          <w:p w14:paraId="7A9A097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Bacteriol</w:t>
            </w:r>
            <w:proofErr w:type="spellEnd"/>
          </w:p>
        </w:tc>
      </w:tr>
      <w:tr w:rsidR="0055026A" w:rsidRPr="00E073A8" w14:paraId="6E373FB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A79922D" w14:textId="77777777" w:rsidR="0055026A" w:rsidRPr="00E073A8" w:rsidRDefault="0055026A" w:rsidP="0052776E">
            <w:pPr>
              <w:pStyle w:val="NoSpacing"/>
              <w:rPr>
                <w:rFonts w:ascii="Palatino Linotype" w:hAnsi="Palatino Linotype"/>
                <w:b w:val="0"/>
                <w:sz w:val="20"/>
                <w:szCs w:val="20"/>
              </w:rPr>
            </w:pPr>
            <w:r>
              <w:rPr>
                <w:rFonts w:ascii="Palatino Linotype" w:hAnsi="Palatino Linotype"/>
                <w:b w:val="0"/>
                <w:sz w:val="20"/>
                <w:szCs w:val="20"/>
              </w:rPr>
              <w:t>Biochem</w:t>
            </w:r>
            <w:r w:rsidRPr="00E073A8">
              <w:rPr>
                <w:rFonts w:ascii="Palatino Linotype" w:hAnsi="Palatino Linotype"/>
                <w:b w:val="0"/>
                <w:sz w:val="20"/>
                <w:szCs w:val="20"/>
              </w:rPr>
              <w:t xml:space="preserve">ical, </w:t>
            </w:r>
            <w:r>
              <w:rPr>
                <w:rFonts w:ascii="Palatino Linotype" w:hAnsi="Palatino Linotype"/>
                <w:b w:val="0"/>
                <w:sz w:val="20"/>
                <w:szCs w:val="20"/>
              </w:rPr>
              <w:t>Biochem</w:t>
            </w:r>
            <w:r w:rsidRPr="00E073A8">
              <w:rPr>
                <w:rFonts w:ascii="Palatino Linotype" w:hAnsi="Palatino Linotype"/>
                <w:b w:val="0"/>
                <w:sz w:val="20"/>
                <w:szCs w:val="20"/>
              </w:rPr>
              <w:t>istry</w:t>
            </w:r>
          </w:p>
        </w:tc>
        <w:tc>
          <w:tcPr>
            <w:tcW w:w="3803" w:type="dxa"/>
            <w:hideMark/>
          </w:tcPr>
          <w:p w14:paraId="64E988F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p>
        </w:tc>
      </w:tr>
      <w:tr w:rsidR="0055026A" w:rsidRPr="00E073A8" w14:paraId="1C1E92A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89367B4"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Biologia</w:t>
            </w:r>
            <w:proofErr w:type="spellEnd"/>
            <w:r w:rsidRPr="00E073A8">
              <w:rPr>
                <w:rFonts w:ascii="Palatino Linotype" w:hAnsi="Palatino Linotype"/>
                <w:b w:val="0"/>
                <w:sz w:val="20"/>
                <w:szCs w:val="20"/>
              </w:rPr>
              <w:t>, Biology</w:t>
            </w:r>
          </w:p>
        </w:tc>
        <w:tc>
          <w:tcPr>
            <w:tcW w:w="3803" w:type="dxa"/>
            <w:hideMark/>
          </w:tcPr>
          <w:p w14:paraId="29FE4EB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Biol</w:t>
            </w:r>
          </w:p>
        </w:tc>
      </w:tr>
      <w:tr w:rsidR="0055026A" w:rsidRPr="00E073A8" w14:paraId="5307EF0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BECF82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Biometric(s)</w:t>
            </w:r>
          </w:p>
        </w:tc>
        <w:tc>
          <w:tcPr>
            <w:tcW w:w="3803" w:type="dxa"/>
            <w:hideMark/>
          </w:tcPr>
          <w:p w14:paraId="2CF8775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Bio</w:t>
            </w:r>
            <w:r>
              <w:rPr>
                <w:rFonts w:ascii="Palatino Linotype" w:hAnsi="Palatino Linotype"/>
                <w:sz w:val="20"/>
                <w:szCs w:val="20"/>
              </w:rPr>
              <w:t>metr</w:t>
            </w:r>
            <w:proofErr w:type="spellEnd"/>
          </w:p>
        </w:tc>
      </w:tr>
      <w:tr w:rsidR="0055026A" w:rsidRPr="00E073A8" w14:paraId="52F8186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26A650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Biophysical, Biophysics</w:t>
            </w:r>
          </w:p>
        </w:tc>
        <w:tc>
          <w:tcPr>
            <w:tcW w:w="3803" w:type="dxa"/>
            <w:hideMark/>
          </w:tcPr>
          <w:p w14:paraId="76B32DF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Biophys</w:t>
            </w:r>
            <w:proofErr w:type="spellEnd"/>
          </w:p>
        </w:tc>
      </w:tr>
      <w:tr w:rsidR="0055026A" w:rsidRPr="00E073A8" w14:paraId="2CB8097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2CD0B0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Bioresource(s)</w:t>
            </w:r>
          </w:p>
        </w:tc>
        <w:tc>
          <w:tcPr>
            <w:tcW w:w="3803" w:type="dxa"/>
            <w:hideMark/>
          </w:tcPr>
          <w:p w14:paraId="5F2BC1D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Bio</w:t>
            </w:r>
            <w:r>
              <w:rPr>
                <w:rFonts w:ascii="Palatino Linotype" w:hAnsi="Palatino Linotype"/>
                <w:sz w:val="20"/>
                <w:szCs w:val="20"/>
              </w:rPr>
              <w:t>resour</w:t>
            </w:r>
            <w:proofErr w:type="spellEnd"/>
          </w:p>
        </w:tc>
      </w:tr>
      <w:tr w:rsidR="0055026A" w:rsidRPr="00E073A8" w14:paraId="32DC90F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B508C4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Biotechnic</w:t>
            </w:r>
          </w:p>
        </w:tc>
        <w:tc>
          <w:tcPr>
            <w:tcW w:w="3803" w:type="dxa"/>
            <w:hideMark/>
          </w:tcPr>
          <w:p w14:paraId="4C21418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Biotech</w:t>
            </w:r>
          </w:p>
        </w:tc>
      </w:tr>
      <w:tr w:rsidR="0055026A" w:rsidRPr="00E073A8" w14:paraId="0726F0A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2B15BC5"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Biotechnologica</w:t>
            </w:r>
            <w:proofErr w:type="spellEnd"/>
            <w:r w:rsidRPr="00E073A8">
              <w:rPr>
                <w:rFonts w:ascii="Palatino Linotype" w:hAnsi="Palatino Linotype"/>
                <w:b w:val="0"/>
                <w:sz w:val="20"/>
                <w:szCs w:val="20"/>
              </w:rPr>
              <w:t>, Biotechnological, Biotechnology</w:t>
            </w:r>
          </w:p>
        </w:tc>
        <w:tc>
          <w:tcPr>
            <w:tcW w:w="3803" w:type="dxa"/>
            <w:hideMark/>
          </w:tcPr>
          <w:p w14:paraId="791A75D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Biotech</w:t>
            </w:r>
            <w:r>
              <w:rPr>
                <w:rFonts w:ascii="Palatino Linotype" w:hAnsi="Palatino Linotype"/>
                <w:sz w:val="20"/>
                <w:szCs w:val="20"/>
              </w:rPr>
              <w:t>nol</w:t>
            </w:r>
            <w:proofErr w:type="spellEnd"/>
          </w:p>
        </w:tc>
      </w:tr>
      <w:tr w:rsidR="0055026A" w:rsidRPr="00E073A8" w14:paraId="60CDFD0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BEAF7C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Biosystems</w:t>
            </w:r>
          </w:p>
        </w:tc>
        <w:tc>
          <w:tcPr>
            <w:tcW w:w="3803" w:type="dxa"/>
            <w:hideMark/>
          </w:tcPr>
          <w:p w14:paraId="0030879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Biosyst</w:t>
            </w:r>
            <w:proofErr w:type="spellEnd"/>
          </w:p>
        </w:tc>
      </w:tr>
      <w:tr w:rsidR="0055026A" w:rsidRPr="00E073A8" w14:paraId="1ECB5D6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970BB3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Botanical, Botany</w:t>
            </w:r>
          </w:p>
        </w:tc>
        <w:tc>
          <w:tcPr>
            <w:tcW w:w="3803" w:type="dxa"/>
            <w:hideMark/>
          </w:tcPr>
          <w:p w14:paraId="54CB857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Bot</w:t>
            </w:r>
          </w:p>
        </w:tc>
      </w:tr>
      <w:tr w:rsidR="0055026A" w:rsidRPr="00E073A8" w14:paraId="3EE123E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ACAFCF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Brazilian</w:t>
            </w:r>
          </w:p>
        </w:tc>
        <w:tc>
          <w:tcPr>
            <w:tcW w:w="3803" w:type="dxa"/>
            <w:hideMark/>
          </w:tcPr>
          <w:p w14:paraId="5857E46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Braz</w:t>
            </w:r>
            <w:proofErr w:type="spellEnd"/>
          </w:p>
        </w:tc>
      </w:tr>
      <w:tr w:rsidR="0055026A" w:rsidRPr="00E073A8" w14:paraId="0CC6BB1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E2AED0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Breeding</w:t>
            </w:r>
          </w:p>
        </w:tc>
        <w:tc>
          <w:tcPr>
            <w:tcW w:w="3803" w:type="dxa"/>
            <w:hideMark/>
          </w:tcPr>
          <w:p w14:paraId="2FD4AB9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Breed</w:t>
            </w:r>
          </w:p>
        </w:tc>
      </w:tr>
      <w:tr w:rsidR="0055026A" w:rsidRPr="00E073A8" w14:paraId="453581A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F03F39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Britain, British</w:t>
            </w:r>
          </w:p>
        </w:tc>
        <w:tc>
          <w:tcPr>
            <w:tcW w:w="3803" w:type="dxa"/>
            <w:hideMark/>
          </w:tcPr>
          <w:p w14:paraId="15A3BA7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Br</w:t>
            </w:r>
          </w:p>
        </w:tc>
      </w:tr>
      <w:tr w:rsidR="0055026A" w:rsidRPr="00E073A8" w14:paraId="5FD99FB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0BBF1B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Bulgarian</w:t>
            </w:r>
          </w:p>
        </w:tc>
        <w:tc>
          <w:tcPr>
            <w:tcW w:w="3803" w:type="dxa"/>
            <w:hideMark/>
          </w:tcPr>
          <w:p w14:paraId="35357BC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Bulg</w:t>
            </w:r>
            <w:proofErr w:type="spellEnd"/>
          </w:p>
        </w:tc>
      </w:tr>
      <w:tr w:rsidR="0055026A" w:rsidRPr="00E073A8" w14:paraId="491E082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AD1DC7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Bulletin</w:t>
            </w:r>
          </w:p>
        </w:tc>
        <w:tc>
          <w:tcPr>
            <w:tcW w:w="3803" w:type="dxa"/>
            <w:hideMark/>
          </w:tcPr>
          <w:p w14:paraId="2003B40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Bull</w:t>
            </w:r>
          </w:p>
        </w:tc>
      </w:tr>
      <w:tr w:rsidR="0055026A" w:rsidRPr="00E073A8" w14:paraId="71224C4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02B559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Bureau</w:t>
            </w:r>
          </w:p>
        </w:tc>
        <w:tc>
          <w:tcPr>
            <w:tcW w:w="3803" w:type="dxa"/>
            <w:hideMark/>
          </w:tcPr>
          <w:p w14:paraId="397FA67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Bur</w:t>
            </w:r>
          </w:p>
        </w:tc>
      </w:tr>
      <w:tr w:rsidR="0055026A" w:rsidRPr="00E073A8" w14:paraId="257D432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BD4C48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Canadian</w:t>
            </w:r>
          </w:p>
        </w:tc>
        <w:tc>
          <w:tcPr>
            <w:tcW w:w="3803" w:type="dxa"/>
            <w:hideMark/>
          </w:tcPr>
          <w:p w14:paraId="3C83C08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Can</w:t>
            </w:r>
          </w:p>
        </w:tc>
      </w:tr>
      <w:tr w:rsidR="0055026A" w:rsidRPr="00E073A8" w14:paraId="5F6B99A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185CF5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Center, Centre, Central</w:t>
            </w:r>
          </w:p>
        </w:tc>
        <w:tc>
          <w:tcPr>
            <w:tcW w:w="3803" w:type="dxa"/>
            <w:hideMark/>
          </w:tcPr>
          <w:p w14:paraId="156F06F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Cent</w:t>
            </w:r>
          </w:p>
        </w:tc>
      </w:tr>
      <w:tr w:rsidR="0055026A" w:rsidRPr="00E073A8" w14:paraId="22D685E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DF1BC8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Characterization</w:t>
            </w:r>
          </w:p>
        </w:tc>
        <w:tc>
          <w:tcPr>
            <w:tcW w:w="3803" w:type="dxa"/>
            <w:hideMark/>
          </w:tcPr>
          <w:p w14:paraId="7DD9AD3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Charact</w:t>
            </w:r>
          </w:p>
        </w:tc>
      </w:tr>
      <w:tr w:rsidR="0055026A" w:rsidRPr="00E073A8" w14:paraId="6336EE5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ADB928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Chemical, Chemistry</w:t>
            </w:r>
          </w:p>
        </w:tc>
        <w:tc>
          <w:tcPr>
            <w:tcW w:w="3803" w:type="dxa"/>
            <w:hideMark/>
          </w:tcPr>
          <w:p w14:paraId="749069C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p>
        </w:tc>
      </w:tr>
      <w:tr w:rsidR="0055026A" w:rsidRPr="00E073A8" w14:paraId="05307A3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D62E4A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 xml:space="preserve">Chilean, </w:t>
            </w:r>
            <w:proofErr w:type="spellStart"/>
            <w:r w:rsidRPr="00E073A8">
              <w:rPr>
                <w:rFonts w:ascii="Palatino Linotype" w:hAnsi="Palatino Linotype"/>
                <w:b w:val="0"/>
                <w:sz w:val="20"/>
                <w:szCs w:val="20"/>
              </w:rPr>
              <w:t>Chilena</w:t>
            </w:r>
            <w:proofErr w:type="spellEnd"/>
          </w:p>
        </w:tc>
        <w:tc>
          <w:tcPr>
            <w:tcW w:w="3803" w:type="dxa"/>
            <w:hideMark/>
          </w:tcPr>
          <w:p w14:paraId="65EB0BC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Chil</w:t>
            </w:r>
            <w:proofErr w:type="spellEnd"/>
          </w:p>
        </w:tc>
      </w:tr>
      <w:tr w:rsidR="0055026A" w:rsidRPr="00E073A8" w14:paraId="6EC613B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FCE239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China</w:t>
            </w:r>
          </w:p>
        </w:tc>
        <w:tc>
          <w:tcPr>
            <w:tcW w:w="3803" w:type="dxa"/>
            <w:hideMark/>
          </w:tcPr>
          <w:p w14:paraId="12374E5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China</w:t>
            </w:r>
          </w:p>
        </w:tc>
      </w:tr>
      <w:tr w:rsidR="0055026A" w:rsidRPr="00E073A8" w14:paraId="4D3DE95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FEF035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Chinese</w:t>
            </w:r>
          </w:p>
        </w:tc>
        <w:tc>
          <w:tcPr>
            <w:tcW w:w="3803" w:type="dxa"/>
            <w:hideMark/>
          </w:tcPr>
          <w:p w14:paraId="4F60BCF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Chin</w:t>
            </w:r>
          </w:p>
        </w:tc>
      </w:tr>
      <w:tr w:rsidR="0055026A" w:rsidRPr="00E073A8" w14:paraId="79BB9DA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B2E268B"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Chimica</w:t>
            </w:r>
            <w:proofErr w:type="spellEnd"/>
          </w:p>
        </w:tc>
        <w:tc>
          <w:tcPr>
            <w:tcW w:w="3803" w:type="dxa"/>
            <w:hideMark/>
          </w:tcPr>
          <w:p w14:paraId="14897E3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Chim</w:t>
            </w:r>
            <w:proofErr w:type="spellEnd"/>
          </w:p>
        </w:tc>
      </w:tr>
      <w:tr w:rsidR="0055026A" w:rsidRPr="00E073A8" w14:paraId="211432E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D9D01A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Chronicle(s)</w:t>
            </w:r>
          </w:p>
        </w:tc>
        <w:tc>
          <w:tcPr>
            <w:tcW w:w="3803" w:type="dxa"/>
            <w:hideMark/>
          </w:tcPr>
          <w:p w14:paraId="7B55AE7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Chron</w:t>
            </w:r>
          </w:p>
        </w:tc>
      </w:tr>
      <w:tr w:rsidR="0055026A" w:rsidRPr="00E073A8" w14:paraId="25EC500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F0953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Circular</w:t>
            </w:r>
          </w:p>
        </w:tc>
        <w:tc>
          <w:tcPr>
            <w:tcW w:w="3803" w:type="dxa"/>
            <w:hideMark/>
          </w:tcPr>
          <w:p w14:paraId="0E9930A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Circ</w:t>
            </w:r>
          </w:p>
        </w:tc>
      </w:tr>
      <w:tr w:rsidR="0055026A" w:rsidRPr="00E073A8" w14:paraId="120C7D0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5C81DA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Citriculture</w:t>
            </w:r>
          </w:p>
        </w:tc>
        <w:tc>
          <w:tcPr>
            <w:tcW w:w="3803" w:type="dxa"/>
            <w:hideMark/>
          </w:tcPr>
          <w:p w14:paraId="1927419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Ci</w:t>
            </w:r>
            <w:r>
              <w:rPr>
                <w:rFonts w:ascii="Palatino Linotype" w:hAnsi="Palatino Linotype"/>
                <w:sz w:val="20"/>
                <w:szCs w:val="20"/>
              </w:rPr>
              <w:t>tric</w:t>
            </w:r>
          </w:p>
        </w:tc>
      </w:tr>
      <w:tr w:rsidR="0055026A" w:rsidRPr="00E073A8" w14:paraId="6DAA543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4242A7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Climate(s)</w:t>
            </w:r>
          </w:p>
        </w:tc>
        <w:tc>
          <w:tcPr>
            <w:tcW w:w="3803" w:type="dxa"/>
            <w:hideMark/>
          </w:tcPr>
          <w:p w14:paraId="7A7ECDC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Clim</w:t>
            </w:r>
            <w:proofErr w:type="spellEnd"/>
          </w:p>
        </w:tc>
      </w:tr>
      <w:tr w:rsidR="0055026A" w:rsidRPr="00E073A8" w14:paraId="6F55A95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A6DAFE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Climatological, Climatology</w:t>
            </w:r>
          </w:p>
        </w:tc>
        <w:tc>
          <w:tcPr>
            <w:tcW w:w="3803" w:type="dxa"/>
            <w:hideMark/>
          </w:tcPr>
          <w:p w14:paraId="1D01F66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Clima</w:t>
            </w:r>
            <w:r>
              <w:rPr>
                <w:rFonts w:ascii="Palatino Linotype" w:hAnsi="Palatino Linotype"/>
                <w:sz w:val="20"/>
                <w:szCs w:val="20"/>
              </w:rPr>
              <w:t>tol</w:t>
            </w:r>
            <w:proofErr w:type="spellEnd"/>
          </w:p>
        </w:tc>
      </w:tr>
      <w:tr w:rsidR="0055026A" w:rsidRPr="00E073A8" w14:paraId="7FB1309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44DB6E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Clinical</w:t>
            </w:r>
          </w:p>
        </w:tc>
        <w:tc>
          <w:tcPr>
            <w:tcW w:w="3803" w:type="dxa"/>
            <w:hideMark/>
          </w:tcPr>
          <w:p w14:paraId="746FCA4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Clin</w:t>
            </w:r>
          </w:p>
        </w:tc>
      </w:tr>
      <w:tr w:rsidR="0055026A" w:rsidRPr="00E073A8" w14:paraId="1568E97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BA1B5F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College</w:t>
            </w:r>
          </w:p>
        </w:tc>
        <w:tc>
          <w:tcPr>
            <w:tcW w:w="3803" w:type="dxa"/>
            <w:hideMark/>
          </w:tcPr>
          <w:p w14:paraId="15CDDB7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Coll</w:t>
            </w:r>
          </w:p>
        </w:tc>
      </w:tr>
      <w:tr w:rsidR="0055026A" w:rsidRPr="00E073A8" w14:paraId="6F01CD0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4D1BC38"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Colombiana</w:t>
            </w:r>
            <w:proofErr w:type="spellEnd"/>
          </w:p>
        </w:tc>
        <w:tc>
          <w:tcPr>
            <w:tcW w:w="3803" w:type="dxa"/>
            <w:hideMark/>
          </w:tcPr>
          <w:p w14:paraId="2D2E947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Colomb</w:t>
            </w:r>
            <w:proofErr w:type="spellEnd"/>
          </w:p>
        </w:tc>
      </w:tr>
      <w:tr w:rsidR="0055026A" w:rsidRPr="00E073A8" w14:paraId="0E65095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32369C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Colloquium</w:t>
            </w:r>
          </w:p>
        </w:tc>
        <w:tc>
          <w:tcPr>
            <w:tcW w:w="3803" w:type="dxa"/>
            <w:hideMark/>
          </w:tcPr>
          <w:p w14:paraId="709E927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Col</w:t>
            </w:r>
            <w:r>
              <w:rPr>
                <w:rFonts w:ascii="Palatino Linotype" w:hAnsi="Palatino Linotype"/>
                <w:sz w:val="20"/>
                <w:szCs w:val="20"/>
              </w:rPr>
              <w:t>loq</w:t>
            </w:r>
            <w:proofErr w:type="spellEnd"/>
          </w:p>
        </w:tc>
      </w:tr>
      <w:tr w:rsidR="0055026A" w:rsidRPr="00E073A8" w14:paraId="1F18114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2508A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Communication(s)</w:t>
            </w:r>
          </w:p>
        </w:tc>
        <w:tc>
          <w:tcPr>
            <w:tcW w:w="3803" w:type="dxa"/>
            <w:hideMark/>
          </w:tcPr>
          <w:p w14:paraId="08C8EC2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Commun</w:t>
            </w:r>
            <w:proofErr w:type="spellEnd"/>
          </w:p>
        </w:tc>
      </w:tr>
      <w:tr w:rsidR="0055026A" w:rsidRPr="00E073A8" w14:paraId="583316B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95A748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Compost</w:t>
            </w:r>
          </w:p>
        </w:tc>
        <w:tc>
          <w:tcPr>
            <w:tcW w:w="3803" w:type="dxa"/>
            <w:hideMark/>
          </w:tcPr>
          <w:p w14:paraId="1E3451C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Compost</w:t>
            </w:r>
          </w:p>
        </w:tc>
      </w:tr>
      <w:tr w:rsidR="0055026A" w:rsidRPr="00E073A8" w14:paraId="1A94776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AFA496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Computational, Computer(s)</w:t>
            </w:r>
          </w:p>
        </w:tc>
        <w:tc>
          <w:tcPr>
            <w:tcW w:w="3803" w:type="dxa"/>
            <w:hideMark/>
          </w:tcPr>
          <w:p w14:paraId="2EDE209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p>
        </w:tc>
      </w:tr>
      <w:tr w:rsidR="0055026A" w:rsidRPr="00E073A8" w14:paraId="1E19274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CB66A2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Conference</w:t>
            </w:r>
          </w:p>
        </w:tc>
        <w:tc>
          <w:tcPr>
            <w:tcW w:w="3803" w:type="dxa"/>
            <w:hideMark/>
          </w:tcPr>
          <w:p w14:paraId="0D129CE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Conf</w:t>
            </w:r>
          </w:p>
        </w:tc>
      </w:tr>
      <w:tr w:rsidR="0055026A" w:rsidRPr="00E073A8" w14:paraId="7EEDB31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6038EF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Congress</w:t>
            </w:r>
          </w:p>
        </w:tc>
        <w:tc>
          <w:tcPr>
            <w:tcW w:w="3803" w:type="dxa"/>
            <w:hideMark/>
          </w:tcPr>
          <w:p w14:paraId="1190E6A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Congr</w:t>
            </w:r>
            <w:proofErr w:type="spellEnd"/>
          </w:p>
        </w:tc>
      </w:tr>
      <w:tr w:rsidR="0055026A" w:rsidRPr="00E073A8" w14:paraId="46117D9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FFB6C9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Contamination</w:t>
            </w:r>
          </w:p>
        </w:tc>
        <w:tc>
          <w:tcPr>
            <w:tcW w:w="3803" w:type="dxa"/>
            <w:hideMark/>
          </w:tcPr>
          <w:p w14:paraId="6B80C4F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Contam</w:t>
            </w:r>
            <w:proofErr w:type="spellEnd"/>
          </w:p>
        </w:tc>
      </w:tr>
      <w:tr w:rsidR="0055026A" w:rsidRPr="00E073A8" w14:paraId="5FB4D1B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80CE54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Contribution(s)</w:t>
            </w:r>
          </w:p>
        </w:tc>
        <w:tc>
          <w:tcPr>
            <w:tcW w:w="3803" w:type="dxa"/>
            <w:hideMark/>
          </w:tcPr>
          <w:p w14:paraId="11C578B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Contrib</w:t>
            </w:r>
            <w:proofErr w:type="spellEnd"/>
          </w:p>
        </w:tc>
      </w:tr>
      <w:tr w:rsidR="0055026A" w:rsidRPr="00E073A8" w14:paraId="6DE7012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6DED73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Cooperative</w:t>
            </w:r>
          </w:p>
        </w:tc>
        <w:tc>
          <w:tcPr>
            <w:tcW w:w="3803" w:type="dxa"/>
            <w:hideMark/>
          </w:tcPr>
          <w:p w14:paraId="1DF227A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Coop</w:t>
            </w:r>
          </w:p>
        </w:tc>
      </w:tr>
      <w:tr w:rsidR="0055026A" w:rsidRPr="00E073A8" w14:paraId="0C1E242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22377A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Critical</w:t>
            </w:r>
          </w:p>
        </w:tc>
        <w:tc>
          <w:tcPr>
            <w:tcW w:w="3803" w:type="dxa"/>
            <w:hideMark/>
          </w:tcPr>
          <w:p w14:paraId="35B216B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p>
        </w:tc>
      </w:tr>
      <w:tr w:rsidR="0055026A" w:rsidRPr="00E073A8" w14:paraId="58D83A3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B5EA6F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Culture</w:t>
            </w:r>
          </w:p>
        </w:tc>
        <w:tc>
          <w:tcPr>
            <w:tcW w:w="3803" w:type="dxa"/>
            <w:hideMark/>
          </w:tcPr>
          <w:p w14:paraId="7937482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Cult</w:t>
            </w:r>
          </w:p>
        </w:tc>
      </w:tr>
      <w:tr w:rsidR="0055026A" w:rsidRPr="00E073A8" w14:paraId="7564BC0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A3E2A6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Current</w:t>
            </w:r>
          </w:p>
        </w:tc>
        <w:tc>
          <w:tcPr>
            <w:tcW w:w="3803" w:type="dxa"/>
            <w:hideMark/>
          </w:tcPr>
          <w:p w14:paraId="3DEE2DE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p>
        </w:tc>
      </w:tr>
      <w:tr w:rsidR="0055026A" w:rsidRPr="00E073A8" w14:paraId="382B5BD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48E5E1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Cytological, Cytology</w:t>
            </w:r>
          </w:p>
        </w:tc>
        <w:tc>
          <w:tcPr>
            <w:tcW w:w="3803" w:type="dxa"/>
            <w:hideMark/>
          </w:tcPr>
          <w:p w14:paraId="54BB800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Cytol</w:t>
            </w:r>
          </w:p>
        </w:tc>
      </w:tr>
      <w:tr w:rsidR="0055026A" w:rsidRPr="00E073A8" w14:paraId="00C09EE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26E418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Department</w:t>
            </w:r>
          </w:p>
        </w:tc>
        <w:tc>
          <w:tcPr>
            <w:tcW w:w="3803" w:type="dxa"/>
            <w:hideMark/>
          </w:tcPr>
          <w:p w14:paraId="0AD3F73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Dept</w:t>
            </w:r>
          </w:p>
        </w:tc>
      </w:tr>
      <w:tr w:rsidR="0055026A" w:rsidRPr="00E073A8" w14:paraId="69BBDDA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89DB3A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Development(s)</w:t>
            </w:r>
          </w:p>
        </w:tc>
        <w:tc>
          <w:tcPr>
            <w:tcW w:w="3803" w:type="dxa"/>
            <w:hideMark/>
          </w:tcPr>
          <w:p w14:paraId="5502DBE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Dev</w:t>
            </w:r>
          </w:p>
        </w:tc>
      </w:tr>
      <w:tr w:rsidR="0055026A" w:rsidRPr="00E073A8" w14:paraId="20F472E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7331F3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Digest</w:t>
            </w:r>
          </w:p>
        </w:tc>
        <w:tc>
          <w:tcPr>
            <w:tcW w:w="3803" w:type="dxa"/>
            <w:hideMark/>
          </w:tcPr>
          <w:p w14:paraId="2F42639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Dig</w:t>
            </w:r>
          </w:p>
        </w:tc>
      </w:tr>
      <w:tr w:rsidR="0055026A" w:rsidRPr="00E073A8" w14:paraId="73D70C2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E9AF5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Disease</w:t>
            </w:r>
          </w:p>
        </w:tc>
        <w:tc>
          <w:tcPr>
            <w:tcW w:w="3803" w:type="dxa"/>
            <w:hideMark/>
          </w:tcPr>
          <w:p w14:paraId="0BF93E4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Dis</w:t>
            </w:r>
          </w:p>
        </w:tc>
      </w:tr>
      <w:tr w:rsidR="0055026A" w:rsidRPr="00E073A8" w14:paraId="22B894E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BFAE0C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Dissertation</w:t>
            </w:r>
          </w:p>
        </w:tc>
        <w:tc>
          <w:tcPr>
            <w:tcW w:w="3803" w:type="dxa"/>
            <w:hideMark/>
          </w:tcPr>
          <w:p w14:paraId="028E289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Diss</w:t>
            </w:r>
          </w:p>
        </w:tc>
      </w:tr>
      <w:tr w:rsidR="0055026A" w:rsidRPr="00E073A8" w14:paraId="7CA00CF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345C0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Distributed, Distribution(s)</w:t>
            </w:r>
          </w:p>
        </w:tc>
        <w:tc>
          <w:tcPr>
            <w:tcW w:w="3803" w:type="dxa"/>
            <w:hideMark/>
          </w:tcPr>
          <w:p w14:paraId="59BB2C5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Distr</w:t>
            </w:r>
            <w:proofErr w:type="spellEnd"/>
          </w:p>
        </w:tc>
      </w:tr>
      <w:tr w:rsidR="0055026A" w:rsidRPr="00E073A8" w14:paraId="467F7F2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31E755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Division</w:t>
            </w:r>
          </w:p>
        </w:tc>
        <w:tc>
          <w:tcPr>
            <w:tcW w:w="3803" w:type="dxa"/>
            <w:hideMark/>
          </w:tcPr>
          <w:p w14:paraId="6289409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Div</w:t>
            </w:r>
            <w:proofErr w:type="spellEnd"/>
          </w:p>
        </w:tc>
      </w:tr>
      <w:tr w:rsidR="0055026A" w:rsidRPr="00E073A8" w14:paraId="7B3FDFE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43CD72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Ecology, -</w:t>
            </w:r>
            <w:proofErr w:type="spellStart"/>
            <w:r w:rsidRPr="00E073A8">
              <w:rPr>
                <w:rFonts w:ascii="Palatino Linotype" w:hAnsi="Palatino Linotype"/>
                <w:b w:val="0"/>
                <w:sz w:val="20"/>
                <w:szCs w:val="20"/>
              </w:rPr>
              <w:t>ical</w:t>
            </w:r>
            <w:proofErr w:type="spellEnd"/>
          </w:p>
        </w:tc>
        <w:tc>
          <w:tcPr>
            <w:tcW w:w="3803" w:type="dxa"/>
            <w:hideMark/>
          </w:tcPr>
          <w:p w14:paraId="4D16B58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Ecol</w:t>
            </w:r>
            <w:proofErr w:type="spellEnd"/>
          </w:p>
        </w:tc>
      </w:tr>
      <w:tr w:rsidR="0055026A" w:rsidRPr="00E073A8" w14:paraId="730628D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7C85A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Economic(s)</w:t>
            </w:r>
          </w:p>
        </w:tc>
        <w:tc>
          <w:tcPr>
            <w:tcW w:w="3803" w:type="dxa"/>
            <w:hideMark/>
          </w:tcPr>
          <w:p w14:paraId="3020BD2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Econ</w:t>
            </w:r>
          </w:p>
        </w:tc>
      </w:tr>
      <w:tr w:rsidR="0055026A" w:rsidRPr="00E073A8" w14:paraId="42EB0F8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E596A2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Ecosystem(s)</w:t>
            </w:r>
          </w:p>
        </w:tc>
        <w:tc>
          <w:tcPr>
            <w:tcW w:w="3803" w:type="dxa"/>
            <w:hideMark/>
          </w:tcPr>
          <w:p w14:paraId="5749BD2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Eco</w:t>
            </w:r>
            <w:r>
              <w:rPr>
                <w:rFonts w:ascii="Palatino Linotype" w:hAnsi="Palatino Linotype"/>
                <w:sz w:val="20"/>
                <w:szCs w:val="20"/>
              </w:rPr>
              <w:t>syst</w:t>
            </w:r>
            <w:proofErr w:type="spellEnd"/>
          </w:p>
        </w:tc>
      </w:tr>
      <w:tr w:rsidR="0055026A" w:rsidRPr="00E073A8" w14:paraId="5F9F4B1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EBED5D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Education</w:t>
            </w:r>
          </w:p>
        </w:tc>
        <w:tc>
          <w:tcPr>
            <w:tcW w:w="3803" w:type="dxa"/>
            <w:hideMark/>
          </w:tcPr>
          <w:p w14:paraId="0A1EEE0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Educ</w:t>
            </w:r>
          </w:p>
        </w:tc>
      </w:tr>
      <w:tr w:rsidR="0055026A" w:rsidRPr="00E073A8" w14:paraId="34F5BF9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D11113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Egyptian</w:t>
            </w:r>
          </w:p>
        </w:tc>
        <w:tc>
          <w:tcPr>
            <w:tcW w:w="3803" w:type="dxa"/>
            <w:hideMark/>
          </w:tcPr>
          <w:p w14:paraId="12CF477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Egypt</w:t>
            </w:r>
          </w:p>
        </w:tc>
      </w:tr>
      <w:tr w:rsidR="0055026A" w:rsidRPr="00E073A8" w14:paraId="0FCF6A1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2C45E3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Electronic(s)</w:t>
            </w:r>
          </w:p>
        </w:tc>
        <w:tc>
          <w:tcPr>
            <w:tcW w:w="3803" w:type="dxa"/>
            <w:hideMark/>
          </w:tcPr>
          <w:p w14:paraId="525E898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Electron</w:t>
            </w:r>
          </w:p>
        </w:tc>
      </w:tr>
      <w:tr w:rsidR="0055026A" w:rsidRPr="00E073A8" w14:paraId="398D235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326EBD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Emirates</w:t>
            </w:r>
          </w:p>
        </w:tc>
        <w:tc>
          <w:tcPr>
            <w:tcW w:w="3803" w:type="dxa"/>
            <w:hideMark/>
          </w:tcPr>
          <w:p w14:paraId="2731B8D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Emir</w:t>
            </w:r>
          </w:p>
        </w:tc>
      </w:tr>
      <w:tr w:rsidR="0055026A" w:rsidRPr="00E073A8" w14:paraId="1580D8B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691978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Engineer(s), Engineering</w:t>
            </w:r>
          </w:p>
        </w:tc>
        <w:tc>
          <w:tcPr>
            <w:tcW w:w="3803" w:type="dxa"/>
            <w:hideMark/>
          </w:tcPr>
          <w:p w14:paraId="4A6EBE2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Eng</w:t>
            </w:r>
            <w:proofErr w:type="spellEnd"/>
          </w:p>
        </w:tc>
      </w:tr>
      <w:tr w:rsidR="0055026A" w:rsidRPr="00E073A8" w14:paraId="76C7C76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B06F7C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Enology</w:t>
            </w:r>
          </w:p>
        </w:tc>
        <w:tc>
          <w:tcPr>
            <w:tcW w:w="3803" w:type="dxa"/>
            <w:hideMark/>
          </w:tcPr>
          <w:p w14:paraId="255CDE4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w:t>
            </w:r>
            <w:r>
              <w:rPr>
                <w:rFonts w:ascii="Palatino Linotype" w:hAnsi="Palatino Linotype"/>
                <w:sz w:val="20"/>
                <w:szCs w:val="20"/>
              </w:rPr>
              <w:t>nol</w:t>
            </w:r>
          </w:p>
        </w:tc>
      </w:tr>
      <w:tr w:rsidR="0055026A" w:rsidRPr="00E073A8" w14:paraId="1E7FB40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9394EB9"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Entomologia</w:t>
            </w:r>
            <w:proofErr w:type="spellEnd"/>
            <w:r w:rsidRPr="00E073A8">
              <w:rPr>
                <w:rFonts w:ascii="Palatino Linotype" w:hAnsi="Palatino Linotype"/>
                <w:b w:val="0"/>
                <w:sz w:val="20"/>
                <w:szCs w:val="20"/>
              </w:rPr>
              <w:t>, Entomologist, Entomological, Entomology</w:t>
            </w:r>
          </w:p>
        </w:tc>
        <w:tc>
          <w:tcPr>
            <w:tcW w:w="3803" w:type="dxa"/>
            <w:hideMark/>
          </w:tcPr>
          <w:p w14:paraId="568DF1B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Entomol</w:t>
            </w:r>
            <w:proofErr w:type="spellEnd"/>
          </w:p>
        </w:tc>
      </w:tr>
      <w:tr w:rsidR="0055026A" w:rsidRPr="00E073A8" w14:paraId="2B54FC4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42A5E9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Environment, Environmental</w:t>
            </w:r>
          </w:p>
        </w:tc>
        <w:tc>
          <w:tcPr>
            <w:tcW w:w="3803" w:type="dxa"/>
            <w:hideMark/>
          </w:tcPr>
          <w:p w14:paraId="087C805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p>
        </w:tc>
      </w:tr>
      <w:tr w:rsidR="0055026A" w:rsidRPr="00E073A8" w14:paraId="33995A8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65FD64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Essential</w:t>
            </w:r>
          </w:p>
        </w:tc>
        <w:tc>
          <w:tcPr>
            <w:tcW w:w="3803" w:type="dxa"/>
            <w:hideMark/>
          </w:tcPr>
          <w:p w14:paraId="55AB9C5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Essent</w:t>
            </w:r>
          </w:p>
        </w:tc>
      </w:tr>
      <w:tr w:rsidR="0055026A" w:rsidRPr="00E073A8" w14:paraId="4ABEE9A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D33756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Eurasian</w:t>
            </w:r>
          </w:p>
        </w:tc>
        <w:tc>
          <w:tcPr>
            <w:tcW w:w="3803" w:type="dxa"/>
            <w:hideMark/>
          </w:tcPr>
          <w:p w14:paraId="5A2B509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Euras</w:t>
            </w:r>
            <w:proofErr w:type="spellEnd"/>
          </w:p>
        </w:tc>
      </w:tr>
      <w:tr w:rsidR="0055026A" w:rsidRPr="00E073A8" w14:paraId="695EBD5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917564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Europe, European</w:t>
            </w:r>
          </w:p>
        </w:tc>
        <w:tc>
          <w:tcPr>
            <w:tcW w:w="3803" w:type="dxa"/>
            <w:hideMark/>
          </w:tcPr>
          <w:p w14:paraId="2F54F59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Eur</w:t>
            </w:r>
            <w:proofErr w:type="spellEnd"/>
          </w:p>
        </w:tc>
      </w:tr>
      <w:tr w:rsidR="0055026A" w:rsidRPr="00E073A8" w14:paraId="4A8127C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2923C0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Evolution, Evolutionary</w:t>
            </w:r>
          </w:p>
        </w:tc>
        <w:tc>
          <w:tcPr>
            <w:tcW w:w="3803" w:type="dxa"/>
            <w:hideMark/>
          </w:tcPr>
          <w:p w14:paraId="6F166DD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Evol</w:t>
            </w:r>
            <w:proofErr w:type="spellEnd"/>
          </w:p>
        </w:tc>
      </w:tr>
      <w:tr w:rsidR="0055026A" w:rsidRPr="00E073A8" w14:paraId="729BFE0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7DFC03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Experiment, Experimental</w:t>
            </w:r>
          </w:p>
        </w:tc>
        <w:tc>
          <w:tcPr>
            <w:tcW w:w="3803" w:type="dxa"/>
            <w:hideMark/>
          </w:tcPr>
          <w:p w14:paraId="3DDD6C9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Exp</w:t>
            </w:r>
          </w:p>
        </w:tc>
      </w:tr>
      <w:tr w:rsidR="0055026A" w:rsidRPr="00E073A8" w14:paraId="6A78DDD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56D213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Extension</w:t>
            </w:r>
          </w:p>
        </w:tc>
        <w:tc>
          <w:tcPr>
            <w:tcW w:w="3803" w:type="dxa"/>
            <w:hideMark/>
          </w:tcPr>
          <w:p w14:paraId="26A030B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Ext</w:t>
            </w:r>
          </w:p>
        </w:tc>
      </w:tr>
      <w:tr w:rsidR="0055026A" w:rsidRPr="00E073A8" w14:paraId="665EC16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9E3CF1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Faculty</w:t>
            </w:r>
          </w:p>
        </w:tc>
        <w:tc>
          <w:tcPr>
            <w:tcW w:w="3803" w:type="dxa"/>
            <w:hideMark/>
          </w:tcPr>
          <w:p w14:paraId="738C3F2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Fac</w:t>
            </w:r>
          </w:p>
        </w:tc>
      </w:tr>
      <w:tr w:rsidR="0055026A" w:rsidRPr="00E073A8" w14:paraId="778C61E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2EACB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Federal</w:t>
            </w:r>
          </w:p>
        </w:tc>
        <w:tc>
          <w:tcPr>
            <w:tcW w:w="3803" w:type="dxa"/>
            <w:hideMark/>
          </w:tcPr>
          <w:p w14:paraId="05A3CA1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Fed</w:t>
            </w:r>
          </w:p>
        </w:tc>
      </w:tr>
      <w:tr w:rsidR="0055026A" w:rsidRPr="00E073A8" w14:paraId="61C2C42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F95497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Fertilizer</w:t>
            </w:r>
          </w:p>
        </w:tc>
        <w:tc>
          <w:tcPr>
            <w:tcW w:w="3803" w:type="dxa"/>
            <w:hideMark/>
          </w:tcPr>
          <w:p w14:paraId="7D31276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Fert</w:t>
            </w:r>
          </w:p>
        </w:tc>
      </w:tr>
      <w:tr w:rsidR="0055026A" w:rsidRPr="00E073A8" w14:paraId="6A1B61A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7EC360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Fisheries</w:t>
            </w:r>
          </w:p>
        </w:tc>
        <w:tc>
          <w:tcPr>
            <w:tcW w:w="3803" w:type="dxa"/>
            <w:hideMark/>
          </w:tcPr>
          <w:p w14:paraId="0BE1A24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Fish</w:t>
            </w:r>
          </w:p>
        </w:tc>
      </w:tr>
      <w:tr w:rsidR="0055026A" w:rsidRPr="00E073A8" w14:paraId="51A47CE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77EE23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Forage</w:t>
            </w:r>
          </w:p>
        </w:tc>
        <w:tc>
          <w:tcPr>
            <w:tcW w:w="3803" w:type="dxa"/>
            <w:hideMark/>
          </w:tcPr>
          <w:p w14:paraId="19B8626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Forage</w:t>
            </w:r>
          </w:p>
        </w:tc>
      </w:tr>
      <w:tr w:rsidR="0055026A" w:rsidRPr="00E073A8" w14:paraId="4BB8CBC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E59C36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Forest, Forestry</w:t>
            </w:r>
          </w:p>
        </w:tc>
        <w:tc>
          <w:tcPr>
            <w:tcW w:w="3803" w:type="dxa"/>
            <w:hideMark/>
          </w:tcPr>
          <w:p w14:paraId="44AA137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For</w:t>
            </w:r>
          </w:p>
        </w:tc>
      </w:tr>
      <w:tr w:rsidR="0055026A" w:rsidRPr="00E073A8" w14:paraId="0E03567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B6DDF65"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Francaise</w:t>
            </w:r>
            <w:proofErr w:type="spellEnd"/>
            <w:r w:rsidRPr="00E073A8">
              <w:rPr>
                <w:rFonts w:ascii="Palatino Linotype" w:hAnsi="Palatino Linotype"/>
                <w:b w:val="0"/>
                <w:sz w:val="20"/>
                <w:szCs w:val="20"/>
              </w:rPr>
              <w:t>, France</w:t>
            </w:r>
          </w:p>
        </w:tc>
        <w:tc>
          <w:tcPr>
            <w:tcW w:w="3803" w:type="dxa"/>
            <w:hideMark/>
          </w:tcPr>
          <w:p w14:paraId="111FDA3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Fr</w:t>
            </w:r>
          </w:p>
        </w:tc>
      </w:tr>
      <w:tr w:rsidR="0055026A" w:rsidRPr="00E073A8" w14:paraId="0B60AEF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119991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Frontiers</w:t>
            </w:r>
          </w:p>
        </w:tc>
        <w:tc>
          <w:tcPr>
            <w:tcW w:w="3803" w:type="dxa"/>
            <w:hideMark/>
          </w:tcPr>
          <w:p w14:paraId="3E13744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Front</w:t>
            </w:r>
          </w:p>
        </w:tc>
      </w:tr>
      <w:tr w:rsidR="0055026A" w:rsidRPr="00E073A8" w14:paraId="28ECB7D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7253E8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Function, Functional</w:t>
            </w:r>
          </w:p>
        </w:tc>
        <w:tc>
          <w:tcPr>
            <w:tcW w:w="3803" w:type="dxa"/>
            <w:hideMark/>
          </w:tcPr>
          <w:p w14:paraId="0ADBAF9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Funct</w:t>
            </w:r>
            <w:proofErr w:type="spellEnd"/>
          </w:p>
        </w:tc>
      </w:tr>
      <w:tr w:rsidR="0055026A" w:rsidRPr="00E073A8" w14:paraId="712E0C8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C5631A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Gazette</w:t>
            </w:r>
          </w:p>
        </w:tc>
        <w:tc>
          <w:tcPr>
            <w:tcW w:w="3803" w:type="dxa"/>
            <w:hideMark/>
          </w:tcPr>
          <w:p w14:paraId="31BB155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Gaz</w:t>
            </w:r>
          </w:p>
        </w:tc>
      </w:tr>
      <w:tr w:rsidR="0055026A" w:rsidRPr="00E073A8" w14:paraId="48955D2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EA4AA0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General</w:t>
            </w:r>
          </w:p>
        </w:tc>
        <w:tc>
          <w:tcPr>
            <w:tcW w:w="3803" w:type="dxa"/>
            <w:hideMark/>
          </w:tcPr>
          <w:p w14:paraId="5E1AE37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Gen</w:t>
            </w:r>
          </w:p>
        </w:tc>
      </w:tr>
      <w:tr w:rsidR="0055026A" w:rsidRPr="00E073A8" w14:paraId="77C54EF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523132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Genetic, Genetics</w:t>
            </w:r>
          </w:p>
        </w:tc>
        <w:tc>
          <w:tcPr>
            <w:tcW w:w="3803" w:type="dxa"/>
            <w:hideMark/>
          </w:tcPr>
          <w:p w14:paraId="4DA2C0A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Genet</w:t>
            </w:r>
          </w:p>
        </w:tc>
      </w:tr>
      <w:tr w:rsidR="0055026A" w:rsidRPr="00E073A8" w14:paraId="7145D14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773F99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Genome</w:t>
            </w:r>
          </w:p>
        </w:tc>
        <w:tc>
          <w:tcPr>
            <w:tcW w:w="3803" w:type="dxa"/>
            <w:hideMark/>
          </w:tcPr>
          <w:p w14:paraId="673B840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Genome</w:t>
            </w:r>
          </w:p>
        </w:tc>
      </w:tr>
      <w:tr w:rsidR="0055026A" w:rsidRPr="00E073A8" w14:paraId="61273B8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7A292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Genomic</w:t>
            </w:r>
          </w:p>
        </w:tc>
        <w:tc>
          <w:tcPr>
            <w:tcW w:w="3803" w:type="dxa"/>
            <w:hideMark/>
          </w:tcPr>
          <w:p w14:paraId="4F894BA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Genomic</w:t>
            </w:r>
          </w:p>
        </w:tc>
      </w:tr>
      <w:tr w:rsidR="0055026A" w:rsidRPr="00E073A8" w14:paraId="709C101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922797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Government</w:t>
            </w:r>
          </w:p>
        </w:tc>
        <w:tc>
          <w:tcPr>
            <w:tcW w:w="3803" w:type="dxa"/>
            <w:hideMark/>
          </w:tcPr>
          <w:p w14:paraId="7A9992A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Gov</w:t>
            </w:r>
          </w:p>
        </w:tc>
      </w:tr>
      <w:tr w:rsidR="0055026A" w:rsidRPr="00E073A8" w14:paraId="1F82EFB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E234E0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Geophysical, Geophysics</w:t>
            </w:r>
          </w:p>
        </w:tc>
        <w:tc>
          <w:tcPr>
            <w:tcW w:w="3803" w:type="dxa"/>
            <w:hideMark/>
          </w:tcPr>
          <w:p w14:paraId="1B762C0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Geophys</w:t>
            </w:r>
            <w:proofErr w:type="spellEnd"/>
          </w:p>
        </w:tc>
      </w:tr>
      <w:tr w:rsidR="0055026A" w:rsidRPr="00E073A8" w14:paraId="70D876E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D321E2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 xml:space="preserve">Geotechnic(s), </w:t>
            </w:r>
            <w:proofErr w:type="spellStart"/>
            <w:r w:rsidRPr="00E073A8">
              <w:rPr>
                <w:rFonts w:ascii="Palatino Linotype" w:hAnsi="Palatino Linotype"/>
                <w:b w:val="0"/>
                <w:sz w:val="20"/>
                <w:szCs w:val="20"/>
              </w:rPr>
              <w:t>Geotechnica</w:t>
            </w:r>
            <w:proofErr w:type="spellEnd"/>
          </w:p>
        </w:tc>
        <w:tc>
          <w:tcPr>
            <w:tcW w:w="3803" w:type="dxa"/>
            <w:hideMark/>
          </w:tcPr>
          <w:p w14:paraId="06BBE1F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Geo</w:t>
            </w:r>
            <w:r>
              <w:rPr>
                <w:rFonts w:ascii="Palatino Linotype" w:hAnsi="Palatino Linotype"/>
                <w:sz w:val="20"/>
                <w:szCs w:val="20"/>
              </w:rPr>
              <w:t>tech</w:t>
            </w:r>
          </w:p>
        </w:tc>
      </w:tr>
      <w:tr w:rsidR="0055026A" w:rsidRPr="00E073A8" w14:paraId="5FA0EFA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B56624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Handbook</w:t>
            </w:r>
          </w:p>
        </w:tc>
        <w:tc>
          <w:tcPr>
            <w:tcW w:w="3803" w:type="dxa"/>
            <w:hideMark/>
          </w:tcPr>
          <w:p w14:paraId="7C04CFB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Handb</w:t>
            </w:r>
            <w:proofErr w:type="spellEnd"/>
          </w:p>
        </w:tc>
      </w:tr>
      <w:tr w:rsidR="0055026A" w:rsidRPr="00E073A8" w14:paraId="63A3F98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C179E2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Heredity</w:t>
            </w:r>
          </w:p>
        </w:tc>
        <w:tc>
          <w:tcPr>
            <w:tcW w:w="3803" w:type="dxa"/>
            <w:hideMark/>
          </w:tcPr>
          <w:p w14:paraId="711C3ED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Hered</w:t>
            </w:r>
            <w:proofErr w:type="spellEnd"/>
          </w:p>
        </w:tc>
      </w:tr>
      <w:tr w:rsidR="0055026A" w:rsidRPr="00E073A8" w14:paraId="5FF0953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4A7884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Herbal</w:t>
            </w:r>
          </w:p>
        </w:tc>
        <w:tc>
          <w:tcPr>
            <w:tcW w:w="3803" w:type="dxa"/>
            <w:hideMark/>
          </w:tcPr>
          <w:p w14:paraId="4A23F16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Herb</w:t>
            </w:r>
          </w:p>
        </w:tc>
      </w:tr>
      <w:tr w:rsidR="0055026A" w:rsidRPr="00E073A8" w14:paraId="5EEB0AE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B9963E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Historical, History</w:t>
            </w:r>
          </w:p>
        </w:tc>
        <w:tc>
          <w:tcPr>
            <w:tcW w:w="3803" w:type="dxa"/>
            <w:hideMark/>
          </w:tcPr>
          <w:p w14:paraId="369A779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Hist</w:t>
            </w:r>
          </w:p>
        </w:tc>
      </w:tr>
      <w:tr w:rsidR="0055026A" w:rsidRPr="00E073A8" w14:paraId="4E5C0EC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A0D8C4A"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Horticulturae</w:t>
            </w:r>
            <w:proofErr w:type="spellEnd"/>
            <w:r w:rsidRPr="00E073A8">
              <w:rPr>
                <w:rFonts w:ascii="Palatino Linotype" w:hAnsi="Palatino Linotype"/>
                <w:b w:val="0"/>
                <w:sz w:val="20"/>
                <w:szCs w:val="20"/>
              </w:rPr>
              <w:t>, Horticultural, Horticulture</w:t>
            </w:r>
          </w:p>
        </w:tc>
        <w:tc>
          <w:tcPr>
            <w:tcW w:w="3803" w:type="dxa"/>
            <w:hideMark/>
          </w:tcPr>
          <w:p w14:paraId="74CBED5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Hortic</w:t>
            </w:r>
            <w:proofErr w:type="spellEnd"/>
          </w:p>
        </w:tc>
      </w:tr>
      <w:tr w:rsidR="0055026A" w:rsidRPr="00E073A8" w14:paraId="7DE1E08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CAF8D6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Human</w:t>
            </w:r>
          </w:p>
        </w:tc>
        <w:tc>
          <w:tcPr>
            <w:tcW w:w="3803" w:type="dxa"/>
            <w:hideMark/>
          </w:tcPr>
          <w:p w14:paraId="35CFBF1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Human</w:t>
            </w:r>
          </w:p>
        </w:tc>
      </w:tr>
      <w:tr w:rsidR="0055026A" w:rsidRPr="00E073A8" w14:paraId="1A87A85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D70078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Improvement</w:t>
            </w:r>
          </w:p>
        </w:tc>
        <w:tc>
          <w:tcPr>
            <w:tcW w:w="3803" w:type="dxa"/>
            <w:hideMark/>
          </w:tcPr>
          <w:p w14:paraId="2DDD36A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Improv</w:t>
            </w:r>
          </w:p>
        </w:tc>
      </w:tr>
      <w:tr w:rsidR="0055026A" w:rsidRPr="00E073A8" w14:paraId="00BA9A2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15230D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India</w:t>
            </w:r>
          </w:p>
        </w:tc>
        <w:tc>
          <w:tcPr>
            <w:tcW w:w="3803" w:type="dxa"/>
            <w:hideMark/>
          </w:tcPr>
          <w:p w14:paraId="29280E5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India</w:t>
            </w:r>
          </w:p>
        </w:tc>
      </w:tr>
      <w:tr w:rsidR="0055026A" w:rsidRPr="00E073A8" w14:paraId="7A7CB46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1B8009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Indian</w:t>
            </w:r>
          </w:p>
        </w:tc>
        <w:tc>
          <w:tcPr>
            <w:tcW w:w="3803" w:type="dxa"/>
            <w:hideMark/>
          </w:tcPr>
          <w:p w14:paraId="5AFB6C7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Indian</w:t>
            </w:r>
          </w:p>
        </w:tc>
      </w:tr>
      <w:tr w:rsidR="0055026A" w:rsidRPr="00E073A8" w14:paraId="0D05E1D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D21F18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Industrial, Industry</w:t>
            </w:r>
          </w:p>
        </w:tc>
        <w:tc>
          <w:tcPr>
            <w:tcW w:w="3803" w:type="dxa"/>
            <w:hideMark/>
          </w:tcPr>
          <w:p w14:paraId="3A3B38F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Ind</w:t>
            </w:r>
          </w:p>
        </w:tc>
      </w:tr>
      <w:tr w:rsidR="0055026A" w:rsidRPr="00E073A8" w14:paraId="46CB999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5B56A6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Information</w:t>
            </w:r>
          </w:p>
        </w:tc>
        <w:tc>
          <w:tcPr>
            <w:tcW w:w="3803" w:type="dxa"/>
            <w:hideMark/>
          </w:tcPr>
          <w:p w14:paraId="0BBF592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Inf</w:t>
            </w:r>
          </w:p>
        </w:tc>
      </w:tr>
      <w:tr w:rsidR="0055026A" w:rsidRPr="00E073A8" w14:paraId="2D0F869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BD0E63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Institute(s), Institution(s)</w:t>
            </w:r>
          </w:p>
        </w:tc>
        <w:tc>
          <w:tcPr>
            <w:tcW w:w="3803" w:type="dxa"/>
            <w:hideMark/>
          </w:tcPr>
          <w:p w14:paraId="681C9F1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Inst</w:t>
            </w:r>
          </w:p>
        </w:tc>
      </w:tr>
      <w:tr w:rsidR="0055026A" w:rsidRPr="00E073A8" w14:paraId="252375E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7AB8E9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Interaction(s), Interactive</w:t>
            </w:r>
          </w:p>
        </w:tc>
        <w:tc>
          <w:tcPr>
            <w:tcW w:w="3803" w:type="dxa"/>
            <w:hideMark/>
          </w:tcPr>
          <w:p w14:paraId="1B8A567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Inter</w:t>
            </w:r>
            <w:r>
              <w:rPr>
                <w:rFonts w:ascii="Palatino Linotype" w:hAnsi="Palatino Linotype"/>
                <w:sz w:val="20"/>
                <w:szCs w:val="20"/>
              </w:rPr>
              <w:t>act</w:t>
            </w:r>
          </w:p>
        </w:tc>
      </w:tr>
      <w:tr w:rsidR="0055026A" w:rsidRPr="00E073A8" w14:paraId="62F2CA8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702AD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International</w:t>
            </w:r>
          </w:p>
        </w:tc>
        <w:tc>
          <w:tcPr>
            <w:tcW w:w="3803" w:type="dxa"/>
            <w:hideMark/>
          </w:tcPr>
          <w:p w14:paraId="56284BD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Int</w:t>
            </w:r>
          </w:p>
        </w:tc>
      </w:tr>
      <w:tr w:rsidR="0055026A" w:rsidRPr="00E073A8" w14:paraId="0C6C596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75173B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Irrigation</w:t>
            </w:r>
          </w:p>
        </w:tc>
        <w:tc>
          <w:tcPr>
            <w:tcW w:w="3803" w:type="dxa"/>
            <w:hideMark/>
          </w:tcPr>
          <w:p w14:paraId="2AD0196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Irrig</w:t>
            </w:r>
            <w:proofErr w:type="spellEnd"/>
          </w:p>
        </w:tc>
      </w:tr>
      <w:tr w:rsidR="0055026A" w:rsidRPr="00E073A8" w14:paraId="6D89CA8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3AF2A2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Israel</w:t>
            </w:r>
          </w:p>
        </w:tc>
        <w:tc>
          <w:tcPr>
            <w:tcW w:w="3803" w:type="dxa"/>
            <w:hideMark/>
          </w:tcPr>
          <w:p w14:paraId="61F0CA3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Isr</w:t>
            </w:r>
            <w:proofErr w:type="spellEnd"/>
          </w:p>
        </w:tc>
      </w:tr>
      <w:tr w:rsidR="0055026A" w:rsidRPr="00E073A8" w14:paraId="46E5C24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A2CCD7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Italian</w:t>
            </w:r>
          </w:p>
        </w:tc>
        <w:tc>
          <w:tcPr>
            <w:tcW w:w="3803" w:type="dxa"/>
            <w:hideMark/>
          </w:tcPr>
          <w:p w14:paraId="03D2BE9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Ital</w:t>
            </w:r>
          </w:p>
        </w:tc>
      </w:tr>
      <w:tr w:rsidR="0055026A" w:rsidRPr="00E073A8" w14:paraId="7B76BBD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75BE6F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Japan, Japanese</w:t>
            </w:r>
          </w:p>
        </w:tc>
        <w:tc>
          <w:tcPr>
            <w:tcW w:w="3803" w:type="dxa"/>
            <w:hideMark/>
          </w:tcPr>
          <w:p w14:paraId="1BB7F67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Jpn</w:t>
            </w:r>
            <w:proofErr w:type="spellEnd"/>
          </w:p>
        </w:tc>
      </w:tr>
      <w:tr w:rsidR="0055026A" w:rsidRPr="00E073A8" w14:paraId="686EB0E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511496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Journal</w:t>
            </w:r>
          </w:p>
        </w:tc>
        <w:tc>
          <w:tcPr>
            <w:tcW w:w="3803" w:type="dxa"/>
            <w:hideMark/>
          </w:tcPr>
          <w:p w14:paraId="5339B8A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p>
        </w:tc>
      </w:tr>
      <w:tr w:rsidR="0055026A" w:rsidRPr="00E073A8" w14:paraId="78CFF64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985182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Korean</w:t>
            </w:r>
          </w:p>
        </w:tc>
        <w:tc>
          <w:tcPr>
            <w:tcW w:w="3803" w:type="dxa"/>
            <w:hideMark/>
          </w:tcPr>
          <w:p w14:paraId="01FD987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Korean</w:t>
            </w:r>
          </w:p>
        </w:tc>
      </w:tr>
      <w:tr w:rsidR="0055026A" w:rsidRPr="00E073A8" w14:paraId="4927452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D291B0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Laboratories, Laboratory</w:t>
            </w:r>
          </w:p>
        </w:tc>
        <w:tc>
          <w:tcPr>
            <w:tcW w:w="3803" w:type="dxa"/>
            <w:hideMark/>
          </w:tcPr>
          <w:p w14:paraId="0CFFB74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Lab</w:t>
            </w:r>
          </w:p>
        </w:tc>
      </w:tr>
      <w:tr w:rsidR="0055026A" w:rsidRPr="00E073A8" w14:paraId="631085C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2940C7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Leaflet(s)</w:t>
            </w:r>
          </w:p>
        </w:tc>
        <w:tc>
          <w:tcPr>
            <w:tcW w:w="3803" w:type="dxa"/>
            <w:hideMark/>
          </w:tcPr>
          <w:p w14:paraId="04AFB07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Leafl</w:t>
            </w:r>
            <w:proofErr w:type="spellEnd"/>
          </w:p>
        </w:tc>
      </w:tr>
      <w:tr w:rsidR="0055026A" w:rsidRPr="00E073A8" w14:paraId="5138690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BE983B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Letter(s)</w:t>
            </w:r>
          </w:p>
        </w:tc>
        <w:tc>
          <w:tcPr>
            <w:tcW w:w="3803" w:type="dxa"/>
            <w:hideMark/>
          </w:tcPr>
          <w:p w14:paraId="186E0EB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Lett</w:t>
            </w:r>
          </w:p>
        </w:tc>
      </w:tr>
      <w:tr w:rsidR="0055026A" w:rsidRPr="00E073A8" w14:paraId="4EF3906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C2177B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Linnean</w:t>
            </w:r>
          </w:p>
        </w:tc>
        <w:tc>
          <w:tcPr>
            <w:tcW w:w="3803" w:type="dxa"/>
            <w:hideMark/>
          </w:tcPr>
          <w:p w14:paraId="2AF9DF2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Linnean</w:t>
            </w:r>
          </w:p>
        </w:tc>
      </w:tr>
      <w:tr w:rsidR="0055026A" w:rsidRPr="00E073A8" w14:paraId="7FCFA66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0F764B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Magazine</w:t>
            </w:r>
          </w:p>
        </w:tc>
        <w:tc>
          <w:tcPr>
            <w:tcW w:w="3803" w:type="dxa"/>
            <w:hideMark/>
          </w:tcPr>
          <w:p w14:paraId="5DE0454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Mag</w:t>
            </w:r>
          </w:p>
        </w:tc>
      </w:tr>
      <w:tr w:rsidR="0055026A" w:rsidRPr="00E073A8" w14:paraId="774469E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C300B9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Management</w:t>
            </w:r>
          </w:p>
        </w:tc>
        <w:tc>
          <w:tcPr>
            <w:tcW w:w="3803" w:type="dxa"/>
            <w:hideMark/>
          </w:tcPr>
          <w:p w14:paraId="3A3AA7C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Manage</w:t>
            </w:r>
          </w:p>
        </w:tc>
      </w:tr>
      <w:tr w:rsidR="0055026A" w:rsidRPr="00E073A8" w14:paraId="6DBA36A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69F4AC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Marine</w:t>
            </w:r>
          </w:p>
        </w:tc>
        <w:tc>
          <w:tcPr>
            <w:tcW w:w="3803" w:type="dxa"/>
            <w:hideMark/>
          </w:tcPr>
          <w:p w14:paraId="7804DDB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Mar</w:t>
            </w:r>
          </w:p>
        </w:tc>
      </w:tr>
      <w:tr w:rsidR="0055026A" w:rsidRPr="00E073A8" w14:paraId="75BC583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BD0877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Market</w:t>
            </w:r>
          </w:p>
        </w:tc>
        <w:tc>
          <w:tcPr>
            <w:tcW w:w="3803" w:type="dxa"/>
            <w:hideMark/>
          </w:tcPr>
          <w:p w14:paraId="29E949A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Market</w:t>
            </w:r>
          </w:p>
        </w:tc>
      </w:tr>
      <w:tr w:rsidR="0055026A" w:rsidRPr="00E073A8" w14:paraId="06D767C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907B0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Marketing</w:t>
            </w:r>
          </w:p>
        </w:tc>
        <w:tc>
          <w:tcPr>
            <w:tcW w:w="3803" w:type="dxa"/>
            <w:hideMark/>
          </w:tcPr>
          <w:p w14:paraId="22CBFDE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Market</w:t>
            </w:r>
          </w:p>
        </w:tc>
      </w:tr>
      <w:tr w:rsidR="0055026A" w:rsidRPr="00E073A8" w14:paraId="0C4F9D9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0B4D1E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Medical, Medicinal, Medicine</w:t>
            </w:r>
          </w:p>
        </w:tc>
        <w:tc>
          <w:tcPr>
            <w:tcW w:w="3803" w:type="dxa"/>
            <w:hideMark/>
          </w:tcPr>
          <w:p w14:paraId="03E53C8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Med</w:t>
            </w:r>
          </w:p>
        </w:tc>
      </w:tr>
      <w:tr w:rsidR="0055026A" w:rsidRPr="00E073A8" w14:paraId="5C01D9E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55DC3E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Meeting</w:t>
            </w:r>
          </w:p>
        </w:tc>
        <w:tc>
          <w:tcPr>
            <w:tcW w:w="3803" w:type="dxa"/>
            <w:hideMark/>
          </w:tcPr>
          <w:p w14:paraId="5931868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Meet</w:t>
            </w:r>
          </w:p>
        </w:tc>
      </w:tr>
      <w:tr w:rsidR="0055026A" w:rsidRPr="00E073A8" w14:paraId="74F7939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E125BD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Meteorological, Meteorology</w:t>
            </w:r>
          </w:p>
        </w:tc>
        <w:tc>
          <w:tcPr>
            <w:tcW w:w="3803" w:type="dxa"/>
            <w:hideMark/>
          </w:tcPr>
          <w:p w14:paraId="315A6C4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Mete</w:t>
            </w:r>
            <w:r>
              <w:rPr>
                <w:rFonts w:ascii="Palatino Linotype" w:hAnsi="Palatino Linotype"/>
                <w:sz w:val="20"/>
                <w:szCs w:val="20"/>
              </w:rPr>
              <w:t>rol</w:t>
            </w:r>
            <w:proofErr w:type="spellEnd"/>
          </w:p>
        </w:tc>
      </w:tr>
      <w:tr w:rsidR="0055026A" w:rsidRPr="00E073A8" w14:paraId="7ADDCFD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8E6C8F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Method</w:t>
            </w:r>
          </w:p>
        </w:tc>
        <w:tc>
          <w:tcPr>
            <w:tcW w:w="3803" w:type="dxa"/>
            <w:hideMark/>
          </w:tcPr>
          <w:p w14:paraId="28B9CC4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Method</w:t>
            </w:r>
          </w:p>
        </w:tc>
      </w:tr>
      <w:tr w:rsidR="0055026A" w:rsidRPr="00E073A8" w14:paraId="2B4DF99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A7BA9C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 xml:space="preserve">Mexican, Mexicana, </w:t>
            </w:r>
            <w:proofErr w:type="spellStart"/>
            <w:r w:rsidRPr="00E073A8">
              <w:rPr>
                <w:rFonts w:ascii="Palatino Linotype" w:hAnsi="Palatino Linotype"/>
                <w:b w:val="0"/>
                <w:sz w:val="20"/>
                <w:szCs w:val="20"/>
              </w:rPr>
              <w:t>Mexicano</w:t>
            </w:r>
            <w:proofErr w:type="spellEnd"/>
          </w:p>
        </w:tc>
        <w:tc>
          <w:tcPr>
            <w:tcW w:w="3803" w:type="dxa"/>
            <w:hideMark/>
          </w:tcPr>
          <w:p w14:paraId="652DDB9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Mex</w:t>
            </w:r>
          </w:p>
        </w:tc>
      </w:tr>
      <w:tr w:rsidR="0055026A" w:rsidRPr="00E073A8" w14:paraId="36E5207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96CBF2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Microbe</w:t>
            </w:r>
          </w:p>
        </w:tc>
        <w:tc>
          <w:tcPr>
            <w:tcW w:w="3803" w:type="dxa"/>
            <w:hideMark/>
          </w:tcPr>
          <w:p w14:paraId="0BEDA52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Microbe</w:t>
            </w:r>
          </w:p>
        </w:tc>
      </w:tr>
      <w:tr w:rsidR="0055026A" w:rsidRPr="00E073A8" w14:paraId="515F396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F1BF6B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Microbial</w:t>
            </w:r>
          </w:p>
        </w:tc>
        <w:tc>
          <w:tcPr>
            <w:tcW w:w="3803" w:type="dxa"/>
            <w:hideMark/>
          </w:tcPr>
          <w:p w14:paraId="3ED375E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Microb</w:t>
            </w:r>
            <w:proofErr w:type="spellEnd"/>
          </w:p>
        </w:tc>
      </w:tr>
      <w:tr w:rsidR="0055026A" w:rsidRPr="00E073A8" w14:paraId="5D88066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D2AAC8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Microbiological, Microbiology</w:t>
            </w:r>
          </w:p>
        </w:tc>
        <w:tc>
          <w:tcPr>
            <w:tcW w:w="3803" w:type="dxa"/>
            <w:hideMark/>
          </w:tcPr>
          <w:p w14:paraId="792A0ED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Microbiol</w:t>
            </w:r>
            <w:proofErr w:type="spellEnd"/>
          </w:p>
        </w:tc>
      </w:tr>
      <w:tr w:rsidR="0055026A" w:rsidRPr="00E073A8" w14:paraId="763B226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6697A9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Microscopical, Microscopy</w:t>
            </w:r>
          </w:p>
        </w:tc>
        <w:tc>
          <w:tcPr>
            <w:tcW w:w="3803" w:type="dxa"/>
            <w:hideMark/>
          </w:tcPr>
          <w:p w14:paraId="579124B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Micr</w:t>
            </w:r>
            <w:r>
              <w:rPr>
                <w:rFonts w:ascii="Palatino Linotype" w:hAnsi="Palatino Linotype"/>
                <w:sz w:val="20"/>
                <w:szCs w:val="20"/>
              </w:rPr>
              <w:t>osc</w:t>
            </w:r>
            <w:proofErr w:type="spellEnd"/>
          </w:p>
        </w:tc>
      </w:tr>
      <w:tr w:rsidR="0055026A" w:rsidRPr="00E073A8" w14:paraId="6B638C9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A2B42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Molecular</w:t>
            </w:r>
          </w:p>
        </w:tc>
        <w:tc>
          <w:tcPr>
            <w:tcW w:w="3803" w:type="dxa"/>
            <w:hideMark/>
          </w:tcPr>
          <w:p w14:paraId="5DE6695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Mol</w:t>
            </w:r>
          </w:p>
        </w:tc>
      </w:tr>
      <w:tr w:rsidR="0055026A" w:rsidRPr="00E073A8" w14:paraId="17F17687"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51544D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Monograph(s)</w:t>
            </w:r>
          </w:p>
        </w:tc>
        <w:tc>
          <w:tcPr>
            <w:tcW w:w="3803" w:type="dxa"/>
            <w:hideMark/>
          </w:tcPr>
          <w:p w14:paraId="7BFF9B3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Mon</w:t>
            </w:r>
            <w:r>
              <w:rPr>
                <w:rFonts w:ascii="Palatino Linotype" w:hAnsi="Palatino Linotype"/>
                <w:sz w:val="20"/>
                <w:szCs w:val="20"/>
              </w:rPr>
              <w:t>ogr</w:t>
            </w:r>
            <w:proofErr w:type="spellEnd"/>
          </w:p>
        </w:tc>
      </w:tr>
      <w:tr w:rsidR="0055026A" w:rsidRPr="00E073A8" w14:paraId="7452936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55CD6B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Mycological, Mycology</w:t>
            </w:r>
          </w:p>
        </w:tc>
        <w:tc>
          <w:tcPr>
            <w:tcW w:w="3803" w:type="dxa"/>
            <w:hideMark/>
          </w:tcPr>
          <w:p w14:paraId="75A5CA6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Mycol</w:t>
            </w:r>
            <w:proofErr w:type="spellEnd"/>
          </w:p>
        </w:tc>
      </w:tr>
      <w:tr w:rsidR="0055026A" w:rsidRPr="00E073A8" w14:paraId="4679CD2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EEBDD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Mycotoxin</w:t>
            </w:r>
          </w:p>
        </w:tc>
        <w:tc>
          <w:tcPr>
            <w:tcW w:w="3803" w:type="dxa"/>
            <w:hideMark/>
          </w:tcPr>
          <w:p w14:paraId="47F6146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Mycotoxin</w:t>
            </w:r>
          </w:p>
        </w:tc>
      </w:tr>
      <w:tr w:rsidR="0055026A" w:rsidRPr="00E073A8" w14:paraId="2F95CAD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9C0E05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National</w:t>
            </w:r>
          </w:p>
        </w:tc>
        <w:tc>
          <w:tcPr>
            <w:tcW w:w="3803" w:type="dxa"/>
            <w:hideMark/>
          </w:tcPr>
          <w:p w14:paraId="076B046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Natl</w:t>
            </w:r>
          </w:p>
        </w:tc>
      </w:tr>
      <w:tr w:rsidR="0055026A" w:rsidRPr="00E073A8" w14:paraId="67E5B77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093CD5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Natural, Naturalist, Nature</w:t>
            </w:r>
          </w:p>
        </w:tc>
        <w:tc>
          <w:tcPr>
            <w:tcW w:w="3803" w:type="dxa"/>
            <w:hideMark/>
          </w:tcPr>
          <w:p w14:paraId="6139224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Nat</w:t>
            </w:r>
          </w:p>
        </w:tc>
      </w:tr>
      <w:tr w:rsidR="0055026A" w:rsidRPr="00E073A8" w14:paraId="740DCF6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2BB513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Nematological, Nematology</w:t>
            </w:r>
          </w:p>
        </w:tc>
        <w:tc>
          <w:tcPr>
            <w:tcW w:w="3803" w:type="dxa"/>
            <w:hideMark/>
          </w:tcPr>
          <w:p w14:paraId="1727FC7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Nema</w:t>
            </w:r>
            <w:r>
              <w:rPr>
                <w:rFonts w:ascii="Palatino Linotype" w:hAnsi="Palatino Linotype"/>
                <w:sz w:val="20"/>
                <w:szCs w:val="20"/>
              </w:rPr>
              <w:t>tol</w:t>
            </w:r>
            <w:proofErr w:type="spellEnd"/>
          </w:p>
        </w:tc>
      </w:tr>
      <w:tr w:rsidR="0055026A" w:rsidRPr="00E073A8" w14:paraId="7AAD842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0DB732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Netherlands</w:t>
            </w:r>
          </w:p>
        </w:tc>
        <w:tc>
          <w:tcPr>
            <w:tcW w:w="3803" w:type="dxa"/>
            <w:hideMark/>
          </w:tcPr>
          <w:p w14:paraId="0DDD37A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Neth</w:t>
            </w:r>
            <w:proofErr w:type="spellEnd"/>
          </w:p>
        </w:tc>
      </w:tr>
      <w:tr w:rsidR="0055026A" w:rsidRPr="00E073A8" w14:paraId="4B392D8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DB458C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New Zealand</w:t>
            </w:r>
          </w:p>
        </w:tc>
        <w:tc>
          <w:tcPr>
            <w:tcW w:w="3803" w:type="dxa"/>
            <w:hideMark/>
          </w:tcPr>
          <w:p w14:paraId="3ABEF7E7"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N Z</w:t>
            </w:r>
          </w:p>
        </w:tc>
      </w:tr>
      <w:tr w:rsidR="0055026A" w:rsidRPr="00E073A8" w14:paraId="04FADB4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B93D73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Newsletter</w:t>
            </w:r>
          </w:p>
        </w:tc>
        <w:tc>
          <w:tcPr>
            <w:tcW w:w="3803" w:type="dxa"/>
            <w:hideMark/>
          </w:tcPr>
          <w:p w14:paraId="21B3ACD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Newsl</w:t>
            </w:r>
            <w:proofErr w:type="spellEnd"/>
          </w:p>
        </w:tc>
      </w:tr>
      <w:tr w:rsidR="0055026A" w:rsidRPr="00E073A8" w14:paraId="5010629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6BAC92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Nutrition, Nutritional</w:t>
            </w:r>
          </w:p>
        </w:tc>
        <w:tc>
          <w:tcPr>
            <w:tcW w:w="3803" w:type="dxa"/>
            <w:hideMark/>
          </w:tcPr>
          <w:p w14:paraId="66C2890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Nutr</w:t>
            </w:r>
            <w:proofErr w:type="spellEnd"/>
          </w:p>
        </w:tc>
      </w:tr>
      <w:tr w:rsidR="0055026A" w:rsidRPr="00E073A8" w14:paraId="7E00244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FA2C41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Official</w:t>
            </w:r>
          </w:p>
        </w:tc>
        <w:tc>
          <w:tcPr>
            <w:tcW w:w="3803" w:type="dxa"/>
            <w:hideMark/>
          </w:tcPr>
          <w:p w14:paraId="4248CD7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Off</w:t>
            </w:r>
          </w:p>
        </w:tc>
      </w:tr>
      <w:tr w:rsidR="0055026A" w:rsidRPr="00E073A8" w14:paraId="5FB39E7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67C98E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Opinion(s)</w:t>
            </w:r>
          </w:p>
        </w:tc>
        <w:tc>
          <w:tcPr>
            <w:tcW w:w="3803" w:type="dxa"/>
            <w:hideMark/>
          </w:tcPr>
          <w:p w14:paraId="550298F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Opin</w:t>
            </w:r>
            <w:proofErr w:type="spellEnd"/>
          </w:p>
        </w:tc>
      </w:tr>
      <w:tr w:rsidR="0055026A" w:rsidRPr="00E073A8" w14:paraId="467D19E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8D3077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Organ</w:t>
            </w:r>
          </w:p>
        </w:tc>
        <w:tc>
          <w:tcPr>
            <w:tcW w:w="3803" w:type="dxa"/>
            <w:hideMark/>
          </w:tcPr>
          <w:p w14:paraId="22D0FCC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Organ</w:t>
            </w:r>
          </w:p>
        </w:tc>
      </w:tr>
      <w:tr w:rsidR="0055026A" w:rsidRPr="00E073A8" w14:paraId="77C81DB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857B00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Organic</w:t>
            </w:r>
          </w:p>
        </w:tc>
        <w:tc>
          <w:tcPr>
            <w:tcW w:w="3803" w:type="dxa"/>
            <w:hideMark/>
          </w:tcPr>
          <w:p w14:paraId="6709A33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Org</w:t>
            </w:r>
          </w:p>
        </w:tc>
      </w:tr>
      <w:tr w:rsidR="0055026A" w:rsidRPr="00E073A8" w14:paraId="43CBB56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3281AE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Organization</w:t>
            </w:r>
          </w:p>
        </w:tc>
        <w:tc>
          <w:tcPr>
            <w:tcW w:w="3803" w:type="dxa"/>
            <w:hideMark/>
          </w:tcPr>
          <w:p w14:paraId="449C85F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Organ</w:t>
            </w:r>
          </w:p>
        </w:tc>
      </w:tr>
      <w:tr w:rsidR="0055026A" w:rsidRPr="00E073A8" w14:paraId="12DB9C9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8FB59D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Pakistan</w:t>
            </w:r>
          </w:p>
        </w:tc>
        <w:tc>
          <w:tcPr>
            <w:tcW w:w="3803" w:type="dxa"/>
            <w:hideMark/>
          </w:tcPr>
          <w:p w14:paraId="5DB20E4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Pak</w:t>
            </w:r>
          </w:p>
        </w:tc>
      </w:tr>
      <w:tr w:rsidR="0055026A" w:rsidRPr="00E073A8" w14:paraId="4C627AB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E12B63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Paper(s)</w:t>
            </w:r>
          </w:p>
        </w:tc>
        <w:tc>
          <w:tcPr>
            <w:tcW w:w="3803" w:type="dxa"/>
            <w:hideMark/>
          </w:tcPr>
          <w:p w14:paraId="7EE5AE7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Pap</w:t>
            </w:r>
          </w:p>
        </w:tc>
      </w:tr>
      <w:tr w:rsidR="0055026A" w:rsidRPr="00E073A8" w14:paraId="74E7356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90BCCB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Pathological, Pathology</w:t>
            </w:r>
          </w:p>
        </w:tc>
        <w:tc>
          <w:tcPr>
            <w:tcW w:w="3803" w:type="dxa"/>
            <w:hideMark/>
          </w:tcPr>
          <w:p w14:paraId="54B9BF2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Pathol</w:t>
            </w:r>
            <w:proofErr w:type="spellEnd"/>
          </w:p>
        </w:tc>
      </w:tr>
      <w:tr w:rsidR="0055026A" w:rsidRPr="00E073A8" w14:paraId="208D4BF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4F7878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Pesticide(s)</w:t>
            </w:r>
          </w:p>
        </w:tc>
        <w:tc>
          <w:tcPr>
            <w:tcW w:w="3803" w:type="dxa"/>
            <w:hideMark/>
          </w:tcPr>
          <w:p w14:paraId="0717365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Pestic</w:t>
            </w:r>
            <w:proofErr w:type="spellEnd"/>
          </w:p>
        </w:tc>
      </w:tr>
      <w:tr w:rsidR="0055026A" w:rsidRPr="00E073A8" w14:paraId="19C5A6E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7A8868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Photosynthesis</w:t>
            </w:r>
          </w:p>
        </w:tc>
        <w:tc>
          <w:tcPr>
            <w:tcW w:w="3803" w:type="dxa"/>
            <w:hideMark/>
          </w:tcPr>
          <w:p w14:paraId="473D67D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Photosynth</w:t>
            </w:r>
          </w:p>
        </w:tc>
      </w:tr>
      <w:tr w:rsidR="0055026A" w:rsidRPr="00E073A8" w14:paraId="2B0B2DE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EA0D92A"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Physica</w:t>
            </w:r>
            <w:proofErr w:type="spellEnd"/>
            <w:r w:rsidRPr="00E073A8">
              <w:rPr>
                <w:rFonts w:ascii="Palatino Linotype" w:hAnsi="Palatino Linotype"/>
                <w:b w:val="0"/>
                <w:sz w:val="20"/>
                <w:szCs w:val="20"/>
              </w:rPr>
              <w:t>, Physical, Physics</w:t>
            </w:r>
          </w:p>
        </w:tc>
        <w:tc>
          <w:tcPr>
            <w:tcW w:w="3803" w:type="dxa"/>
            <w:hideMark/>
          </w:tcPr>
          <w:p w14:paraId="0BB7F3A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Phys</w:t>
            </w:r>
          </w:p>
        </w:tc>
      </w:tr>
      <w:tr w:rsidR="0055026A" w:rsidRPr="00E073A8" w14:paraId="24BF326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6EBCCE7"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Physiologia</w:t>
            </w:r>
            <w:proofErr w:type="spellEnd"/>
            <w:r w:rsidRPr="00E073A8">
              <w:rPr>
                <w:rFonts w:ascii="Palatino Linotype" w:hAnsi="Palatino Linotype"/>
                <w:b w:val="0"/>
                <w:sz w:val="20"/>
                <w:szCs w:val="20"/>
              </w:rPr>
              <w:t xml:space="preserve">, </w:t>
            </w:r>
            <w:proofErr w:type="spellStart"/>
            <w:r w:rsidRPr="00E073A8">
              <w:rPr>
                <w:rFonts w:ascii="Palatino Linotype" w:hAnsi="Palatino Linotype"/>
                <w:b w:val="0"/>
                <w:sz w:val="20"/>
                <w:szCs w:val="20"/>
              </w:rPr>
              <w:t>Physiologie</w:t>
            </w:r>
            <w:proofErr w:type="spellEnd"/>
            <w:r w:rsidRPr="00E073A8">
              <w:rPr>
                <w:rFonts w:ascii="Palatino Linotype" w:hAnsi="Palatino Linotype"/>
                <w:b w:val="0"/>
                <w:sz w:val="20"/>
                <w:szCs w:val="20"/>
              </w:rPr>
              <w:t>, Physiological, Physiology</w:t>
            </w:r>
          </w:p>
        </w:tc>
        <w:tc>
          <w:tcPr>
            <w:tcW w:w="3803" w:type="dxa"/>
            <w:hideMark/>
          </w:tcPr>
          <w:p w14:paraId="7F20B4A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Physiol</w:t>
            </w:r>
            <w:proofErr w:type="spellEnd"/>
          </w:p>
        </w:tc>
      </w:tr>
      <w:tr w:rsidR="0055026A" w:rsidRPr="00E073A8" w14:paraId="5AB7BAF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FC604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Phytological, Phytology</w:t>
            </w:r>
          </w:p>
        </w:tc>
        <w:tc>
          <w:tcPr>
            <w:tcW w:w="3803" w:type="dxa"/>
            <w:hideMark/>
          </w:tcPr>
          <w:p w14:paraId="4E06174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Phy</w:t>
            </w:r>
            <w:r>
              <w:rPr>
                <w:rFonts w:ascii="Palatino Linotype" w:hAnsi="Palatino Linotype"/>
                <w:sz w:val="20"/>
                <w:szCs w:val="20"/>
              </w:rPr>
              <w:t>tol</w:t>
            </w:r>
          </w:p>
        </w:tc>
      </w:tr>
      <w:tr w:rsidR="0055026A" w:rsidRPr="00E073A8" w14:paraId="487CF67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8C43BC"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Phytopathological</w:t>
            </w:r>
            <w:proofErr w:type="spellEnd"/>
            <w:r w:rsidRPr="00E073A8">
              <w:rPr>
                <w:rFonts w:ascii="Palatino Linotype" w:hAnsi="Palatino Linotype"/>
                <w:b w:val="0"/>
                <w:sz w:val="20"/>
                <w:szCs w:val="20"/>
              </w:rPr>
              <w:t>, Phytopathology</w:t>
            </w:r>
          </w:p>
        </w:tc>
        <w:tc>
          <w:tcPr>
            <w:tcW w:w="3803" w:type="dxa"/>
            <w:hideMark/>
          </w:tcPr>
          <w:p w14:paraId="010F715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Phytopathol</w:t>
            </w:r>
            <w:proofErr w:type="spellEnd"/>
          </w:p>
        </w:tc>
      </w:tr>
      <w:tr w:rsidR="0055026A" w:rsidRPr="00E073A8" w14:paraId="29935F3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D0832D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Plant</w:t>
            </w:r>
          </w:p>
        </w:tc>
        <w:tc>
          <w:tcPr>
            <w:tcW w:w="3803" w:type="dxa"/>
            <w:hideMark/>
          </w:tcPr>
          <w:p w14:paraId="3E93077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Plant</w:t>
            </w:r>
          </w:p>
        </w:tc>
      </w:tr>
      <w:tr w:rsidR="0055026A" w:rsidRPr="00E073A8" w14:paraId="7E66072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5B79C4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Planta</w:t>
            </w:r>
          </w:p>
        </w:tc>
        <w:tc>
          <w:tcPr>
            <w:tcW w:w="3803" w:type="dxa"/>
            <w:hideMark/>
          </w:tcPr>
          <w:p w14:paraId="3FF3934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Planta</w:t>
            </w:r>
          </w:p>
        </w:tc>
      </w:tr>
      <w:tr w:rsidR="0055026A" w:rsidRPr="00E073A8" w14:paraId="62BE901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B2E10E8"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Plantas</w:t>
            </w:r>
            <w:proofErr w:type="spellEnd"/>
            <w:r w:rsidRPr="00E073A8">
              <w:rPr>
                <w:rFonts w:ascii="Palatino Linotype" w:hAnsi="Palatino Linotype"/>
                <w:b w:val="0"/>
                <w:sz w:val="20"/>
                <w:szCs w:val="20"/>
              </w:rPr>
              <w:t>, Plantarum</w:t>
            </w:r>
          </w:p>
        </w:tc>
        <w:tc>
          <w:tcPr>
            <w:tcW w:w="3803" w:type="dxa"/>
            <w:hideMark/>
          </w:tcPr>
          <w:p w14:paraId="214B59B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Plant</w:t>
            </w:r>
          </w:p>
        </w:tc>
      </w:tr>
      <w:tr w:rsidR="0055026A" w:rsidRPr="00E073A8" w14:paraId="58B2DAA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3AB63F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Plants</w:t>
            </w:r>
          </w:p>
        </w:tc>
        <w:tc>
          <w:tcPr>
            <w:tcW w:w="3803" w:type="dxa"/>
            <w:hideMark/>
          </w:tcPr>
          <w:p w14:paraId="2126630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Plants</w:t>
            </w:r>
          </w:p>
        </w:tc>
      </w:tr>
      <w:tr w:rsidR="0055026A" w:rsidRPr="00E073A8" w14:paraId="21F40BD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07A952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Pollution</w:t>
            </w:r>
          </w:p>
        </w:tc>
        <w:tc>
          <w:tcPr>
            <w:tcW w:w="3803" w:type="dxa"/>
            <w:hideMark/>
          </w:tcPr>
          <w:p w14:paraId="59B8CF4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Pollut</w:t>
            </w:r>
            <w:proofErr w:type="spellEnd"/>
          </w:p>
        </w:tc>
      </w:tr>
      <w:tr w:rsidR="0055026A" w:rsidRPr="00E073A8" w14:paraId="02F450E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A7804E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Polonica</w:t>
            </w:r>
          </w:p>
        </w:tc>
        <w:tc>
          <w:tcPr>
            <w:tcW w:w="3803" w:type="dxa"/>
            <w:hideMark/>
          </w:tcPr>
          <w:p w14:paraId="5961408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Pol</w:t>
            </w:r>
          </w:p>
        </w:tc>
      </w:tr>
      <w:tr w:rsidR="0055026A" w:rsidRPr="00E073A8" w14:paraId="69276B6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1CFB48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Pomological, Pomology</w:t>
            </w:r>
          </w:p>
        </w:tc>
        <w:tc>
          <w:tcPr>
            <w:tcW w:w="3803" w:type="dxa"/>
            <w:hideMark/>
          </w:tcPr>
          <w:p w14:paraId="484DBBB8"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Pomol</w:t>
            </w:r>
            <w:proofErr w:type="spellEnd"/>
          </w:p>
        </w:tc>
      </w:tr>
      <w:tr w:rsidR="0055026A" w:rsidRPr="00E073A8" w14:paraId="1D69889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850BF1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Postharvest</w:t>
            </w:r>
          </w:p>
        </w:tc>
        <w:tc>
          <w:tcPr>
            <w:tcW w:w="3803" w:type="dxa"/>
            <w:hideMark/>
          </w:tcPr>
          <w:p w14:paraId="3CBF995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Postharvest</w:t>
            </w:r>
          </w:p>
        </w:tc>
      </w:tr>
      <w:tr w:rsidR="0055026A" w:rsidRPr="00E073A8" w14:paraId="7819CCC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4AA3D0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Product(s), Production</w:t>
            </w:r>
          </w:p>
        </w:tc>
        <w:tc>
          <w:tcPr>
            <w:tcW w:w="3803" w:type="dxa"/>
            <w:hideMark/>
          </w:tcPr>
          <w:p w14:paraId="41F53C5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Prod</w:t>
            </w:r>
          </w:p>
        </w:tc>
      </w:tr>
      <w:tr w:rsidR="0055026A" w:rsidRPr="00E073A8" w14:paraId="79DE7CB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0D18D9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Progress</w:t>
            </w:r>
          </w:p>
        </w:tc>
        <w:tc>
          <w:tcPr>
            <w:tcW w:w="3803" w:type="dxa"/>
            <w:hideMark/>
          </w:tcPr>
          <w:p w14:paraId="5232972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Prog</w:t>
            </w:r>
          </w:p>
        </w:tc>
      </w:tr>
      <w:tr w:rsidR="0055026A" w:rsidRPr="00E073A8" w14:paraId="54F1A52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762D9A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Propagation</w:t>
            </w:r>
          </w:p>
        </w:tc>
        <w:tc>
          <w:tcPr>
            <w:tcW w:w="3803" w:type="dxa"/>
            <w:hideMark/>
          </w:tcPr>
          <w:p w14:paraId="5645F5C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Propag</w:t>
            </w:r>
            <w:proofErr w:type="spellEnd"/>
          </w:p>
        </w:tc>
      </w:tr>
      <w:tr w:rsidR="0055026A" w:rsidRPr="00E073A8" w14:paraId="7DFF72E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59EAA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Protection</w:t>
            </w:r>
          </w:p>
        </w:tc>
        <w:tc>
          <w:tcPr>
            <w:tcW w:w="3803" w:type="dxa"/>
            <w:hideMark/>
          </w:tcPr>
          <w:p w14:paraId="758B59C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Prot</w:t>
            </w:r>
            <w:proofErr w:type="spellEnd"/>
          </w:p>
        </w:tc>
      </w:tr>
      <w:tr w:rsidR="0055026A" w:rsidRPr="00E073A8" w14:paraId="4E947A2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BE87C8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Publication(s)</w:t>
            </w:r>
          </w:p>
        </w:tc>
        <w:tc>
          <w:tcPr>
            <w:tcW w:w="3803" w:type="dxa"/>
            <w:hideMark/>
          </w:tcPr>
          <w:p w14:paraId="30FF560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Publ</w:t>
            </w:r>
            <w:proofErr w:type="spellEnd"/>
          </w:p>
        </w:tc>
      </w:tr>
      <w:tr w:rsidR="0055026A" w:rsidRPr="00E073A8" w14:paraId="709739A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11FE13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Quality</w:t>
            </w:r>
          </w:p>
        </w:tc>
        <w:tc>
          <w:tcPr>
            <w:tcW w:w="3803" w:type="dxa"/>
            <w:hideMark/>
          </w:tcPr>
          <w:p w14:paraId="2F0F14A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Qual</w:t>
            </w:r>
          </w:p>
        </w:tc>
      </w:tr>
      <w:tr w:rsidR="0055026A" w:rsidRPr="00E073A8" w14:paraId="3493A6B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48CB63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Region(s), Regional</w:t>
            </w:r>
          </w:p>
        </w:tc>
        <w:tc>
          <w:tcPr>
            <w:tcW w:w="3803" w:type="dxa"/>
            <w:hideMark/>
          </w:tcPr>
          <w:p w14:paraId="5536DB9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Reg</w:t>
            </w:r>
          </w:p>
        </w:tc>
      </w:tr>
      <w:tr w:rsidR="0055026A" w:rsidRPr="00E073A8" w14:paraId="1326251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F70B44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Register, Registration(s)</w:t>
            </w:r>
          </w:p>
        </w:tc>
        <w:tc>
          <w:tcPr>
            <w:tcW w:w="3803" w:type="dxa"/>
            <w:hideMark/>
          </w:tcPr>
          <w:p w14:paraId="41C08E7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Regist</w:t>
            </w:r>
            <w:proofErr w:type="spellEnd"/>
          </w:p>
        </w:tc>
      </w:tr>
      <w:tr w:rsidR="0055026A" w:rsidRPr="00E073A8" w14:paraId="616EDE5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9692C6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Regular, Regulation(s), Regulator(s), Regulatory</w:t>
            </w:r>
          </w:p>
        </w:tc>
        <w:tc>
          <w:tcPr>
            <w:tcW w:w="3803" w:type="dxa"/>
            <w:hideMark/>
          </w:tcPr>
          <w:p w14:paraId="12DA72B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Reg</w:t>
            </w:r>
            <w:r>
              <w:rPr>
                <w:rFonts w:ascii="Palatino Linotype" w:hAnsi="Palatino Linotype"/>
                <w:sz w:val="20"/>
                <w:szCs w:val="20"/>
              </w:rPr>
              <w:t>ul</w:t>
            </w:r>
            <w:proofErr w:type="spellEnd"/>
          </w:p>
        </w:tc>
      </w:tr>
      <w:tr w:rsidR="0055026A" w:rsidRPr="00E073A8" w14:paraId="116BE52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555B5D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Renewable</w:t>
            </w:r>
          </w:p>
        </w:tc>
        <w:tc>
          <w:tcPr>
            <w:tcW w:w="3803" w:type="dxa"/>
            <w:hideMark/>
          </w:tcPr>
          <w:p w14:paraId="742D859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Renewable</w:t>
            </w:r>
          </w:p>
        </w:tc>
      </w:tr>
      <w:tr w:rsidR="0055026A" w:rsidRPr="00E073A8" w14:paraId="2A0B69B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341D7A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Report(s), Reporter</w:t>
            </w:r>
          </w:p>
        </w:tc>
        <w:tc>
          <w:tcPr>
            <w:tcW w:w="3803" w:type="dxa"/>
            <w:hideMark/>
          </w:tcPr>
          <w:p w14:paraId="3FFB62D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Rep</w:t>
            </w:r>
          </w:p>
        </w:tc>
      </w:tr>
      <w:tr w:rsidR="0055026A" w:rsidRPr="00E073A8" w14:paraId="73ADB41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2E326EA"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Reproduction, Reproductive</w:t>
            </w:r>
          </w:p>
        </w:tc>
        <w:tc>
          <w:tcPr>
            <w:tcW w:w="3803" w:type="dxa"/>
            <w:hideMark/>
          </w:tcPr>
          <w:p w14:paraId="2F58908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Re</w:t>
            </w:r>
            <w:r>
              <w:rPr>
                <w:rFonts w:ascii="Palatino Linotype" w:hAnsi="Palatino Linotype"/>
                <w:sz w:val="20"/>
                <w:szCs w:val="20"/>
              </w:rPr>
              <w:t>prod</w:t>
            </w:r>
            <w:proofErr w:type="spellEnd"/>
          </w:p>
        </w:tc>
      </w:tr>
      <w:tr w:rsidR="0055026A" w:rsidRPr="00E073A8" w14:paraId="6BC0CA3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9E25B1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Research</w:t>
            </w:r>
          </w:p>
        </w:tc>
        <w:tc>
          <w:tcPr>
            <w:tcW w:w="3803" w:type="dxa"/>
            <w:hideMark/>
          </w:tcPr>
          <w:p w14:paraId="2BCCD2D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Res</w:t>
            </w:r>
          </w:p>
        </w:tc>
      </w:tr>
      <w:tr w:rsidR="0055026A" w:rsidRPr="00E073A8" w14:paraId="12749CD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E1A402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Resource(s)</w:t>
            </w:r>
          </w:p>
        </w:tc>
        <w:tc>
          <w:tcPr>
            <w:tcW w:w="3803" w:type="dxa"/>
            <w:hideMark/>
          </w:tcPr>
          <w:p w14:paraId="301AE29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Resour</w:t>
            </w:r>
            <w:proofErr w:type="spellEnd"/>
          </w:p>
        </w:tc>
      </w:tr>
      <w:tr w:rsidR="0055026A" w:rsidRPr="00E073A8" w14:paraId="4F1C8DD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B0DA7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Review(s), Revue</w:t>
            </w:r>
          </w:p>
        </w:tc>
        <w:tc>
          <w:tcPr>
            <w:tcW w:w="3803" w:type="dxa"/>
            <w:hideMark/>
          </w:tcPr>
          <w:p w14:paraId="01B9C73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Rev</w:t>
            </w:r>
          </w:p>
        </w:tc>
      </w:tr>
      <w:tr w:rsidR="0055026A" w:rsidRPr="00E073A8" w14:paraId="4293866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579D9B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Royal</w:t>
            </w:r>
          </w:p>
        </w:tc>
        <w:tc>
          <w:tcPr>
            <w:tcW w:w="3803" w:type="dxa"/>
            <w:hideMark/>
          </w:tcPr>
          <w:p w14:paraId="7EA2B1F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R</w:t>
            </w:r>
          </w:p>
        </w:tc>
      </w:tr>
      <w:tr w:rsidR="0055026A" w:rsidRPr="00E073A8" w14:paraId="7EACD79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0975C7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Russian</w:t>
            </w:r>
          </w:p>
        </w:tc>
        <w:tc>
          <w:tcPr>
            <w:tcW w:w="3803" w:type="dxa"/>
            <w:hideMark/>
          </w:tcPr>
          <w:p w14:paraId="39C2BBD6"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Russ</w:t>
            </w:r>
          </w:p>
        </w:tc>
      </w:tr>
      <w:tr w:rsidR="0055026A" w:rsidRPr="00E073A8" w14:paraId="7B3A202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7D75CF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Safety</w:t>
            </w:r>
          </w:p>
        </w:tc>
        <w:tc>
          <w:tcPr>
            <w:tcW w:w="3803" w:type="dxa"/>
            <w:hideMark/>
          </w:tcPr>
          <w:p w14:paraId="2C16A16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Saf</w:t>
            </w:r>
            <w:proofErr w:type="spellEnd"/>
          </w:p>
        </w:tc>
      </w:tr>
      <w:tr w:rsidR="0055026A" w:rsidRPr="00E073A8" w14:paraId="19BCF94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FEFE25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Scandinavian, Scandinavica</w:t>
            </w:r>
          </w:p>
        </w:tc>
        <w:tc>
          <w:tcPr>
            <w:tcW w:w="3803" w:type="dxa"/>
            <w:hideMark/>
          </w:tcPr>
          <w:p w14:paraId="30CBE92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Scand</w:t>
            </w:r>
            <w:proofErr w:type="spellEnd"/>
          </w:p>
        </w:tc>
      </w:tr>
      <w:tr w:rsidR="0055026A" w:rsidRPr="00E073A8" w14:paraId="312915D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1B4E14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School</w:t>
            </w:r>
          </w:p>
        </w:tc>
        <w:tc>
          <w:tcPr>
            <w:tcW w:w="3803" w:type="dxa"/>
            <w:hideMark/>
          </w:tcPr>
          <w:p w14:paraId="133346A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Sch</w:t>
            </w:r>
          </w:p>
        </w:tc>
      </w:tr>
      <w:tr w:rsidR="0055026A" w:rsidRPr="00E073A8" w14:paraId="21F5F26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037759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Science(s), Scientia, Scientific, Scientist(s)</w:t>
            </w:r>
          </w:p>
        </w:tc>
        <w:tc>
          <w:tcPr>
            <w:tcW w:w="3803" w:type="dxa"/>
            <w:hideMark/>
          </w:tcPr>
          <w:p w14:paraId="3AA6898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Sci</w:t>
            </w:r>
          </w:p>
        </w:tc>
      </w:tr>
      <w:tr w:rsidR="0055026A" w:rsidRPr="00E073A8" w14:paraId="3BAA4AA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362344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Series</w:t>
            </w:r>
          </w:p>
        </w:tc>
        <w:tc>
          <w:tcPr>
            <w:tcW w:w="3803" w:type="dxa"/>
            <w:hideMark/>
          </w:tcPr>
          <w:p w14:paraId="197BC11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Se</w:t>
            </w:r>
            <w:r>
              <w:rPr>
                <w:rFonts w:ascii="Palatino Linotype" w:hAnsi="Palatino Linotype"/>
                <w:sz w:val="20"/>
                <w:szCs w:val="20"/>
              </w:rPr>
              <w:t>r</w:t>
            </w:r>
          </w:p>
        </w:tc>
      </w:tr>
      <w:tr w:rsidR="0055026A" w:rsidRPr="00E073A8" w14:paraId="32FD523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EFF636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Service(s)</w:t>
            </w:r>
          </w:p>
        </w:tc>
        <w:tc>
          <w:tcPr>
            <w:tcW w:w="3803" w:type="dxa"/>
            <w:hideMark/>
          </w:tcPr>
          <w:p w14:paraId="7694513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Serv</w:t>
            </w:r>
          </w:p>
        </w:tc>
      </w:tr>
      <w:tr w:rsidR="0055026A" w:rsidRPr="00E073A8" w14:paraId="3E0C9F7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B473B7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Sexual</w:t>
            </w:r>
          </w:p>
        </w:tc>
        <w:tc>
          <w:tcPr>
            <w:tcW w:w="3803" w:type="dxa"/>
            <w:hideMark/>
          </w:tcPr>
          <w:p w14:paraId="36C1A61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Sex</w:t>
            </w:r>
          </w:p>
        </w:tc>
      </w:tr>
      <w:tr w:rsidR="0055026A" w:rsidRPr="00E073A8" w14:paraId="00AE082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54F3290"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Sinica</w:t>
            </w:r>
            <w:proofErr w:type="spellEnd"/>
          </w:p>
        </w:tc>
        <w:tc>
          <w:tcPr>
            <w:tcW w:w="3803" w:type="dxa"/>
            <w:hideMark/>
          </w:tcPr>
          <w:p w14:paraId="4A5381F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Sin</w:t>
            </w:r>
          </w:p>
        </w:tc>
      </w:tr>
      <w:tr w:rsidR="0055026A" w:rsidRPr="00E073A8" w14:paraId="07323DD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F7A5ED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Society</w:t>
            </w:r>
          </w:p>
        </w:tc>
        <w:tc>
          <w:tcPr>
            <w:tcW w:w="3803" w:type="dxa"/>
            <w:hideMark/>
          </w:tcPr>
          <w:p w14:paraId="0495F05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Soc</w:t>
            </w:r>
          </w:p>
        </w:tc>
      </w:tr>
      <w:tr w:rsidR="0055026A" w:rsidRPr="00E073A8" w14:paraId="0161D77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D7A54F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Soil</w:t>
            </w:r>
          </w:p>
        </w:tc>
        <w:tc>
          <w:tcPr>
            <w:tcW w:w="3803" w:type="dxa"/>
            <w:hideMark/>
          </w:tcPr>
          <w:p w14:paraId="4919E48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Soil</w:t>
            </w:r>
          </w:p>
        </w:tc>
      </w:tr>
      <w:tr w:rsidR="0055026A" w:rsidRPr="00E073A8" w14:paraId="2CF0DC4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194CBE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South African</w:t>
            </w:r>
          </w:p>
        </w:tc>
        <w:tc>
          <w:tcPr>
            <w:tcW w:w="3803" w:type="dxa"/>
            <w:hideMark/>
          </w:tcPr>
          <w:p w14:paraId="645F093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 xml:space="preserve">S </w:t>
            </w:r>
            <w:proofErr w:type="spellStart"/>
            <w:r>
              <w:rPr>
                <w:rFonts w:ascii="Palatino Linotype" w:hAnsi="Palatino Linotype"/>
                <w:sz w:val="20"/>
                <w:szCs w:val="20"/>
              </w:rPr>
              <w:t>Afr</w:t>
            </w:r>
            <w:proofErr w:type="spellEnd"/>
          </w:p>
        </w:tc>
      </w:tr>
      <w:tr w:rsidR="0055026A" w:rsidRPr="00E073A8" w14:paraId="0F7772E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F3F83C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Special</w:t>
            </w:r>
          </w:p>
        </w:tc>
        <w:tc>
          <w:tcPr>
            <w:tcW w:w="3803" w:type="dxa"/>
            <w:hideMark/>
          </w:tcPr>
          <w:p w14:paraId="32AF706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Spec</w:t>
            </w:r>
          </w:p>
        </w:tc>
      </w:tr>
      <w:tr w:rsidR="0055026A" w:rsidRPr="00E073A8" w14:paraId="4E28EE5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480328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Spectrometry</w:t>
            </w:r>
          </w:p>
        </w:tc>
        <w:tc>
          <w:tcPr>
            <w:tcW w:w="3803" w:type="dxa"/>
            <w:hideMark/>
          </w:tcPr>
          <w:p w14:paraId="751F55B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Spectrom</w:t>
            </w:r>
            <w:proofErr w:type="spellEnd"/>
          </w:p>
        </w:tc>
      </w:tr>
      <w:tr w:rsidR="0055026A" w:rsidRPr="00E073A8" w14:paraId="224A94A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34BEF0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Spectroscopy</w:t>
            </w:r>
          </w:p>
        </w:tc>
        <w:tc>
          <w:tcPr>
            <w:tcW w:w="3803" w:type="dxa"/>
            <w:hideMark/>
          </w:tcPr>
          <w:p w14:paraId="631E73BA"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Spectrosc</w:t>
            </w:r>
            <w:proofErr w:type="spellEnd"/>
          </w:p>
        </w:tc>
      </w:tr>
      <w:tr w:rsidR="0055026A" w:rsidRPr="00E073A8" w14:paraId="72FB5C65"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2352AE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Standard(s)</w:t>
            </w:r>
          </w:p>
        </w:tc>
        <w:tc>
          <w:tcPr>
            <w:tcW w:w="3803" w:type="dxa"/>
            <w:hideMark/>
          </w:tcPr>
          <w:p w14:paraId="6CBB92C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Stand</w:t>
            </w:r>
          </w:p>
        </w:tc>
      </w:tr>
      <w:tr w:rsidR="0055026A" w:rsidRPr="00E073A8" w14:paraId="1C6E3FDB"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014893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Station</w:t>
            </w:r>
          </w:p>
        </w:tc>
        <w:tc>
          <w:tcPr>
            <w:tcW w:w="3803" w:type="dxa"/>
            <w:hideMark/>
          </w:tcPr>
          <w:p w14:paraId="1EE042C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Stn</w:t>
            </w:r>
            <w:proofErr w:type="spellEnd"/>
          </w:p>
        </w:tc>
      </w:tr>
      <w:tr w:rsidR="0055026A" w:rsidRPr="00E073A8" w14:paraId="463F657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C94888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Statistical, Statistics</w:t>
            </w:r>
          </w:p>
        </w:tc>
        <w:tc>
          <w:tcPr>
            <w:tcW w:w="3803" w:type="dxa"/>
            <w:hideMark/>
          </w:tcPr>
          <w:p w14:paraId="79477AD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Stat</w:t>
            </w:r>
          </w:p>
        </w:tc>
      </w:tr>
      <w:tr w:rsidR="0055026A" w:rsidRPr="00E073A8" w14:paraId="69E8B89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92543D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Study, Studies</w:t>
            </w:r>
          </w:p>
        </w:tc>
        <w:tc>
          <w:tcPr>
            <w:tcW w:w="3803" w:type="dxa"/>
            <w:hideMark/>
          </w:tcPr>
          <w:p w14:paraId="75A8DB0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Stud</w:t>
            </w:r>
          </w:p>
        </w:tc>
      </w:tr>
      <w:tr w:rsidR="0055026A" w:rsidRPr="00E073A8" w14:paraId="15730B2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FFF947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Supplement(s)</w:t>
            </w:r>
          </w:p>
        </w:tc>
        <w:tc>
          <w:tcPr>
            <w:tcW w:w="3803" w:type="dxa"/>
            <w:hideMark/>
          </w:tcPr>
          <w:p w14:paraId="2AEE5D0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Suppl</w:t>
            </w:r>
          </w:p>
        </w:tc>
      </w:tr>
      <w:tr w:rsidR="0055026A" w:rsidRPr="00E073A8" w14:paraId="0ACB7C2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797F2FC1"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Sustainable</w:t>
            </w:r>
          </w:p>
        </w:tc>
        <w:tc>
          <w:tcPr>
            <w:tcW w:w="3803" w:type="dxa"/>
            <w:hideMark/>
          </w:tcPr>
          <w:p w14:paraId="1F57EA7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Sustain</w:t>
            </w:r>
          </w:p>
        </w:tc>
      </w:tr>
      <w:tr w:rsidR="0055026A" w:rsidRPr="00E073A8" w14:paraId="1A27C67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B65B2B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Symposium</w:t>
            </w:r>
          </w:p>
        </w:tc>
        <w:tc>
          <w:tcPr>
            <w:tcW w:w="3803" w:type="dxa"/>
            <w:hideMark/>
          </w:tcPr>
          <w:p w14:paraId="4786D1B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Symp</w:t>
            </w:r>
            <w:proofErr w:type="spellEnd"/>
          </w:p>
        </w:tc>
      </w:tr>
      <w:tr w:rsidR="0055026A" w:rsidRPr="00E073A8" w14:paraId="2D811596"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2F4FE60"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Systematics, Systems</w:t>
            </w:r>
          </w:p>
        </w:tc>
        <w:tc>
          <w:tcPr>
            <w:tcW w:w="3803" w:type="dxa"/>
            <w:hideMark/>
          </w:tcPr>
          <w:p w14:paraId="0BCF5F2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Syst</w:t>
            </w:r>
          </w:p>
        </w:tc>
      </w:tr>
      <w:tr w:rsidR="0055026A" w:rsidRPr="00E073A8" w14:paraId="00EE960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C25E67C" w14:textId="77777777" w:rsidR="0055026A" w:rsidRPr="00E073A8" w:rsidRDefault="0055026A" w:rsidP="0052776E">
            <w:pPr>
              <w:pStyle w:val="NoSpacing"/>
              <w:rPr>
                <w:rFonts w:ascii="Palatino Linotype" w:hAnsi="Palatino Linotype"/>
                <w:b w:val="0"/>
                <w:sz w:val="20"/>
                <w:szCs w:val="20"/>
              </w:rPr>
            </w:pPr>
            <w:proofErr w:type="spellStart"/>
            <w:r w:rsidRPr="00E073A8">
              <w:rPr>
                <w:rFonts w:ascii="Palatino Linotype" w:hAnsi="Palatino Linotype"/>
                <w:b w:val="0"/>
                <w:sz w:val="20"/>
                <w:szCs w:val="20"/>
              </w:rPr>
              <w:t>Technica</w:t>
            </w:r>
            <w:proofErr w:type="spellEnd"/>
            <w:r w:rsidRPr="00E073A8">
              <w:rPr>
                <w:rFonts w:ascii="Palatino Linotype" w:hAnsi="Palatino Linotype"/>
                <w:b w:val="0"/>
                <w:sz w:val="20"/>
                <w:szCs w:val="20"/>
              </w:rPr>
              <w:t>, Technical, Technik, Technique(s)</w:t>
            </w:r>
          </w:p>
        </w:tc>
        <w:tc>
          <w:tcPr>
            <w:tcW w:w="3803" w:type="dxa"/>
            <w:hideMark/>
          </w:tcPr>
          <w:p w14:paraId="65080D2E"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Tech</w:t>
            </w:r>
          </w:p>
        </w:tc>
      </w:tr>
      <w:tr w:rsidR="0055026A" w:rsidRPr="00E073A8" w14:paraId="0BC6475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BFF194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Technological, Technologist(s), Technology</w:t>
            </w:r>
          </w:p>
        </w:tc>
        <w:tc>
          <w:tcPr>
            <w:tcW w:w="3803" w:type="dxa"/>
            <w:hideMark/>
          </w:tcPr>
          <w:p w14:paraId="6478DD1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Technol</w:t>
            </w:r>
          </w:p>
        </w:tc>
      </w:tr>
      <w:tr w:rsidR="0055026A" w:rsidRPr="00E073A8" w14:paraId="2319B2E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0ABD73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Temperature(s)</w:t>
            </w:r>
          </w:p>
        </w:tc>
        <w:tc>
          <w:tcPr>
            <w:tcW w:w="3803" w:type="dxa"/>
            <w:hideMark/>
          </w:tcPr>
          <w:p w14:paraId="6B6BD6B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Temp</w:t>
            </w:r>
          </w:p>
        </w:tc>
      </w:tr>
      <w:tr w:rsidR="0055026A" w:rsidRPr="00E073A8" w14:paraId="6B78C38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BF12235"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Theoretical</w:t>
            </w:r>
          </w:p>
        </w:tc>
        <w:tc>
          <w:tcPr>
            <w:tcW w:w="3803" w:type="dxa"/>
            <w:hideMark/>
          </w:tcPr>
          <w:p w14:paraId="5CBA205F"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Theor</w:t>
            </w:r>
            <w:proofErr w:type="spellEnd"/>
          </w:p>
        </w:tc>
      </w:tr>
      <w:tr w:rsidR="0055026A" w:rsidRPr="00E073A8" w14:paraId="06A9FEC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2F2559C"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Thesis</w:t>
            </w:r>
          </w:p>
        </w:tc>
        <w:tc>
          <w:tcPr>
            <w:tcW w:w="3803" w:type="dxa"/>
            <w:hideMark/>
          </w:tcPr>
          <w:p w14:paraId="75CAF87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Thesis</w:t>
            </w:r>
          </w:p>
        </w:tc>
      </w:tr>
      <w:tr w:rsidR="0055026A" w:rsidRPr="00E073A8" w14:paraId="3B9A94BD"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2A0490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Tissue</w:t>
            </w:r>
          </w:p>
        </w:tc>
        <w:tc>
          <w:tcPr>
            <w:tcW w:w="3803" w:type="dxa"/>
            <w:hideMark/>
          </w:tcPr>
          <w:p w14:paraId="1A1F3E0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Tissue</w:t>
            </w:r>
          </w:p>
        </w:tc>
      </w:tr>
      <w:tr w:rsidR="0055026A" w:rsidRPr="00E073A8" w14:paraId="45BB41F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448F17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Toxicology</w:t>
            </w:r>
          </w:p>
        </w:tc>
        <w:tc>
          <w:tcPr>
            <w:tcW w:w="3803" w:type="dxa"/>
            <w:hideMark/>
          </w:tcPr>
          <w:p w14:paraId="6D648E7D"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Toxicol</w:t>
            </w:r>
            <w:proofErr w:type="spellEnd"/>
          </w:p>
        </w:tc>
      </w:tr>
      <w:tr w:rsidR="0055026A" w:rsidRPr="00E073A8" w14:paraId="563ED51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BDE00E3"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Transactions</w:t>
            </w:r>
          </w:p>
        </w:tc>
        <w:tc>
          <w:tcPr>
            <w:tcW w:w="3803" w:type="dxa"/>
            <w:hideMark/>
          </w:tcPr>
          <w:p w14:paraId="4ED4D6B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Trans</w:t>
            </w:r>
          </w:p>
        </w:tc>
      </w:tr>
      <w:tr w:rsidR="0055026A" w:rsidRPr="00E073A8" w14:paraId="44DA361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380E72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Tropical</w:t>
            </w:r>
          </w:p>
        </w:tc>
        <w:tc>
          <w:tcPr>
            <w:tcW w:w="3803" w:type="dxa"/>
            <w:hideMark/>
          </w:tcPr>
          <w:p w14:paraId="4330DEA5"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Trop</w:t>
            </w:r>
          </w:p>
        </w:tc>
      </w:tr>
      <w:tr w:rsidR="0055026A" w:rsidRPr="00E073A8" w14:paraId="09D1429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25AA5AB"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Turfgrass</w:t>
            </w:r>
          </w:p>
        </w:tc>
        <w:tc>
          <w:tcPr>
            <w:tcW w:w="3803" w:type="dxa"/>
            <w:hideMark/>
          </w:tcPr>
          <w:p w14:paraId="6A924E4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Turfgrass</w:t>
            </w:r>
          </w:p>
        </w:tc>
      </w:tr>
      <w:tr w:rsidR="0055026A" w:rsidRPr="00E073A8" w14:paraId="487561A4"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BF3D0E7"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Turkish</w:t>
            </w:r>
          </w:p>
        </w:tc>
        <w:tc>
          <w:tcPr>
            <w:tcW w:w="3803" w:type="dxa"/>
            <w:hideMark/>
          </w:tcPr>
          <w:p w14:paraId="13A1FD0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Turk</w:t>
            </w:r>
          </w:p>
        </w:tc>
      </w:tr>
      <w:tr w:rsidR="0055026A" w:rsidRPr="00E073A8" w14:paraId="2E236451"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A2FB7D4"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United States</w:t>
            </w:r>
          </w:p>
        </w:tc>
        <w:tc>
          <w:tcPr>
            <w:tcW w:w="3803" w:type="dxa"/>
            <w:hideMark/>
          </w:tcPr>
          <w:p w14:paraId="73AC256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US</w:t>
            </w:r>
          </w:p>
        </w:tc>
      </w:tr>
      <w:tr w:rsidR="0055026A" w:rsidRPr="00E073A8" w14:paraId="7BDE165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ECC3BF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United States of America</w:t>
            </w:r>
          </w:p>
        </w:tc>
        <w:tc>
          <w:tcPr>
            <w:tcW w:w="3803" w:type="dxa"/>
            <w:hideMark/>
          </w:tcPr>
          <w:p w14:paraId="1C26141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USA</w:t>
            </w:r>
          </w:p>
        </w:tc>
      </w:tr>
      <w:tr w:rsidR="0055026A" w:rsidRPr="00E073A8" w14:paraId="1AF6E78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20AF85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United States Department of Agriculture</w:t>
            </w:r>
          </w:p>
        </w:tc>
        <w:tc>
          <w:tcPr>
            <w:tcW w:w="3803" w:type="dxa"/>
            <w:hideMark/>
          </w:tcPr>
          <w:p w14:paraId="49E6166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US</w:t>
            </w:r>
            <w:r w:rsidRPr="00E073A8">
              <w:rPr>
                <w:rFonts w:ascii="Palatino Linotype" w:hAnsi="Palatino Linotype"/>
                <w:sz w:val="20"/>
                <w:szCs w:val="20"/>
              </w:rPr>
              <w:t xml:space="preserve"> </w:t>
            </w:r>
            <w:r>
              <w:rPr>
                <w:rFonts w:ascii="Palatino Linotype" w:hAnsi="Palatino Linotype"/>
                <w:sz w:val="20"/>
                <w:szCs w:val="20"/>
              </w:rPr>
              <w:t>Dept</w:t>
            </w:r>
            <w:r w:rsidRPr="00E073A8">
              <w:rPr>
                <w:rFonts w:ascii="Palatino Linotype" w:hAnsi="Palatino Linotype"/>
                <w:sz w:val="20"/>
                <w:szCs w:val="20"/>
              </w:rPr>
              <w:t xml:space="preserve"> Agric</w:t>
            </w:r>
          </w:p>
        </w:tc>
      </w:tr>
      <w:tr w:rsidR="0055026A" w:rsidRPr="00E073A8" w14:paraId="26B0519C"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D1D0C0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Universities, University</w:t>
            </w:r>
          </w:p>
        </w:tc>
        <w:tc>
          <w:tcPr>
            <w:tcW w:w="3803" w:type="dxa"/>
            <w:hideMark/>
          </w:tcPr>
          <w:p w14:paraId="2E62FDD3"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Univ</w:t>
            </w:r>
          </w:p>
        </w:tc>
      </w:tr>
      <w:tr w:rsidR="0055026A" w:rsidRPr="00E073A8" w14:paraId="6B712813"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55378BD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Utilization</w:t>
            </w:r>
          </w:p>
        </w:tc>
        <w:tc>
          <w:tcPr>
            <w:tcW w:w="3803" w:type="dxa"/>
            <w:hideMark/>
          </w:tcPr>
          <w:p w14:paraId="4EFD6DF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Util</w:t>
            </w:r>
          </w:p>
        </w:tc>
      </w:tr>
      <w:tr w:rsidR="0055026A" w:rsidRPr="00E073A8" w14:paraId="638CACC0"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6F1B3E56"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Varieties, Variety</w:t>
            </w:r>
          </w:p>
        </w:tc>
        <w:tc>
          <w:tcPr>
            <w:tcW w:w="3803" w:type="dxa"/>
            <w:hideMark/>
          </w:tcPr>
          <w:p w14:paraId="0333569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Va</w:t>
            </w:r>
            <w:r>
              <w:rPr>
                <w:rFonts w:ascii="Palatino Linotype" w:hAnsi="Palatino Linotype"/>
                <w:sz w:val="20"/>
                <w:szCs w:val="20"/>
              </w:rPr>
              <w:t>r</w:t>
            </w:r>
          </w:p>
        </w:tc>
      </w:tr>
      <w:tr w:rsidR="0055026A" w:rsidRPr="00E073A8" w14:paraId="04650A4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26CC24CF"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Vegetable(s), Vegetation</w:t>
            </w:r>
          </w:p>
        </w:tc>
        <w:tc>
          <w:tcPr>
            <w:tcW w:w="3803" w:type="dxa"/>
            <w:hideMark/>
          </w:tcPr>
          <w:p w14:paraId="00ACE8A1"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Veg</w:t>
            </w:r>
          </w:p>
        </w:tc>
      </w:tr>
      <w:tr w:rsidR="0055026A" w:rsidRPr="00E073A8" w14:paraId="01F3DDB8"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334842ED"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Version</w:t>
            </w:r>
          </w:p>
        </w:tc>
        <w:tc>
          <w:tcPr>
            <w:tcW w:w="3803" w:type="dxa"/>
            <w:hideMark/>
          </w:tcPr>
          <w:p w14:paraId="763C4A1B"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Ve</w:t>
            </w:r>
            <w:r>
              <w:rPr>
                <w:rFonts w:ascii="Palatino Linotype" w:hAnsi="Palatino Linotype"/>
                <w:sz w:val="20"/>
                <w:szCs w:val="20"/>
              </w:rPr>
              <w:t>r</w:t>
            </w:r>
          </w:p>
        </w:tc>
      </w:tr>
      <w:tr w:rsidR="0055026A" w:rsidRPr="00E073A8" w14:paraId="6C29617E"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38D86EE"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Virology</w:t>
            </w:r>
          </w:p>
        </w:tc>
        <w:tc>
          <w:tcPr>
            <w:tcW w:w="3803" w:type="dxa"/>
            <w:hideMark/>
          </w:tcPr>
          <w:p w14:paraId="677E1CF2"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E073A8">
              <w:rPr>
                <w:rFonts w:ascii="Palatino Linotype" w:hAnsi="Palatino Linotype"/>
                <w:sz w:val="20"/>
                <w:szCs w:val="20"/>
              </w:rPr>
              <w:t>Virol</w:t>
            </w:r>
            <w:proofErr w:type="spellEnd"/>
          </w:p>
        </w:tc>
      </w:tr>
      <w:tr w:rsidR="0055026A" w:rsidRPr="00E073A8" w14:paraId="266BB2C9"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A8E1DC8"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Viticulture</w:t>
            </w:r>
          </w:p>
        </w:tc>
        <w:tc>
          <w:tcPr>
            <w:tcW w:w="3803" w:type="dxa"/>
            <w:hideMark/>
          </w:tcPr>
          <w:p w14:paraId="091930A4"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Vitic</w:t>
            </w:r>
            <w:proofErr w:type="spellEnd"/>
          </w:p>
        </w:tc>
      </w:tr>
      <w:tr w:rsidR="0055026A" w:rsidRPr="00E073A8" w14:paraId="09D6E352"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0CB68D22"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Volume</w:t>
            </w:r>
          </w:p>
        </w:tc>
        <w:tc>
          <w:tcPr>
            <w:tcW w:w="3803" w:type="dxa"/>
            <w:hideMark/>
          </w:tcPr>
          <w:p w14:paraId="52510919"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073A8">
              <w:rPr>
                <w:rFonts w:ascii="Palatino Linotype" w:hAnsi="Palatino Linotype"/>
                <w:sz w:val="20"/>
                <w:szCs w:val="20"/>
              </w:rPr>
              <w:t>Vol</w:t>
            </w:r>
          </w:p>
        </w:tc>
      </w:tr>
      <w:tr w:rsidR="0055026A" w:rsidRPr="00E073A8" w14:paraId="4BBA7FCF"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13DB6F19" w14:textId="77777777" w:rsidR="0055026A" w:rsidRPr="00E073A8" w:rsidRDefault="0055026A" w:rsidP="0052776E">
            <w:pPr>
              <w:pStyle w:val="NoSpacing"/>
              <w:rPr>
                <w:rFonts w:ascii="Palatino Linotype" w:hAnsi="Palatino Linotype"/>
                <w:b w:val="0"/>
                <w:sz w:val="20"/>
                <w:szCs w:val="20"/>
              </w:rPr>
            </w:pPr>
            <w:r w:rsidRPr="00E073A8">
              <w:rPr>
                <w:rFonts w:ascii="Palatino Linotype" w:hAnsi="Palatino Linotype"/>
                <w:b w:val="0"/>
                <w:sz w:val="20"/>
                <w:szCs w:val="20"/>
              </w:rPr>
              <w:t>Yearbook</w:t>
            </w:r>
          </w:p>
        </w:tc>
        <w:tc>
          <w:tcPr>
            <w:tcW w:w="3803" w:type="dxa"/>
            <w:hideMark/>
          </w:tcPr>
          <w:p w14:paraId="6441CF4C"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Yearb</w:t>
            </w:r>
            <w:proofErr w:type="spellEnd"/>
          </w:p>
        </w:tc>
      </w:tr>
      <w:tr w:rsidR="0055026A" w:rsidRPr="00E073A8" w14:paraId="2F907F6A" w14:textId="77777777" w:rsidTr="0052776E">
        <w:trPr>
          <w:trHeight w:hRule="exact" w:val="288"/>
        </w:trPr>
        <w:tc>
          <w:tcPr>
            <w:cnfStyle w:val="001000000000" w:firstRow="0" w:lastRow="0" w:firstColumn="1" w:lastColumn="0" w:oddVBand="0" w:evenVBand="0" w:oddHBand="0" w:evenHBand="0" w:firstRowFirstColumn="0" w:firstRowLastColumn="0" w:lastRowFirstColumn="0" w:lastRowLastColumn="0"/>
            <w:tcW w:w="6362" w:type="dxa"/>
            <w:hideMark/>
          </w:tcPr>
          <w:p w14:paraId="4CC602F0" w14:textId="77777777" w:rsidR="0055026A" w:rsidRPr="00E073A8" w:rsidRDefault="0055026A" w:rsidP="0052776E">
            <w:pPr>
              <w:pStyle w:val="NoSpacing"/>
              <w:rPr>
                <w:rFonts w:ascii="Palatino Linotype" w:eastAsia="Times New Roman" w:hAnsi="Palatino Linotype"/>
                <w:b w:val="0"/>
                <w:sz w:val="20"/>
                <w:szCs w:val="20"/>
              </w:rPr>
            </w:pPr>
          </w:p>
        </w:tc>
        <w:tc>
          <w:tcPr>
            <w:tcW w:w="3803" w:type="dxa"/>
            <w:hideMark/>
          </w:tcPr>
          <w:p w14:paraId="636B89C0" w14:textId="77777777" w:rsidR="0055026A" w:rsidRPr="00E073A8"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20"/>
                <w:szCs w:val="20"/>
              </w:rPr>
            </w:pPr>
          </w:p>
        </w:tc>
      </w:tr>
    </w:tbl>
    <w:p w14:paraId="35168304" w14:textId="77777777" w:rsidR="0055026A" w:rsidRDefault="0055026A" w:rsidP="00182EB5">
      <w:pPr>
        <w:pStyle w:val="docparagraphdoc"/>
      </w:pPr>
    </w:p>
    <w:p w14:paraId="7493DD67" w14:textId="77777777" w:rsidR="0055026A" w:rsidRDefault="0055026A" w:rsidP="00182EB5">
      <w:pPr>
        <w:pStyle w:val="docparagraphdoc"/>
      </w:pPr>
    </w:p>
    <w:p w14:paraId="41DE4163" w14:textId="77777777" w:rsidR="0055026A" w:rsidRDefault="0055026A" w:rsidP="00182EB5">
      <w:pPr>
        <w:pStyle w:val="docparagraphdoc"/>
      </w:pPr>
    </w:p>
    <w:p w14:paraId="48C67F53" w14:textId="77777777" w:rsidR="00277C31" w:rsidRDefault="00277C31" w:rsidP="00182EB5">
      <w:pPr>
        <w:rPr>
          <w:rFonts w:cs="Palatino Linotype"/>
          <w:color w:val="000000"/>
        </w:rPr>
      </w:pPr>
      <w:r>
        <w:br w:type="page"/>
      </w:r>
    </w:p>
    <w:p w14:paraId="6DFD8879" w14:textId="2BD0D5E9" w:rsidR="000A724C" w:rsidRPr="002924AD" w:rsidRDefault="000A724C" w:rsidP="00E436C3">
      <w:pPr>
        <w:pStyle w:val="Heading4"/>
      </w:pPr>
      <w:r w:rsidRPr="002924AD">
        <w:t>Appendix Table 14-</w:t>
      </w:r>
      <w:r w:rsidR="00980B4F">
        <w:t>3</w:t>
      </w:r>
      <w:r w:rsidRPr="002924AD">
        <w:t>. List of journal names and abbreviations for use in preparing the References Cited section in ASHS journals</w:t>
      </w:r>
      <w:r w:rsidR="00CB6F8F" w:rsidRPr="002924AD">
        <w:t xml:space="preserve"> (sorted by journal abbreviation)</w:t>
      </w:r>
      <w:r w:rsidRPr="002924AD">
        <w:t>.</w:t>
      </w:r>
    </w:p>
    <w:p w14:paraId="151721F5" w14:textId="77777777" w:rsidR="000A724C" w:rsidRDefault="000A724C" w:rsidP="000B356F">
      <w:pPr>
        <w:pStyle w:val="NoSpacing"/>
        <w:rPr>
          <w:rFonts w:ascii="-webkit-standard" w:hAnsi="-webkit-standard" w:hint="eastAsia"/>
          <w:szCs w:val="20"/>
        </w:rPr>
      </w:pPr>
    </w:p>
    <w:tbl>
      <w:tblPr>
        <w:tblStyle w:val="GridTable1Light-Accent31"/>
        <w:tblW w:w="0" w:type="auto"/>
        <w:tblLook w:val="04A0" w:firstRow="1" w:lastRow="0" w:firstColumn="1" w:lastColumn="0" w:noHBand="0" w:noVBand="1"/>
      </w:tblPr>
      <w:tblGrid>
        <w:gridCol w:w="4615"/>
        <w:gridCol w:w="5573"/>
      </w:tblGrid>
      <w:tr w:rsidR="000A724C" w:rsidRPr="00C96774" w14:paraId="16C456CF" w14:textId="77777777" w:rsidTr="007876A7">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37E63CF" w14:textId="77777777" w:rsidR="000A724C" w:rsidRPr="00C96774" w:rsidRDefault="000A724C" w:rsidP="0052776E">
            <w:pPr>
              <w:pStyle w:val="NoSpacing"/>
              <w:rPr>
                <w:sz w:val="20"/>
                <w:szCs w:val="20"/>
              </w:rPr>
            </w:pPr>
            <w:r>
              <w:rPr>
                <w:sz w:val="20"/>
                <w:szCs w:val="20"/>
              </w:rPr>
              <w:t>Journal a</w:t>
            </w:r>
            <w:r w:rsidRPr="00C96774">
              <w:rPr>
                <w:sz w:val="20"/>
                <w:szCs w:val="20"/>
              </w:rPr>
              <w:t>bbreviation</w:t>
            </w:r>
          </w:p>
        </w:tc>
        <w:tc>
          <w:tcPr>
            <w:tcW w:w="5573" w:type="dxa"/>
            <w:hideMark/>
          </w:tcPr>
          <w:p w14:paraId="12C7D1B2" w14:textId="77777777" w:rsidR="000A724C" w:rsidRPr="00C96774" w:rsidRDefault="000A724C" w:rsidP="0052776E">
            <w:pPr>
              <w:pStyle w:val="NoSpacing"/>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Journal n</w:t>
            </w:r>
            <w:r w:rsidRPr="00C96774">
              <w:rPr>
                <w:sz w:val="20"/>
                <w:szCs w:val="20"/>
              </w:rPr>
              <w:t>ame</w:t>
            </w:r>
          </w:p>
        </w:tc>
      </w:tr>
      <w:tr w:rsidR="000A724C" w:rsidRPr="00C96774" w14:paraId="1267477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42FF12" w14:textId="77777777" w:rsidR="000A724C" w:rsidRPr="00C96774" w:rsidRDefault="000A724C" w:rsidP="0052776E">
            <w:pPr>
              <w:pStyle w:val="NoSpacing"/>
              <w:rPr>
                <w:b w:val="0"/>
                <w:sz w:val="20"/>
                <w:szCs w:val="20"/>
              </w:rPr>
            </w:pPr>
            <w:r w:rsidRPr="00C96774">
              <w:rPr>
                <w:b w:val="0"/>
                <w:sz w:val="20"/>
                <w:szCs w:val="20"/>
              </w:rPr>
              <w:t xml:space="preserve">Acta Agric </w:t>
            </w:r>
            <w:proofErr w:type="spellStart"/>
            <w:r w:rsidRPr="00C96774">
              <w:rPr>
                <w:b w:val="0"/>
                <w:sz w:val="20"/>
                <w:szCs w:val="20"/>
              </w:rPr>
              <w:t>Scand</w:t>
            </w:r>
            <w:proofErr w:type="spellEnd"/>
          </w:p>
        </w:tc>
        <w:tc>
          <w:tcPr>
            <w:tcW w:w="5573" w:type="dxa"/>
            <w:hideMark/>
          </w:tcPr>
          <w:p w14:paraId="76400E0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Acta </w:t>
            </w:r>
            <w:proofErr w:type="spellStart"/>
            <w:r w:rsidRPr="00C96774">
              <w:rPr>
                <w:sz w:val="20"/>
                <w:szCs w:val="20"/>
              </w:rPr>
              <w:t>Agriculturae</w:t>
            </w:r>
            <w:proofErr w:type="spellEnd"/>
            <w:r w:rsidRPr="00C96774">
              <w:rPr>
                <w:sz w:val="20"/>
                <w:szCs w:val="20"/>
              </w:rPr>
              <w:t xml:space="preserve"> Scandinavica</w:t>
            </w:r>
          </w:p>
        </w:tc>
      </w:tr>
      <w:tr w:rsidR="000A724C" w:rsidRPr="00C96774" w14:paraId="1B1B0E9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2D4BC4" w14:textId="77777777" w:rsidR="000A724C" w:rsidRPr="00C96774" w:rsidRDefault="000A724C" w:rsidP="0052776E">
            <w:pPr>
              <w:pStyle w:val="NoSpacing"/>
              <w:rPr>
                <w:b w:val="0"/>
                <w:sz w:val="20"/>
                <w:szCs w:val="20"/>
              </w:rPr>
            </w:pPr>
            <w:r w:rsidRPr="00C96774">
              <w:rPr>
                <w:b w:val="0"/>
                <w:sz w:val="20"/>
                <w:szCs w:val="20"/>
              </w:rPr>
              <w:t xml:space="preserve">Acta </w:t>
            </w:r>
            <w:proofErr w:type="spellStart"/>
            <w:r w:rsidRPr="00C96774">
              <w:rPr>
                <w:b w:val="0"/>
                <w:sz w:val="20"/>
                <w:szCs w:val="20"/>
              </w:rPr>
              <w:t>Hortic</w:t>
            </w:r>
            <w:proofErr w:type="spellEnd"/>
          </w:p>
        </w:tc>
        <w:tc>
          <w:tcPr>
            <w:tcW w:w="5573" w:type="dxa"/>
            <w:hideMark/>
          </w:tcPr>
          <w:p w14:paraId="27C0662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Acta </w:t>
            </w:r>
            <w:proofErr w:type="spellStart"/>
            <w:r w:rsidRPr="00C96774">
              <w:rPr>
                <w:sz w:val="20"/>
                <w:szCs w:val="20"/>
              </w:rPr>
              <w:t>Horticulturae</w:t>
            </w:r>
            <w:proofErr w:type="spellEnd"/>
          </w:p>
        </w:tc>
      </w:tr>
      <w:tr w:rsidR="000A724C" w:rsidRPr="00C96774" w14:paraId="6379AB9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0B10A4" w14:textId="77777777" w:rsidR="000A724C" w:rsidRPr="00C96774" w:rsidRDefault="000A724C" w:rsidP="0052776E">
            <w:pPr>
              <w:pStyle w:val="NoSpacing"/>
              <w:rPr>
                <w:b w:val="0"/>
                <w:sz w:val="20"/>
                <w:szCs w:val="20"/>
              </w:rPr>
            </w:pPr>
            <w:r w:rsidRPr="00C96774">
              <w:rPr>
                <w:b w:val="0"/>
                <w:sz w:val="20"/>
                <w:szCs w:val="20"/>
              </w:rPr>
              <w:t xml:space="preserve">Acta </w:t>
            </w:r>
            <w:proofErr w:type="spellStart"/>
            <w:r>
              <w:rPr>
                <w:b w:val="0"/>
                <w:sz w:val="20"/>
                <w:szCs w:val="20"/>
              </w:rPr>
              <w:t>Hortic</w:t>
            </w:r>
            <w:proofErr w:type="spellEnd"/>
            <w:r w:rsidRPr="00C96774">
              <w:rPr>
                <w:b w:val="0"/>
                <w:sz w:val="20"/>
                <w:szCs w:val="20"/>
              </w:rPr>
              <w:t xml:space="preserve"> Sin</w:t>
            </w:r>
          </w:p>
        </w:tc>
        <w:tc>
          <w:tcPr>
            <w:tcW w:w="5573" w:type="dxa"/>
            <w:hideMark/>
          </w:tcPr>
          <w:p w14:paraId="5B8A4B5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Acta </w:t>
            </w:r>
            <w:proofErr w:type="spellStart"/>
            <w:r w:rsidRPr="00C96774">
              <w:rPr>
                <w:sz w:val="20"/>
                <w:szCs w:val="20"/>
              </w:rPr>
              <w:t>Horticulturae</w:t>
            </w:r>
            <w:proofErr w:type="spellEnd"/>
            <w:r w:rsidRPr="00C96774">
              <w:rPr>
                <w:sz w:val="20"/>
                <w:szCs w:val="20"/>
              </w:rPr>
              <w:t xml:space="preserve"> </w:t>
            </w:r>
            <w:proofErr w:type="spellStart"/>
            <w:r w:rsidRPr="00C96774">
              <w:rPr>
                <w:sz w:val="20"/>
                <w:szCs w:val="20"/>
              </w:rPr>
              <w:t>Sinica</w:t>
            </w:r>
            <w:proofErr w:type="spellEnd"/>
          </w:p>
        </w:tc>
      </w:tr>
      <w:tr w:rsidR="000A724C" w:rsidRPr="00C96774" w14:paraId="39EF4AE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DB7946B"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Agron</w:t>
            </w:r>
          </w:p>
        </w:tc>
        <w:tc>
          <w:tcPr>
            <w:tcW w:w="5573" w:type="dxa"/>
            <w:hideMark/>
          </w:tcPr>
          <w:p w14:paraId="16C5B64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Agronomy</w:t>
            </w:r>
          </w:p>
        </w:tc>
      </w:tr>
      <w:tr w:rsidR="000A724C" w:rsidRPr="00C96774" w14:paraId="6233A00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18D908"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Appl </w:t>
            </w:r>
            <w:proofErr w:type="spellStart"/>
            <w:r w:rsidRPr="00C96774">
              <w:rPr>
                <w:b w:val="0"/>
                <w:sz w:val="20"/>
                <w:szCs w:val="20"/>
              </w:rPr>
              <w:t>Micro</w:t>
            </w:r>
            <w:r>
              <w:rPr>
                <w:b w:val="0"/>
                <w:sz w:val="20"/>
                <w:szCs w:val="20"/>
              </w:rPr>
              <w:t>biol</w:t>
            </w:r>
            <w:proofErr w:type="spellEnd"/>
          </w:p>
        </w:tc>
        <w:tc>
          <w:tcPr>
            <w:tcW w:w="5573" w:type="dxa"/>
            <w:hideMark/>
          </w:tcPr>
          <w:p w14:paraId="504AD75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Applied Microbiology</w:t>
            </w:r>
          </w:p>
        </w:tc>
      </w:tr>
      <w:tr w:rsidR="000A724C" w:rsidRPr="00C96774" w14:paraId="3455846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8F5009" w14:textId="77777777" w:rsidR="000A724C" w:rsidRPr="00C96774" w:rsidRDefault="000A724C" w:rsidP="0052776E">
            <w:pPr>
              <w:pStyle w:val="NoSpacing"/>
              <w:rPr>
                <w:b w:val="0"/>
                <w:sz w:val="20"/>
                <w:szCs w:val="20"/>
              </w:rPr>
            </w:pPr>
            <w:r w:rsidRPr="00C96774">
              <w:rPr>
                <w:b w:val="0"/>
                <w:sz w:val="20"/>
                <w:szCs w:val="20"/>
              </w:rPr>
              <w:t xml:space="preserve">Adv </w:t>
            </w:r>
            <w:proofErr w:type="spellStart"/>
            <w:r>
              <w:rPr>
                <w:b w:val="0"/>
                <w:sz w:val="20"/>
                <w:szCs w:val="20"/>
              </w:rPr>
              <w:t>Ecol</w:t>
            </w:r>
            <w:proofErr w:type="spellEnd"/>
            <w:r w:rsidRPr="00C96774">
              <w:rPr>
                <w:b w:val="0"/>
                <w:sz w:val="20"/>
                <w:szCs w:val="20"/>
              </w:rPr>
              <w:t xml:space="preserve"> Res</w:t>
            </w:r>
          </w:p>
        </w:tc>
        <w:tc>
          <w:tcPr>
            <w:tcW w:w="5573" w:type="dxa"/>
            <w:hideMark/>
          </w:tcPr>
          <w:p w14:paraId="21FE502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Ecological Research</w:t>
            </w:r>
          </w:p>
        </w:tc>
      </w:tr>
      <w:tr w:rsidR="000A724C" w:rsidRPr="00C96774" w14:paraId="44080EF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C5C2B4"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Genet</w:t>
            </w:r>
          </w:p>
        </w:tc>
        <w:tc>
          <w:tcPr>
            <w:tcW w:w="5573" w:type="dxa"/>
            <w:hideMark/>
          </w:tcPr>
          <w:p w14:paraId="70CB585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Genetics</w:t>
            </w:r>
          </w:p>
        </w:tc>
      </w:tr>
      <w:tr w:rsidR="000A724C" w:rsidRPr="00C96774" w14:paraId="00CA6F4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432F72C"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w:t>
            </w:r>
            <w:proofErr w:type="spellStart"/>
            <w:r w:rsidRPr="00C96774">
              <w:rPr>
                <w:b w:val="0"/>
                <w:sz w:val="20"/>
                <w:szCs w:val="20"/>
              </w:rPr>
              <w:t>Hortic</w:t>
            </w:r>
            <w:proofErr w:type="spellEnd"/>
            <w:r w:rsidRPr="00C96774">
              <w:rPr>
                <w:b w:val="0"/>
                <w:sz w:val="20"/>
                <w:szCs w:val="20"/>
              </w:rPr>
              <w:t xml:space="preserve"> Sci</w:t>
            </w:r>
          </w:p>
        </w:tc>
        <w:tc>
          <w:tcPr>
            <w:tcW w:w="5573" w:type="dxa"/>
            <w:hideMark/>
          </w:tcPr>
          <w:p w14:paraId="3240F38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Horticultural Science</w:t>
            </w:r>
          </w:p>
        </w:tc>
      </w:tr>
      <w:tr w:rsidR="000A724C" w:rsidRPr="00C96774" w14:paraId="5DCF424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1B172F"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Lipid Res</w:t>
            </w:r>
          </w:p>
        </w:tc>
        <w:tc>
          <w:tcPr>
            <w:tcW w:w="5573" w:type="dxa"/>
            <w:hideMark/>
          </w:tcPr>
          <w:p w14:paraId="375548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Lipid Research</w:t>
            </w:r>
          </w:p>
        </w:tc>
      </w:tr>
      <w:tr w:rsidR="000A724C" w:rsidRPr="00C96774" w14:paraId="7BFAC9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2F04DE"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w:t>
            </w:r>
            <w:proofErr w:type="spellStart"/>
            <w:r w:rsidRPr="00C96774">
              <w:rPr>
                <w:b w:val="0"/>
                <w:sz w:val="20"/>
                <w:szCs w:val="20"/>
              </w:rPr>
              <w:t>Microb</w:t>
            </w:r>
            <w:proofErr w:type="spellEnd"/>
            <w:r w:rsidRPr="00C96774">
              <w:rPr>
                <w:b w:val="0"/>
                <w:sz w:val="20"/>
                <w:szCs w:val="20"/>
              </w:rPr>
              <w:t xml:space="preserve"> </w:t>
            </w:r>
            <w:proofErr w:type="spellStart"/>
            <w:r>
              <w:rPr>
                <w:b w:val="0"/>
                <w:sz w:val="20"/>
                <w:szCs w:val="20"/>
              </w:rPr>
              <w:t>Ecol</w:t>
            </w:r>
            <w:proofErr w:type="spellEnd"/>
          </w:p>
        </w:tc>
        <w:tc>
          <w:tcPr>
            <w:tcW w:w="5573" w:type="dxa"/>
            <w:hideMark/>
          </w:tcPr>
          <w:p w14:paraId="6DDABFB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Microbial Ecology</w:t>
            </w:r>
          </w:p>
        </w:tc>
      </w:tr>
      <w:tr w:rsidR="000A724C" w:rsidRPr="00C96774" w14:paraId="1BE7EE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FF8FEC" w14:textId="77777777" w:rsidR="000A724C" w:rsidRPr="00C96774" w:rsidRDefault="000A724C" w:rsidP="0052776E">
            <w:pPr>
              <w:pStyle w:val="NoSpacing"/>
              <w:rPr>
                <w:b w:val="0"/>
                <w:sz w:val="20"/>
                <w:szCs w:val="20"/>
              </w:rPr>
            </w:pPr>
            <w:r w:rsidRPr="00C96774">
              <w:rPr>
                <w:b w:val="0"/>
                <w:sz w:val="20"/>
                <w:szCs w:val="20"/>
              </w:rPr>
              <w:t xml:space="preserve">Adv Soil </w:t>
            </w:r>
            <w:r>
              <w:rPr>
                <w:b w:val="0"/>
                <w:sz w:val="20"/>
                <w:szCs w:val="20"/>
              </w:rPr>
              <w:t>Sci</w:t>
            </w:r>
          </w:p>
        </w:tc>
        <w:tc>
          <w:tcPr>
            <w:tcW w:w="5573" w:type="dxa"/>
            <w:hideMark/>
          </w:tcPr>
          <w:p w14:paraId="0D41445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Soil Science</w:t>
            </w:r>
          </w:p>
        </w:tc>
      </w:tr>
      <w:tr w:rsidR="000A724C" w:rsidRPr="00C96774" w14:paraId="76AA9CA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B8CBAE" w14:textId="77777777" w:rsidR="000A724C" w:rsidRPr="00C96774" w:rsidRDefault="000A724C" w:rsidP="0052776E">
            <w:pPr>
              <w:pStyle w:val="NoSpacing"/>
              <w:rPr>
                <w:b w:val="0"/>
                <w:sz w:val="20"/>
                <w:szCs w:val="20"/>
              </w:rPr>
            </w:pPr>
            <w:r>
              <w:rPr>
                <w:b w:val="0"/>
                <w:sz w:val="20"/>
                <w:szCs w:val="20"/>
              </w:rPr>
              <w:t>Adv</w:t>
            </w:r>
            <w:r w:rsidRPr="00C96774">
              <w:rPr>
                <w:b w:val="0"/>
                <w:sz w:val="20"/>
                <w:szCs w:val="20"/>
              </w:rPr>
              <w:t xml:space="preserve"> Water </w:t>
            </w:r>
            <w:proofErr w:type="spellStart"/>
            <w:r>
              <w:rPr>
                <w:b w:val="0"/>
                <w:sz w:val="20"/>
                <w:szCs w:val="20"/>
              </w:rPr>
              <w:t>Resour</w:t>
            </w:r>
            <w:proofErr w:type="spellEnd"/>
          </w:p>
        </w:tc>
        <w:tc>
          <w:tcPr>
            <w:tcW w:w="5573" w:type="dxa"/>
            <w:hideMark/>
          </w:tcPr>
          <w:p w14:paraId="6B6AAE3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Advances in Water Resources</w:t>
            </w:r>
          </w:p>
        </w:tc>
      </w:tr>
      <w:tr w:rsidR="000A724C" w:rsidRPr="00C96774" w14:paraId="2C45AFC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483AFD" w14:textId="77777777" w:rsidR="000A724C" w:rsidRPr="00C96774" w:rsidRDefault="000A724C" w:rsidP="0052776E">
            <w:pPr>
              <w:pStyle w:val="NoSpacing"/>
              <w:rPr>
                <w:b w:val="0"/>
                <w:sz w:val="20"/>
                <w:szCs w:val="20"/>
              </w:rPr>
            </w:pPr>
            <w:proofErr w:type="spellStart"/>
            <w:r>
              <w:rPr>
                <w:b w:val="0"/>
                <w:sz w:val="20"/>
                <w:szCs w:val="20"/>
              </w:rPr>
              <w:t>Afr</w:t>
            </w:r>
            <w:proofErr w:type="spellEnd"/>
            <w:r>
              <w:rPr>
                <w:b w:val="0"/>
                <w:sz w:val="20"/>
                <w:szCs w:val="20"/>
              </w:rPr>
              <w:t xml:space="preserve"> J Agric</w:t>
            </w:r>
            <w:r w:rsidRPr="00C96774">
              <w:rPr>
                <w:b w:val="0"/>
                <w:sz w:val="20"/>
                <w:szCs w:val="20"/>
              </w:rPr>
              <w:t xml:space="preserve"> Res</w:t>
            </w:r>
          </w:p>
        </w:tc>
        <w:tc>
          <w:tcPr>
            <w:tcW w:w="5573" w:type="dxa"/>
            <w:hideMark/>
          </w:tcPr>
          <w:p w14:paraId="100BB5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African Journal of Agricultural Research</w:t>
            </w:r>
          </w:p>
        </w:tc>
      </w:tr>
      <w:tr w:rsidR="000A724C" w:rsidRPr="00C96774" w14:paraId="0015FE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75176C" w14:textId="77777777" w:rsidR="000A724C" w:rsidRPr="00C96774" w:rsidRDefault="000A724C" w:rsidP="0052776E">
            <w:pPr>
              <w:pStyle w:val="NoSpacing"/>
              <w:rPr>
                <w:b w:val="0"/>
                <w:sz w:val="20"/>
                <w:szCs w:val="20"/>
              </w:rPr>
            </w:pPr>
            <w:proofErr w:type="spellStart"/>
            <w:r>
              <w:rPr>
                <w:b w:val="0"/>
                <w:sz w:val="20"/>
                <w:szCs w:val="20"/>
              </w:rPr>
              <w:t>Afr</w:t>
            </w:r>
            <w:proofErr w:type="spellEnd"/>
            <w:r>
              <w:rPr>
                <w:b w:val="0"/>
                <w:sz w:val="20"/>
                <w:szCs w:val="20"/>
              </w:rPr>
              <w:t xml:space="preserve"> J </w:t>
            </w:r>
            <w:proofErr w:type="spellStart"/>
            <w:r w:rsidRPr="00C96774">
              <w:rPr>
                <w:b w:val="0"/>
                <w:sz w:val="20"/>
                <w:szCs w:val="20"/>
              </w:rPr>
              <w:t>Biotech</w:t>
            </w:r>
            <w:r>
              <w:rPr>
                <w:b w:val="0"/>
                <w:sz w:val="20"/>
                <w:szCs w:val="20"/>
              </w:rPr>
              <w:t>nol</w:t>
            </w:r>
            <w:proofErr w:type="spellEnd"/>
          </w:p>
        </w:tc>
        <w:tc>
          <w:tcPr>
            <w:tcW w:w="5573" w:type="dxa"/>
            <w:hideMark/>
          </w:tcPr>
          <w:p w14:paraId="0F10519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African Journal of Biotechnology</w:t>
            </w:r>
          </w:p>
        </w:tc>
      </w:tr>
      <w:tr w:rsidR="000A724C" w:rsidRPr="00C96774" w14:paraId="73A9E8B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6D1FBCC" w14:textId="77777777" w:rsidR="000A724C" w:rsidRPr="00C96774" w:rsidRDefault="000A724C" w:rsidP="0052776E">
            <w:pPr>
              <w:pStyle w:val="NoSpacing"/>
              <w:rPr>
                <w:b w:val="0"/>
                <w:sz w:val="20"/>
                <w:szCs w:val="20"/>
              </w:rPr>
            </w:pPr>
            <w:proofErr w:type="spellStart"/>
            <w:r w:rsidRPr="00C96774">
              <w:rPr>
                <w:b w:val="0"/>
                <w:sz w:val="20"/>
                <w:szCs w:val="20"/>
              </w:rPr>
              <w:t>Agrarforschung</w:t>
            </w:r>
            <w:proofErr w:type="spellEnd"/>
            <w:r w:rsidRPr="00C96774">
              <w:rPr>
                <w:b w:val="0"/>
                <w:sz w:val="20"/>
                <w:szCs w:val="20"/>
              </w:rPr>
              <w:t xml:space="preserve"> Schweiz</w:t>
            </w:r>
          </w:p>
        </w:tc>
        <w:tc>
          <w:tcPr>
            <w:tcW w:w="5573" w:type="dxa"/>
            <w:hideMark/>
          </w:tcPr>
          <w:p w14:paraId="20B5A5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Agrarforschung</w:t>
            </w:r>
            <w:proofErr w:type="spellEnd"/>
            <w:r w:rsidRPr="00C96774">
              <w:rPr>
                <w:sz w:val="20"/>
                <w:szCs w:val="20"/>
              </w:rPr>
              <w:t xml:space="preserve"> Schweiz (Agricultural Research Switzerland)</w:t>
            </w:r>
          </w:p>
        </w:tc>
      </w:tr>
      <w:tr w:rsidR="000A724C" w:rsidRPr="00C96774" w14:paraId="25CE4CB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51292A" w14:textId="77777777" w:rsidR="000A724C" w:rsidRPr="00C96774" w:rsidRDefault="000A724C" w:rsidP="0052776E">
            <w:pPr>
              <w:pStyle w:val="NoSpacing"/>
              <w:rPr>
                <w:b w:val="0"/>
                <w:sz w:val="20"/>
                <w:szCs w:val="20"/>
              </w:rPr>
            </w:pPr>
            <w:r w:rsidRPr="00C96774">
              <w:rPr>
                <w:b w:val="0"/>
                <w:sz w:val="20"/>
                <w:szCs w:val="20"/>
              </w:rPr>
              <w:t>Agribusiness</w:t>
            </w:r>
          </w:p>
        </w:tc>
        <w:tc>
          <w:tcPr>
            <w:tcW w:w="5573" w:type="dxa"/>
            <w:hideMark/>
          </w:tcPr>
          <w:p w14:paraId="3CA5202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Agribusiness</w:t>
            </w:r>
          </w:p>
        </w:tc>
      </w:tr>
      <w:tr w:rsidR="000A724C" w:rsidRPr="00C96774" w14:paraId="4E78F2B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628B5B" w14:textId="77777777" w:rsidR="000A724C" w:rsidRPr="00C96774" w:rsidRDefault="000A724C" w:rsidP="0052776E">
            <w:pPr>
              <w:pStyle w:val="NoSpacing"/>
              <w:rPr>
                <w:b w:val="0"/>
                <w:sz w:val="20"/>
                <w:szCs w:val="20"/>
              </w:rPr>
            </w:pPr>
            <w:r w:rsidRPr="00C96774">
              <w:rPr>
                <w:b w:val="0"/>
                <w:sz w:val="20"/>
                <w:szCs w:val="20"/>
              </w:rPr>
              <w:t xml:space="preserve">Agric </w:t>
            </w:r>
            <w:proofErr w:type="spellStart"/>
            <w:r w:rsidRPr="00C96774">
              <w:rPr>
                <w:b w:val="0"/>
                <w:sz w:val="20"/>
                <w:szCs w:val="20"/>
              </w:rPr>
              <w:t>Eco</w:t>
            </w:r>
            <w:r>
              <w:rPr>
                <w:b w:val="0"/>
                <w:sz w:val="20"/>
                <w:szCs w:val="20"/>
              </w:rPr>
              <w:t>syst</w:t>
            </w:r>
            <w:proofErr w:type="spellEnd"/>
            <w:r w:rsidRPr="00C96774">
              <w:rPr>
                <w:b w:val="0"/>
                <w:sz w:val="20"/>
                <w:szCs w:val="20"/>
              </w:rPr>
              <w:t xml:space="preserve"> </w:t>
            </w:r>
            <w:r>
              <w:rPr>
                <w:b w:val="0"/>
                <w:sz w:val="20"/>
                <w:szCs w:val="20"/>
              </w:rPr>
              <w:t>Environ</w:t>
            </w:r>
          </w:p>
        </w:tc>
        <w:tc>
          <w:tcPr>
            <w:tcW w:w="5573" w:type="dxa"/>
            <w:hideMark/>
          </w:tcPr>
          <w:p w14:paraId="3D8911B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Agriculture, Ecosystems and Environment</w:t>
            </w:r>
          </w:p>
        </w:tc>
      </w:tr>
      <w:tr w:rsidR="000A724C" w:rsidRPr="00C96774" w14:paraId="09B0F04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054063"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Admin </w:t>
            </w:r>
            <w:r>
              <w:rPr>
                <w:b w:val="0"/>
                <w:sz w:val="20"/>
                <w:szCs w:val="20"/>
              </w:rPr>
              <w:t>Ext</w:t>
            </w:r>
          </w:p>
        </w:tc>
        <w:tc>
          <w:tcPr>
            <w:tcW w:w="5573" w:type="dxa"/>
            <w:hideMark/>
          </w:tcPr>
          <w:p w14:paraId="1183D5E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Administration and Extension</w:t>
            </w:r>
          </w:p>
        </w:tc>
      </w:tr>
      <w:tr w:rsidR="000A724C" w:rsidRPr="00C96774" w14:paraId="3DE3E23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3FDCD72"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Biol</w:t>
            </w:r>
          </w:p>
        </w:tc>
        <w:tc>
          <w:tcPr>
            <w:tcW w:w="5573" w:type="dxa"/>
            <w:hideMark/>
          </w:tcPr>
          <w:p w14:paraId="1ABF747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Biology</w:t>
            </w:r>
          </w:p>
        </w:tc>
      </w:tr>
      <w:tr w:rsidR="000A724C" w:rsidRPr="00C96774" w14:paraId="7293B3E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A69D116"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Biol</w:t>
            </w:r>
            <w:r w:rsidRPr="00C96774">
              <w:rPr>
                <w:b w:val="0"/>
                <w:sz w:val="20"/>
                <w:szCs w:val="20"/>
              </w:rPr>
              <w:t xml:space="preserve"> </w:t>
            </w:r>
            <w:r>
              <w:rPr>
                <w:b w:val="0"/>
                <w:sz w:val="20"/>
                <w:szCs w:val="20"/>
              </w:rPr>
              <w:t>Chem</w:t>
            </w:r>
          </w:p>
        </w:tc>
        <w:tc>
          <w:tcPr>
            <w:tcW w:w="5573" w:type="dxa"/>
            <w:hideMark/>
          </w:tcPr>
          <w:p w14:paraId="78871DE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and Biological Chemistry</w:t>
            </w:r>
          </w:p>
        </w:tc>
      </w:tr>
      <w:tr w:rsidR="000A724C" w:rsidRPr="00C96774" w14:paraId="4DDA97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769CF15"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Econ Res</w:t>
            </w:r>
          </w:p>
        </w:tc>
        <w:tc>
          <w:tcPr>
            <w:tcW w:w="5573" w:type="dxa"/>
            <w:hideMark/>
          </w:tcPr>
          <w:p w14:paraId="213A1F9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Economics Research</w:t>
            </w:r>
          </w:p>
        </w:tc>
      </w:tr>
      <w:tr w:rsidR="000A724C" w:rsidRPr="00C96774" w14:paraId="6FD1C9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60088A5"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Environ</w:t>
            </w:r>
          </w:p>
        </w:tc>
        <w:tc>
          <w:tcPr>
            <w:tcW w:w="5573" w:type="dxa"/>
            <w:hideMark/>
          </w:tcPr>
          <w:p w14:paraId="6D8704D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Agriculture and Environment</w:t>
            </w:r>
          </w:p>
        </w:tc>
      </w:tr>
      <w:tr w:rsidR="000A724C" w:rsidRPr="00C96774" w14:paraId="08246A6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32F1C0"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Environ</w:t>
            </w:r>
            <w:r w:rsidRPr="00C96774">
              <w:rPr>
                <w:b w:val="0"/>
                <w:sz w:val="20"/>
                <w:szCs w:val="20"/>
              </w:rPr>
              <w:t xml:space="preserve"> Lett</w:t>
            </w:r>
          </w:p>
        </w:tc>
        <w:tc>
          <w:tcPr>
            <w:tcW w:w="5573" w:type="dxa"/>
            <w:hideMark/>
          </w:tcPr>
          <w:p w14:paraId="63712E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and Environmental Letters</w:t>
            </w:r>
          </w:p>
        </w:tc>
      </w:tr>
      <w:tr w:rsidR="000A724C" w:rsidRPr="00C96774" w14:paraId="332562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1246EE"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Food </w:t>
            </w:r>
            <w:r>
              <w:rPr>
                <w:b w:val="0"/>
                <w:sz w:val="20"/>
                <w:szCs w:val="20"/>
              </w:rPr>
              <w:t>Sci</w:t>
            </w:r>
          </w:p>
        </w:tc>
        <w:tc>
          <w:tcPr>
            <w:tcW w:w="5573" w:type="dxa"/>
            <w:hideMark/>
          </w:tcPr>
          <w:p w14:paraId="7038190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Food Science</w:t>
            </w:r>
          </w:p>
        </w:tc>
      </w:tr>
      <w:tr w:rsidR="000A724C" w:rsidRPr="00C96774" w14:paraId="39B776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C4B7DE1"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Food </w:t>
            </w:r>
            <w:r>
              <w:rPr>
                <w:b w:val="0"/>
                <w:sz w:val="20"/>
                <w:szCs w:val="20"/>
              </w:rPr>
              <w:t>Sci</w:t>
            </w:r>
          </w:p>
        </w:tc>
        <w:tc>
          <w:tcPr>
            <w:tcW w:w="5573" w:type="dxa"/>
            <w:hideMark/>
          </w:tcPr>
          <w:p w14:paraId="3728F7C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and Food Science</w:t>
            </w:r>
          </w:p>
        </w:tc>
      </w:tr>
      <w:tr w:rsidR="000A724C" w:rsidRPr="00C96774" w14:paraId="2CDB4C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E3F411F"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For</w:t>
            </w:r>
            <w:r w:rsidRPr="00C96774">
              <w:rPr>
                <w:b w:val="0"/>
                <w:sz w:val="20"/>
                <w:szCs w:val="20"/>
              </w:rPr>
              <w:t xml:space="preserve"> </w:t>
            </w:r>
            <w:proofErr w:type="spellStart"/>
            <w:r w:rsidRPr="00C96774">
              <w:rPr>
                <w:b w:val="0"/>
                <w:sz w:val="20"/>
                <w:szCs w:val="20"/>
              </w:rPr>
              <w:t>Meteo</w:t>
            </w:r>
            <w:r>
              <w:rPr>
                <w:b w:val="0"/>
                <w:sz w:val="20"/>
                <w:szCs w:val="20"/>
              </w:rPr>
              <w:t>rol</w:t>
            </w:r>
            <w:proofErr w:type="spellEnd"/>
          </w:p>
        </w:tc>
        <w:tc>
          <w:tcPr>
            <w:tcW w:w="5573" w:type="dxa"/>
            <w:hideMark/>
          </w:tcPr>
          <w:p w14:paraId="6BB228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Agriculture and Forest Meteorology</w:t>
            </w:r>
          </w:p>
        </w:tc>
      </w:tr>
      <w:tr w:rsidR="000A724C" w:rsidRPr="00C96774" w14:paraId="06E93D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420F4A1"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Hist</w:t>
            </w:r>
          </w:p>
        </w:tc>
        <w:tc>
          <w:tcPr>
            <w:tcW w:w="5573" w:type="dxa"/>
            <w:hideMark/>
          </w:tcPr>
          <w:p w14:paraId="2F55BAB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History</w:t>
            </w:r>
          </w:p>
        </w:tc>
      </w:tr>
      <w:tr w:rsidR="000A724C" w:rsidRPr="00C96774" w14:paraId="6325D68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CE26521"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Hist </w:t>
            </w:r>
            <w:r>
              <w:rPr>
                <w:b w:val="0"/>
                <w:sz w:val="20"/>
                <w:szCs w:val="20"/>
              </w:rPr>
              <w:t>Rev</w:t>
            </w:r>
          </w:p>
        </w:tc>
        <w:tc>
          <w:tcPr>
            <w:tcW w:w="5573" w:type="dxa"/>
            <w:hideMark/>
          </w:tcPr>
          <w:p w14:paraId="544E83D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Agricultural History Review</w:t>
            </w:r>
          </w:p>
        </w:tc>
      </w:tr>
      <w:tr w:rsidR="000A724C" w:rsidRPr="00C96774" w14:paraId="5C30987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DA3F50D"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Human Values</w:t>
            </w:r>
          </w:p>
        </w:tc>
        <w:tc>
          <w:tcPr>
            <w:tcW w:w="5573" w:type="dxa"/>
            <w:hideMark/>
          </w:tcPr>
          <w:p w14:paraId="55FCBEC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Agriculture and Human Values</w:t>
            </w:r>
          </w:p>
        </w:tc>
      </w:tr>
      <w:tr w:rsidR="000A724C" w:rsidRPr="00C96774" w14:paraId="6AA755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55C67A"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Inf</w:t>
            </w:r>
            <w:r w:rsidRPr="00C96774">
              <w:rPr>
                <w:b w:val="0"/>
                <w:sz w:val="20"/>
                <w:szCs w:val="20"/>
              </w:rPr>
              <w:t xml:space="preserve"> </w:t>
            </w:r>
            <w:r>
              <w:rPr>
                <w:b w:val="0"/>
                <w:sz w:val="20"/>
                <w:szCs w:val="20"/>
              </w:rPr>
              <w:t>Dev</w:t>
            </w:r>
            <w:r w:rsidRPr="00C96774">
              <w:rPr>
                <w:b w:val="0"/>
                <w:sz w:val="20"/>
                <w:szCs w:val="20"/>
              </w:rPr>
              <w:t xml:space="preserve"> </w:t>
            </w:r>
            <w:r>
              <w:rPr>
                <w:b w:val="0"/>
                <w:sz w:val="20"/>
                <w:szCs w:val="20"/>
              </w:rPr>
              <w:t>Bull</w:t>
            </w:r>
          </w:p>
        </w:tc>
        <w:tc>
          <w:tcPr>
            <w:tcW w:w="5573" w:type="dxa"/>
            <w:hideMark/>
          </w:tcPr>
          <w:p w14:paraId="28AC077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Information Development Bulletin</w:t>
            </w:r>
          </w:p>
        </w:tc>
      </w:tr>
      <w:tr w:rsidR="000A724C" w:rsidRPr="00C96774" w14:paraId="000C685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8A86C0"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proofErr w:type="spellStart"/>
            <w:r w:rsidRPr="00C96774">
              <w:rPr>
                <w:b w:val="0"/>
                <w:sz w:val="20"/>
                <w:szCs w:val="20"/>
              </w:rPr>
              <w:t>Meteo</w:t>
            </w:r>
            <w:r>
              <w:rPr>
                <w:b w:val="0"/>
                <w:sz w:val="20"/>
                <w:szCs w:val="20"/>
              </w:rPr>
              <w:t>rol</w:t>
            </w:r>
            <w:proofErr w:type="spellEnd"/>
          </w:p>
        </w:tc>
        <w:tc>
          <w:tcPr>
            <w:tcW w:w="5573" w:type="dxa"/>
            <w:hideMark/>
          </w:tcPr>
          <w:p w14:paraId="4D603CE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Meteorology</w:t>
            </w:r>
          </w:p>
        </w:tc>
      </w:tr>
      <w:tr w:rsidR="000A724C" w:rsidRPr="00C96774" w14:paraId="6B6FDA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0CB5D0"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Res Tech</w:t>
            </w:r>
            <w:r>
              <w:rPr>
                <w:b w:val="0"/>
                <w:sz w:val="20"/>
                <w:szCs w:val="20"/>
              </w:rPr>
              <w:t>nol</w:t>
            </w:r>
          </w:p>
        </w:tc>
        <w:tc>
          <w:tcPr>
            <w:tcW w:w="5573" w:type="dxa"/>
            <w:hideMark/>
          </w:tcPr>
          <w:p w14:paraId="3DA7DA5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Research and Technology</w:t>
            </w:r>
          </w:p>
        </w:tc>
      </w:tr>
      <w:tr w:rsidR="000A724C" w:rsidRPr="00C96774" w14:paraId="5E3396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D1A6DFF"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Rev</w:t>
            </w:r>
          </w:p>
        </w:tc>
        <w:tc>
          <w:tcPr>
            <w:tcW w:w="5573" w:type="dxa"/>
            <w:hideMark/>
          </w:tcPr>
          <w:p w14:paraId="39FA9BB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Reviews</w:t>
            </w:r>
          </w:p>
        </w:tc>
      </w:tr>
      <w:tr w:rsidR="000A724C" w:rsidRPr="00C96774" w14:paraId="68CDF56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C2C93C7" w14:textId="77777777" w:rsidR="000A724C" w:rsidRPr="00C96774" w:rsidRDefault="000A724C" w:rsidP="0052776E">
            <w:pPr>
              <w:pStyle w:val="NoSpacing"/>
              <w:rPr>
                <w:b w:val="0"/>
                <w:sz w:val="20"/>
                <w:szCs w:val="20"/>
              </w:rPr>
            </w:pPr>
            <w:r>
              <w:rPr>
                <w:b w:val="0"/>
                <w:sz w:val="20"/>
                <w:szCs w:val="20"/>
              </w:rPr>
              <w:t>Agric</w:t>
            </w:r>
            <w:r w:rsidRPr="00C96774">
              <w:rPr>
                <w:b w:val="0"/>
                <w:sz w:val="20"/>
                <w:szCs w:val="20"/>
              </w:rPr>
              <w:t xml:space="preserve"> </w:t>
            </w:r>
            <w:r>
              <w:rPr>
                <w:b w:val="0"/>
                <w:sz w:val="20"/>
                <w:szCs w:val="20"/>
              </w:rPr>
              <w:t>Syst</w:t>
            </w:r>
          </w:p>
        </w:tc>
        <w:tc>
          <w:tcPr>
            <w:tcW w:w="5573" w:type="dxa"/>
            <w:hideMark/>
          </w:tcPr>
          <w:p w14:paraId="552E35A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Agricultural Systems</w:t>
            </w:r>
          </w:p>
        </w:tc>
      </w:tr>
      <w:tr w:rsidR="000A724C" w:rsidRPr="00C96774" w14:paraId="4988709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4C5C2A" w14:textId="77777777" w:rsidR="000A724C" w:rsidRPr="00C96774" w:rsidRDefault="000A724C" w:rsidP="0052776E">
            <w:pPr>
              <w:pStyle w:val="NoSpacing"/>
              <w:rPr>
                <w:b w:val="0"/>
                <w:sz w:val="20"/>
                <w:szCs w:val="20"/>
              </w:rPr>
            </w:pPr>
            <w:r w:rsidRPr="00C96774">
              <w:rPr>
                <w:b w:val="0"/>
                <w:sz w:val="20"/>
                <w:szCs w:val="20"/>
              </w:rPr>
              <w:t>Agriculture</w:t>
            </w:r>
          </w:p>
        </w:tc>
        <w:tc>
          <w:tcPr>
            <w:tcW w:w="5573" w:type="dxa"/>
            <w:hideMark/>
          </w:tcPr>
          <w:p w14:paraId="4C7898B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Agriculture (Basel, Switzerland)</w:t>
            </w:r>
          </w:p>
        </w:tc>
      </w:tr>
      <w:tr w:rsidR="000A724C" w:rsidRPr="00C96774" w14:paraId="3CD9A2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2531F5A" w14:textId="77777777" w:rsidR="000A724C" w:rsidRPr="00C96774" w:rsidRDefault="000A724C" w:rsidP="0052776E">
            <w:pPr>
              <w:pStyle w:val="NoSpacing"/>
              <w:rPr>
                <w:b w:val="0"/>
                <w:sz w:val="20"/>
                <w:szCs w:val="20"/>
              </w:rPr>
            </w:pPr>
            <w:proofErr w:type="spellStart"/>
            <w:r w:rsidRPr="00C96774">
              <w:rPr>
                <w:b w:val="0"/>
                <w:sz w:val="20"/>
                <w:szCs w:val="20"/>
              </w:rPr>
              <w:t>Agro</w:t>
            </w:r>
            <w:r>
              <w:rPr>
                <w:b w:val="0"/>
                <w:sz w:val="20"/>
                <w:szCs w:val="20"/>
              </w:rPr>
              <w:t>chem</w:t>
            </w:r>
            <w:proofErr w:type="spellEnd"/>
            <w:r w:rsidRPr="00C96774">
              <w:rPr>
                <w:b w:val="0"/>
                <w:sz w:val="20"/>
                <w:szCs w:val="20"/>
              </w:rPr>
              <w:t xml:space="preserve"> Soil </w:t>
            </w:r>
            <w:r>
              <w:rPr>
                <w:b w:val="0"/>
                <w:sz w:val="20"/>
                <w:szCs w:val="20"/>
              </w:rPr>
              <w:t>Sci</w:t>
            </w:r>
          </w:p>
        </w:tc>
        <w:tc>
          <w:tcPr>
            <w:tcW w:w="5573" w:type="dxa"/>
            <w:hideMark/>
          </w:tcPr>
          <w:p w14:paraId="19E68DC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Agrochemistry</w:t>
            </w:r>
            <w:proofErr w:type="spellEnd"/>
            <w:r w:rsidRPr="00C96774">
              <w:rPr>
                <w:sz w:val="20"/>
                <w:szCs w:val="20"/>
              </w:rPr>
              <w:t xml:space="preserve"> and Soil Science</w:t>
            </w:r>
          </w:p>
        </w:tc>
      </w:tr>
      <w:tr w:rsidR="000A724C" w:rsidRPr="00C96774" w14:paraId="4A59B19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4454D9C" w14:textId="77777777" w:rsidR="000A724C" w:rsidRPr="00C96774" w:rsidRDefault="000A724C" w:rsidP="0052776E">
            <w:pPr>
              <w:pStyle w:val="NoSpacing"/>
              <w:rPr>
                <w:b w:val="0"/>
                <w:sz w:val="20"/>
                <w:szCs w:val="20"/>
              </w:rPr>
            </w:pPr>
            <w:proofErr w:type="spellStart"/>
            <w:r w:rsidRPr="00C96774">
              <w:rPr>
                <w:b w:val="0"/>
                <w:sz w:val="20"/>
                <w:szCs w:val="20"/>
              </w:rPr>
              <w:t>Agrochemophysica</w:t>
            </w:r>
            <w:proofErr w:type="spellEnd"/>
          </w:p>
        </w:tc>
        <w:tc>
          <w:tcPr>
            <w:tcW w:w="5573" w:type="dxa"/>
            <w:hideMark/>
          </w:tcPr>
          <w:p w14:paraId="71BF137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Agrochemophysica</w:t>
            </w:r>
            <w:proofErr w:type="spellEnd"/>
          </w:p>
        </w:tc>
      </w:tr>
      <w:tr w:rsidR="000A724C" w:rsidRPr="00C96774" w14:paraId="2CABD3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DFFACAC" w14:textId="77777777" w:rsidR="000A724C" w:rsidRPr="00C96774" w:rsidRDefault="000A724C" w:rsidP="0052776E">
            <w:pPr>
              <w:pStyle w:val="NoSpacing"/>
              <w:rPr>
                <w:b w:val="0"/>
                <w:sz w:val="20"/>
                <w:szCs w:val="20"/>
              </w:rPr>
            </w:pPr>
            <w:proofErr w:type="spellStart"/>
            <w:r w:rsidRPr="00C96774">
              <w:rPr>
                <w:b w:val="0"/>
                <w:sz w:val="20"/>
                <w:szCs w:val="20"/>
              </w:rPr>
              <w:t>Agrochimica</w:t>
            </w:r>
            <w:proofErr w:type="spellEnd"/>
          </w:p>
        </w:tc>
        <w:tc>
          <w:tcPr>
            <w:tcW w:w="5573" w:type="dxa"/>
            <w:hideMark/>
          </w:tcPr>
          <w:p w14:paraId="04903E1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Agrochimica</w:t>
            </w:r>
            <w:proofErr w:type="spellEnd"/>
          </w:p>
        </w:tc>
      </w:tr>
      <w:tr w:rsidR="000A724C" w:rsidRPr="00C96774" w14:paraId="0534DF4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6E35D79" w14:textId="77777777" w:rsidR="000A724C" w:rsidRPr="00C96774" w:rsidRDefault="000A724C" w:rsidP="0052776E">
            <w:pPr>
              <w:pStyle w:val="NoSpacing"/>
              <w:rPr>
                <w:b w:val="0"/>
                <w:sz w:val="20"/>
                <w:szCs w:val="20"/>
              </w:rPr>
            </w:pPr>
            <w:proofErr w:type="spellStart"/>
            <w:r>
              <w:rPr>
                <w:b w:val="0"/>
                <w:sz w:val="20"/>
                <w:szCs w:val="20"/>
              </w:rPr>
              <w:t>Agroecol</w:t>
            </w:r>
            <w:proofErr w:type="spellEnd"/>
            <w:r w:rsidRPr="00C96774">
              <w:rPr>
                <w:b w:val="0"/>
                <w:sz w:val="20"/>
                <w:szCs w:val="20"/>
              </w:rPr>
              <w:t xml:space="preserve"> Sustain Food </w:t>
            </w:r>
            <w:r>
              <w:rPr>
                <w:b w:val="0"/>
                <w:sz w:val="20"/>
                <w:szCs w:val="20"/>
              </w:rPr>
              <w:t>Syst</w:t>
            </w:r>
          </w:p>
        </w:tc>
        <w:tc>
          <w:tcPr>
            <w:tcW w:w="5573" w:type="dxa"/>
            <w:hideMark/>
          </w:tcPr>
          <w:p w14:paraId="6B85C07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Agroecol</w:t>
            </w:r>
            <w:r w:rsidRPr="00C96774">
              <w:rPr>
                <w:sz w:val="20"/>
                <w:szCs w:val="20"/>
              </w:rPr>
              <w:t>ogy and Sustainable Food Systems</w:t>
            </w:r>
          </w:p>
        </w:tc>
      </w:tr>
      <w:tr w:rsidR="000A724C" w:rsidRPr="00C96774" w14:paraId="59C741D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66AF63" w14:textId="77777777" w:rsidR="000A724C" w:rsidRPr="00C96774" w:rsidRDefault="000A724C" w:rsidP="0052776E">
            <w:pPr>
              <w:pStyle w:val="NoSpacing"/>
              <w:rPr>
                <w:b w:val="0"/>
                <w:sz w:val="20"/>
                <w:szCs w:val="20"/>
              </w:rPr>
            </w:pPr>
            <w:r>
              <w:rPr>
                <w:b w:val="0"/>
                <w:sz w:val="20"/>
                <w:szCs w:val="20"/>
              </w:rPr>
              <w:t>Agron</w:t>
            </w:r>
            <w:r w:rsidRPr="00C96774">
              <w:rPr>
                <w:b w:val="0"/>
                <w:sz w:val="20"/>
                <w:szCs w:val="20"/>
              </w:rPr>
              <w:t xml:space="preserve"> </w:t>
            </w:r>
            <w:r>
              <w:rPr>
                <w:b w:val="0"/>
                <w:sz w:val="20"/>
                <w:szCs w:val="20"/>
              </w:rPr>
              <w:t>J</w:t>
            </w:r>
          </w:p>
        </w:tc>
        <w:tc>
          <w:tcPr>
            <w:tcW w:w="5573" w:type="dxa"/>
            <w:hideMark/>
          </w:tcPr>
          <w:p w14:paraId="766347D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Agronomy Journal</w:t>
            </w:r>
          </w:p>
        </w:tc>
      </w:tr>
      <w:tr w:rsidR="000A724C" w:rsidRPr="00C96774" w14:paraId="725D827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C35CD5D" w14:textId="77777777" w:rsidR="000A724C" w:rsidRPr="00C96774" w:rsidRDefault="000A724C" w:rsidP="0052776E">
            <w:pPr>
              <w:pStyle w:val="NoSpacing"/>
              <w:rPr>
                <w:b w:val="0"/>
                <w:sz w:val="20"/>
                <w:szCs w:val="20"/>
              </w:rPr>
            </w:pPr>
            <w:r>
              <w:rPr>
                <w:b w:val="0"/>
                <w:sz w:val="20"/>
                <w:szCs w:val="20"/>
              </w:rPr>
              <w:t>Agron</w:t>
            </w:r>
            <w:r w:rsidRPr="00C96774">
              <w:rPr>
                <w:b w:val="0"/>
                <w:sz w:val="20"/>
                <w:szCs w:val="20"/>
              </w:rPr>
              <w:t xml:space="preserve"> Sustain </w:t>
            </w:r>
            <w:r>
              <w:rPr>
                <w:b w:val="0"/>
                <w:sz w:val="20"/>
                <w:szCs w:val="20"/>
              </w:rPr>
              <w:t>Dev</w:t>
            </w:r>
          </w:p>
        </w:tc>
        <w:tc>
          <w:tcPr>
            <w:tcW w:w="5573" w:type="dxa"/>
            <w:hideMark/>
          </w:tcPr>
          <w:p w14:paraId="4714571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Agronomy for Sustainable Development</w:t>
            </w:r>
          </w:p>
        </w:tc>
      </w:tr>
      <w:tr w:rsidR="000A724C" w:rsidRPr="00C96774" w14:paraId="04387EC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63E8A7" w14:textId="77777777" w:rsidR="000A724C" w:rsidRPr="00C96774" w:rsidRDefault="000A724C" w:rsidP="0052776E">
            <w:pPr>
              <w:pStyle w:val="NoSpacing"/>
              <w:rPr>
                <w:b w:val="0"/>
                <w:sz w:val="20"/>
                <w:szCs w:val="20"/>
              </w:rPr>
            </w:pPr>
            <w:proofErr w:type="spellStart"/>
            <w:r w:rsidRPr="00C96774">
              <w:rPr>
                <w:b w:val="0"/>
                <w:sz w:val="20"/>
                <w:szCs w:val="20"/>
              </w:rPr>
              <w:t>Agroplantae</w:t>
            </w:r>
            <w:proofErr w:type="spellEnd"/>
          </w:p>
        </w:tc>
        <w:tc>
          <w:tcPr>
            <w:tcW w:w="5573" w:type="dxa"/>
            <w:hideMark/>
          </w:tcPr>
          <w:p w14:paraId="7BE1103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AgroPlantae</w:t>
            </w:r>
            <w:proofErr w:type="spellEnd"/>
          </w:p>
        </w:tc>
      </w:tr>
      <w:tr w:rsidR="000A724C" w:rsidRPr="00C96774" w14:paraId="54AEEF0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6655086" w14:textId="77777777" w:rsidR="000A724C" w:rsidRPr="00C96774" w:rsidRDefault="000A724C" w:rsidP="0052776E">
            <w:pPr>
              <w:pStyle w:val="NoSpacing"/>
              <w:rPr>
                <w:b w:val="0"/>
                <w:sz w:val="20"/>
                <w:szCs w:val="20"/>
              </w:rPr>
            </w:pPr>
            <w:proofErr w:type="spellStart"/>
            <w:r w:rsidRPr="00C96774">
              <w:rPr>
                <w:b w:val="0"/>
                <w:sz w:val="20"/>
                <w:szCs w:val="20"/>
              </w:rPr>
              <w:t>AIChE</w:t>
            </w:r>
            <w:proofErr w:type="spellEnd"/>
            <w:r w:rsidRPr="00C96774">
              <w:rPr>
                <w:b w:val="0"/>
                <w:sz w:val="20"/>
                <w:szCs w:val="20"/>
              </w:rPr>
              <w:t xml:space="preserve"> </w:t>
            </w:r>
            <w:r>
              <w:rPr>
                <w:b w:val="0"/>
                <w:sz w:val="20"/>
                <w:szCs w:val="20"/>
              </w:rPr>
              <w:t>J</w:t>
            </w:r>
          </w:p>
        </w:tc>
        <w:tc>
          <w:tcPr>
            <w:tcW w:w="5573" w:type="dxa"/>
            <w:hideMark/>
          </w:tcPr>
          <w:p w14:paraId="77CED42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Institute Chemical Engineers Journal</w:t>
            </w:r>
          </w:p>
        </w:tc>
      </w:tr>
      <w:tr w:rsidR="000A724C" w:rsidRPr="00C96774" w14:paraId="1124B2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615E026" w14:textId="77777777" w:rsidR="000A724C" w:rsidRPr="00C96774" w:rsidRDefault="000A724C" w:rsidP="0052776E">
            <w:pPr>
              <w:pStyle w:val="NoSpacing"/>
              <w:rPr>
                <w:b w:val="0"/>
                <w:sz w:val="20"/>
                <w:szCs w:val="20"/>
              </w:rPr>
            </w:pPr>
            <w:r w:rsidRPr="00C96774">
              <w:rPr>
                <w:b w:val="0"/>
                <w:sz w:val="20"/>
                <w:szCs w:val="20"/>
              </w:rPr>
              <w:t>Alexandria</w:t>
            </w:r>
            <w:r>
              <w:rPr>
                <w:b w:val="0"/>
                <w:sz w:val="20"/>
                <w:szCs w:val="20"/>
              </w:rPr>
              <w:t xml:space="preserve"> J Agric</w:t>
            </w:r>
            <w:r w:rsidRPr="00C96774">
              <w:rPr>
                <w:b w:val="0"/>
                <w:sz w:val="20"/>
                <w:szCs w:val="20"/>
              </w:rPr>
              <w:t xml:space="preserve"> Res</w:t>
            </w:r>
          </w:p>
        </w:tc>
        <w:tc>
          <w:tcPr>
            <w:tcW w:w="5573" w:type="dxa"/>
            <w:hideMark/>
          </w:tcPr>
          <w:p w14:paraId="2044F98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Alexandria Journal of Agricultural Sciences</w:t>
            </w:r>
          </w:p>
        </w:tc>
      </w:tr>
      <w:tr w:rsidR="000A724C" w:rsidRPr="00C96774" w14:paraId="3CC3B6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7E7E832" w14:textId="77777777" w:rsidR="000A724C" w:rsidRPr="00C96774" w:rsidRDefault="000A724C" w:rsidP="0052776E">
            <w:pPr>
              <w:pStyle w:val="NoSpacing"/>
              <w:rPr>
                <w:b w:val="0"/>
                <w:sz w:val="20"/>
                <w:szCs w:val="20"/>
              </w:rPr>
            </w:pPr>
            <w:r>
              <w:rPr>
                <w:b w:val="0"/>
                <w:sz w:val="20"/>
                <w:szCs w:val="20"/>
              </w:rPr>
              <w:t>Am J Agric</w:t>
            </w:r>
            <w:r w:rsidRPr="00C96774">
              <w:rPr>
                <w:b w:val="0"/>
                <w:sz w:val="20"/>
                <w:szCs w:val="20"/>
              </w:rPr>
              <w:t xml:space="preserve"> Econ</w:t>
            </w:r>
          </w:p>
        </w:tc>
        <w:tc>
          <w:tcPr>
            <w:tcW w:w="5573" w:type="dxa"/>
            <w:hideMark/>
          </w:tcPr>
          <w:p w14:paraId="26C3B35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Agricultural Economics</w:t>
            </w:r>
          </w:p>
        </w:tc>
      </w:tr>
      <w:tr w:rsidR="000A724C" w:rsidRPr="00C96774" w14:paraId="422363B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43A273" w14:textId="77777777" w:rsidR="000A724C" w:rsidRPr="00C96774" w:rsidRDefault="000A724C" w:rsidP="0052776E">
            <w:pPr>
              <w:pStyle w:val="NoSpacing"/>
              <w:rPr>
                <w:b w:val="0"/>
                <w:sz w:val="20"/>
                <w:szCs w:val="20"/>
              </w:rPr>
            </w:pPr>
            <w:r>
              <w:rPr>
                <w:b w:val="0"/>
                <w:sz w:val="20"/>
                <w:szCs w:val="20"/>
              </w:rPr>
              <w:t xml:space="preserve">Am J </w:t>
            </w:r>
            <w:r w:rsidRPr="00C96774">
              <w:rPr>
                <w:b w:val="0"/>
                <w:sz w:val="20"/>
                <w:szCs w:val="20"/>
              </w:rPr>
              <w:t xml:space="preserve">Altern </w:t>
            </w:r>
            <w:r>
              <w:rPr>
                <w:b w:val="0"/>
                <w:sz w:val="20"/>
                <w:szCs w:val="20"/>
              </w:rPr>
              <w:t>Agric</w:t>
            </w:r>
          </w:p>
        </w:tc>
        <w:tc>
          <w:tcPr>
            <w:tcW w:w="5573" w:type="dxa"/>
            <w:hideMark/>
          </w:tcPr>
          <w:p w14:paraId="2CBBF7E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Alternative Agriculture</w:t>
            </w:r>
          </w:p>
        </w:tc>
      </w:tr>
      <w:tr w:rsidR="000A724C" w:rsidRPr="00C96774" w14:paraId="35A8E2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B53FCA" w14:textId="77777777" w:rsidR="000A724C" w:rsidRPr="00C96774" w:rsidRDefault="000A724C" w:rsidP="0052776E">
            <w:pPr>
              <w:pStyle w:val="NoSpacing"/>
              <w:rPr>
                <w:b w:val="0"/>
                <w:sz w:val="20"/>
                <w:szCs w:val="20"/>
              </w:rPr>
            </w:pPr>
            <w:r>
              <w:rPr>
                <w:b w:val="0"/>
                <w:sz w:val="20"/>
                <w:szCs w:val="20"/>
              </w:rPr>
              <w:t>Am J Bot</w:t>
            </w:r>
          </w:p>
        </w:tc>
        <w:tc>
          <w:tcPr>
            <w:tcW w:w="5573" w:type="dxa"/>
            <w:hideMark/>
          </w:tcPr>
          <w:p w14:paraId="5E5D203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Botany</w:t>
            </w:r>
          </w:p>
        </w:tc>
      </w:tr>
      <w:tr w:rsidR="000A724C" w:rsidRPr="00C96774" w14:paraId="2D1891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0BD4E5" w14:textId="77777777" w:rsidR="000A724C" w:rsidRPr="00C96774" w:rsidRDefault="000A724C" w:rsidP="0052776E">
            <w:pPr>
              <w:pStyle w:val="NoSpacing"/>
              <w:rPr>
                <w:b w:val="0"/>
                <w:sz w:val="20"/>
                <w:szCs w:val="20"/>
              </w:rPr>
            </w:pPr>
            <w:r>
              <w:rPr>
                <w:b w:val="0"/>
                <w:sz w:val="20"/>
                <w:szCs w:val="20"/>
              </w:rPr>
              <w:t>Am J Clin</w:t>
            </w:r>
            <w:r w:rsidRPr="00C96774">
              <w:rPr>
                <w:b w:val="0"/>
                <w:sz w:val="20"/>
                <w:szCs w:val="20"/>
              </w:rPr>
              <w:t xml:space="preserve"> </w:t>
            </w:r>
            <w:proofErr w:type="spellStart"/>
            <w:r>
              <w:rPr>
                <w:b w:val="0"/>
                <w:sz w:val="20"/>
                <w:szCs w:val="20"/>
              </w:rPr>
              <w:t>Nutr</w:t>
            </w:r>
            <w:proofErr w:type="spellEnd"/>
          </w:p>
        </w:tc>
        <w:tc>
          <w:tcPr>
            <w:tcW w:w="5573" w:type="dxa"/>
            <w:hideMark/>
          </w:tcPr>
          <w:p w14:paraId="7FF31FD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Clinical Nutrition</w:t>
            </w:r>
          </w:p>
        </w:tc>
      </w:tr>
      <w:tr w:rsidR="000A724C" w:rsidRPr="00C96774" w14:paraId="3F858E3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9F6A6D" w14:textId="77777777" w:rsidR="000A724C" w:rsidRPr="00C96774" w:rsidRDefault="000A724C" w:rsidP="0052776E">
            <w:pPr>
              <w:pStyle w:val="NoSpacing"/>
              <w:rPr>
                <w:b w:val="0"/>
                <w:sz w:val="20"/>
                <w:szCs w:val="20"/>
              </w:rPr>
            </w:pPr>
            <w:r>
              <w:rPr>
                <w:b w:val="0"/>
                <w:sz w:val="20"/>
                <w:szCs w:val="20"/>
              </w:rPr>
              <w:t xml:space="preserve">Am J </w:t>
            </w:r>
            <w:r w:rsidRPr="00C96774">
              <w:rPr>
                <w:b w:val="0"/>
                <w:sz w:val="20"/>
                <w:szCs w:val="20"/>
              </w:rPr>
              <w:t>E</w:t>
            </w:r>
            <w:r>
              <w:rPr>
                <w:b w:val="0"/>
                <w:sz w:val="20"/>
                <w:szCs w:val="20"/>
              </w:rPr>
              <w:t>nol</w:t>
            </w:r>
            <w:r w:rsidRPr="00C96774">
              <w:rPr>
                <w:b w:val="0"/>
                <w:sz w:val="20"/>
                <w:szCs w:val="20"/>
              </w:rPr>
              <w:t xml:space="preserve"> </w:t>
            </w:r>
            <w:proofErr w:type="spellStart"/>
            <w:r w:rsidRPr="00C96774">
              <w:rPr>
                <w:b w:val="0"/>
                <w:sz w:val="20"/>
                <w:szCs w:val="20"/>
              </w:rPr>
              <w:t>Vitic</w:t>
            </w:r>
            <w:proofErr w:type="spellEnd"/>
          </w:p>
        </w:tc>
        <w:tc>
          <w:tcPr>
            <w:tcW w:w="5573" w:type="dxa"/>
            <w:hideMark/>
          </w:tcPr>
          <w:p w14:paraId="58C2AD7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Enology and Viticulture</w:t>
            </w:r>
          </w:p>
        </w:tc>
      </w:tr>
      <w:tr w:rsidR="000A724C" w:rsidRPr="00C96774" w14:paraId="735EA49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ADA19C" w14:textId="77777777" w:rsidR="000A724C" w:rsidRPr="00C96774" w:rsidRDefault="000A724C" w:rsidP="0052776E">
            <w:pPr>
              <w:pStyle w:val="NoSpacing"/>
              <w:rPr>
                <w:b w:val="0"/>
                <w:sz w:val="20"/>
                <w:szCs w:val="20"/>
              </w:rPr>
            </w:pPr>
            <w:r>
              <w:rPr>
                <w:b w:val="0"/>
                <w:sz w:val="20"/>
                <w:szCs w:val="20"/>
              </w:rPr>
              <w:t xml:space="preserve">Am J </w:t>
            </w:r>
            <w:r w:rsidRPr="00C96774">
              <w:rPr>
                <w:b w:val="0"/>
                <w:sz w:val="20"/>
                <w:szCs w:val="20"/>
              </w:rPr>
              <w:t>Potato Res</w:t>
            </w:r>
          </w:p>
        </w:tc>
        <w:tc>
          <w:tcPr>
            <w:tcW w:w="5573" w:type="dxa"/>
            <w:hideMark/>
          </w:tcPr>
          <w:p w14:paraId="7D1D980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Potato Research</w:t>
            </w:r>
          </w:p>
        </w:tc>
      </w:tr>
      <w:tr w:rsidR="000A724C" w:rsidRPr="00C96774" w14:paraId="0125C4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0DCB6BB" w14:textId="77777777" w:rsidR="000A724C" w:rsidRPr="00C96774" w:rsidRDefault="000A724C" w:rsidP="0052776E">
            <w:pPr>
              <w:pStyle w:val="NoSpacing"/>
              <w:rPr>
                <w:b w:val="0"/>
                <w:sz w:val="20"/>
                <w:szCs w:val="20"/>
              </w:rPr>
            </w:pPr>
            <w:r>
              <w:rPr>
                <w:b w:val="0"/>
                <w:sz w:val="20"/>
                <w:szCs w:val="20"/>
              </w:rPr>
              <w:t>Am J Sci</w:t>
            </w:r>
          </w:p>
        </w:tc>
        <w:tc>
          <w:tcPr>
            <w:tcW w:w="5573" w:type="dxa"/>
            <w:hideMark/>
          </w:tcPr>
          <w:p w14:paraId="7E5AEC3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Journal of Science</w:t>
            </w:r>
          </w:p>
        </w:tc>
      </w:tr>
      <w:tr w:rsidR="000A724C" w:rsidRPr="00C96774" w14:paraId="017356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0FE30EC" w14:textId="77777777" w:rsidR="000A724C" w:rsidRPr="00C96774" w:rsidRDefault="000A724C" w:rsidP="0052776E">
            <w:pPr>
              <w:pStyle w:val="NoSpacing"/>
              <w:rPr>
                <w:b w:val="0"/>
                <w:sz w:val="20"/>
                <w:szCs w:val="20"/>
              </w:rPr>
            </w:pPr>
            <w:r>
              <w:rPr>
                <w:b w:val="0"/>
                <w:sz w:val="20"/>
                <w:szCs w:val="20"/>
              </w:rPr>
              <w:t>Am</w:t>
            </w:r>
            <w:r w:rsidRPr="00C96774">
              <w:rPr>
                <w:b w:val="0"/>
                <w:sz w:val="20"/>
                <w:szCs w:val="20"/>
              </w:rPr>
              <w:t xml:space="preserve"> Lab</w:t>
            </w:r>
          </w:p>
        </w:tc>
        <w:tc>
          <w:tcPr>
            <w:tcW w:w="5573" w:type="dxa"/>
            <w:hideMark/>
          </w:tcPr>
          <w:p w14:paraId="52A7910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Laboratory</w:t>
            </w:r>
          </w:p>
        </w:tc>
      </w:tr>
      <w:tr w:rsidR="000A724C" w:rsidRPr="00C96774" w14:paraId="39C8602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CA6163" w14:textId="77777777" w:rsidR="000A724C" w:rsidRPr="00C96774" w:rsidRDefault="000A724C" w:rsidP="0052776E">
            <w:pPr>
              <w:pStyle w:val="NoSpacing"/>
              <w:rPr>
                <w:b w:val="0"/>
                <w:sz w:val="20"/>
                <w:szCs w:val="20"/>
              </w:rPr>
            </w:pPr>
            <w:r>
              <w:rPr>
                <w:b w:val="0"/>
                <w:sz w:val="20"/>
                <w:szCs w:val="20"/>
              </w:rPr>
              <w:t>Am</w:t>
            </w:r>
            <w:r w:rsidRPr="00C96774">
              <w:rPr>
                <w:b w:val="0"/>
                <w:sz w:val="20"/>
                <w:szCs w:val="20"/>
              </w:rPr>
              <w:t xml:space="preserve"> Potato </w:t>
            </w:r>
            <w:r>
              <w:rPr>
                <w:b w:val="0"/>
                <w:sz w:val="20"/>
                <w:szCs w:val="20"/>
              </w:rPr>
              <w:t>J</w:t>
            </w:r>
          </w:p>
        </w:tc>
        <w:tc>
          <w:tcPr>
            <w:tcW w:w="5573" w:type="dxa"/>
            <w:hideMark/>
          </w:tcPr>
          <w:p w14:paraId="2F06FA9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American Potato Journal</w:t>
            </w:r>
          </w:p>
        </w:tc>
      </w:tr>
      <w:tr w:rsidR="000A724C" w:rsidRPr="00C96774" w14:paraId="5B393FC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1E78B6" w14:textId="77777777" w:rsidR="000A724C" w:rsidRPr="00C96774" w:rsidRDefault="000A724C" w:rsidP="0052776E">
            <w:pPr>
              <w:pStyle w:val="NoSpacing"/>
              <w:rPr>
                <w:b w:val="0"/>
                <w:sz w:val="20"/>
                <w:szCs w:val="20"/>
              </w:rPr>
            </w:pPr>
            <w:r>
              <w:rPr>
                <w:b w:val="0"/>
                <w:sz w:val="20"/>
                <w:szCs w:val="20"/>
              </w:rPr>
              <w:t>Anal</w:t>
            </w:r>
            <w:r w:rsidRPr="00C96774">
              <w:rPr>
                <w:b w:val="0"/>
                <w:sz w:val="20"/>
                <w:szCs w:val="20"/>
              </w:rPr>
              <w:t xml:space="preserve"> </w:t>
            </w:r>
            <w:proofErr w:type="spellStart"/>
            <w:r>
              <w:rPr>
                <w:b w:val="0"/>
                <w:sz w:val="20"/>
                <w:szCs w:val="20"/>
              </w:rPr>
              <w:t>Biochem</w:t>
            </w:r>
            <w:proofErr w:type="spellEnd"/>
          </w:p>
        </w:tc>
        <w:tc>
          <w:tcPr>
            <w:tcW w:w="5573" w:type="dxa"/>
            <w:hideMark/>
          </w:tcPr>
          <w:p w14:paraId="4709BA3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Analytical </w:t>
            </w:r>
            <w:r>
              <w:rPr>
                <w:sz w:val="20"/>
                <w:szCs w:val="20"/>
              </w:rPr>
              <w:t>Biochem</w:t>
            </w:r>
            <w:r w:rsidRPr="00C96774">
              <w:rPr>
                <w:sz w:val="20"/>
                <w:szCs w:val="20"/>
              </w:rPr>
              <w:t>istry</w:t>
            </w:r>
          </w:p>
        </w:tc>
      </w:tr>
      <w:tr w:rsidR="000A724C" w:rsidRPr="00C96774" w14:paraId="40404DC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E5145F5" w14:textId="77777777" w:rsidR="000A724C" w:rsidRPr="00C96774" w:rsidRDefault="000A724C" w:rsidP="0052776E">
            <w:pPr>
              <w:pStyle w:val="NoSpacing"/>
              <w:rPr>
                <w:b w:val="0"/>
                <w:sz w:val="20"/>
                <w:szCs w:val="20"/>
              </w:rPr>
            </w:pPr>
            <w:r>
              <w:rPr>
                <w:b w:val="0"/>
                <w:sz w:val="20"/>
                <w:szCs w:val="20"/>
              </w:rPr>
              <w:t>Anal</w:t>
            </w:r>
            <w:r w:rsidRPr="00C96774">
              <w:rPr>
                <w:b w:val="0"/>
                <w:sz w:val="20"/>
                <w:szCs w:val="20"/>
              </w:rPr>
              <w:t xml:space="preserve"> </w:t>
            </w:r>
            <w:r>
              <w:rPr>
                <w:b w:val="0"/>
                <w:sz w:val="20"/>
                <w:szCs w:val="20"/>
              </w:rPr>
              <w:t>Chem</w:t>
            </w:r>
          </w:p>
        </w:tc>
        <w:tc>
          <w:tcPr>
            <w:tcW w:w="5573" w:type="dxa"/>
            <w:hideMark/>
          </w:tcPr>
          <w:p w14:paraId="4EF5A17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Analytical Chemistry</w:t>
            </w:r>
          </w:p>
        </w:tc>
      </w:tr>
      <w:tr w:rsidR="000A724C" w:rsidRPr="00C96774" w14:paraId="30D7234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F50603" w14:textId="77777777" w:rsidR="000A724C" w:rsidRPr="00C96774" w:rsidRDefault="000A724C" w:rsidP="0052776E">
            <w:pPr>
              <w:pStyle w:val="NoSpacing"/>
              <w:rPr>
                <w:b w:val="0"/>
                <w:sz w:val="20"/>
                <w:szCs w:val="20"/>
              </w:rPr>
            </w:pPr>
            <w:r>
              <w:rPr>
                <w:b w:val="0"/>
                <w:sz w:val="20"/>
                <w:szCs w:val="20"/>
              </w:rPr>
              <w:t>Anal</w:t>
            </w:r>
            <w:r w:rsidRPr="00C96774">
              <w:rPr>
                <w:b w:val="0"/>
                <w:sz w:val="20"/>
                <w:szCs w:val="20"/>
              </w:rPr>
              <w:t xml:space="preserve"> </w:t>
            </w:r>
            <w:proofErr w:type="spellStart"/>
            <w:r w:rsidRPr="00C96774">
              <w:rPr>
                <w:b w:val="0"/>
                <w:sz w:val="20"/>
                <w:szCs w:val="20"/>
              </w:rPr>
              <w:t>Chim</w:t>
            </w:r>
            <w:proofErr w:type="spellEnd"/>
            <w:r w:rsidRPr="00C96774">
              <w:rPr>
                <w:b w:val="0"/>
                <w:sz w:val="20"/>
                <w:szCs w:val="20"/>
              </w:rPr>
              <w:t xml:space="preserve"> Acta</w:t>
            </w:r>
          </w:p>
        </w:tc>
        <w:tc>
          <w:tcPr>
            <w:tcW w:w="5573" w:type="dxa"/>
            <w:hideMark/>
          </w:tcPr>
          <w:p w14:paraId="3BF493C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Analytical </w:t>
            </w:r>
            <w:proofErr w:type="spellStart"/>
            <w:r w:rsidRPr="00C96774">
              <w:rPr>
                <w:sz w:val="20"/>
                <w:szCs w:val="20"/>
              </w:rPr>
              <w:t>Chimica</w:t>
            </w:r>
            <w:proofErr w:type="spellEnd"/>
            <w:r w:rsidRPr="00C96774">
              <w:rPr>
                <w:sz w:val="20"/>
                <w:szCs w:val="20"/>
              </w:rPr>
              <w:t xml:space="preserve"> Acta</w:t>
            </w:r>
          </w:p>
        </w:tc>
      </w:tr>
      <w:tr w:rsidR="000A724C" w:rsidRPr="00C96774" w14:paraId="31060BB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70FB50" w14:textId="77777777" w:rsidR="000A724C" w:rsidRPr="00C96774" w:rsidRDefault="000A724C" w:rsidP="0052776E">
            <w:pPr>
              <w:pStyle w:val="NoSpacing"/>
              <w:rPr>
                <w:b w:val="0"/>
                <w:sz w:val="20"/>
                <w:szCs w:val="20"/>
              </w:rPr>
            </w:pPr>
            <w:r>
              <w:rPr>
                <w:b w:val="0"/>
                <w:sz w:val="20"/>
                <w:szCs w:val="20"/>
              </w:rPr>
              <w:t>Anal</w:t>
            </w:r>
            <w:r w:rsidRPr="00C96774">
              <w:rPr>
                <w:b w:val="0"/>
                <w:sz w:val="20"/>
                <w:szCs w:val="20"/>
              </w:rPr>
              <w:t xml:space="preserve"> Lett</w:t>
            </w:r>
          </w:p>
        </w:tc>
        <w:tc>
          <w:tcPr>
            <w:tcW w:w="5573" w:type="dxa"/>
            <w:hideMark/>
          </w:tcPr>
          <w:p w14:paraId="3165FF7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Analytical Letters</w:t>
            </w:r>
          </w:p>
        </w:tc>
      </w:tr>
      <w:tr w:rsidR="000A724C" w:rsidRPr="00C96774" w14:paraId="1F56B7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FC27A6" w14:textId="77777777" w:rsidR="000A724C" w:rsidRPr="00C96774" w:rsidRDefault="000A724C" w:rsidP="0052776E">
            <w:pPr>
              <w:pStyle w:val="NoSpacing"/>
              <w:rPr>
                <w:b w:val="0"/>
                <w:sz w:val="20"/>
                <w:szCs w:val="20"/>
              </w:rPr>
            </w:pPr>
            <w:proofErr w:type="spellStart"/>
            <w:r w:rsidRPr="00C96774">
              <w:rPr>
                <w:b w:val="0"/>
                <w:sz w:val="20"/>
                <w:szCs w:val="20"/>
              </w:rPr>
              <w:t>Angew</w:t>
            </w:r>
            <w:proofErr w:type="spellEnd"/>
            <w:r w:rsidRPr="00C96774">
              <w:rPr>
                <w:b w:val="0"/>
                <w:sz w:val="20"/>
                <w:szCs w:val="20"/>
              </w:rPr>
              <w:t xml:space="preserve"> </w:t>
            </w:r>
            <w:r>
              <w:rPr>
                <w:b w:val="0"/>
                <w:sz w:val="20"/>
                <w:szCs w:val="20"/>
              </w:rPr>
              <w:t>Bot</w:t>
            </w:r>
          </w:p>
        </w:tc>
        <w:tc>
          <w:tcPr>
            <w:tcW w:w="5573" w:type="dxa"/>
            <w:hideMark/>
          </w:tcPr>
          <w:p w14:paraId="1789DFA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Angewandte</w:t>
            </w:r>
            <w:proofErr w:type="spellEnd"/>
            <w:r w:rsidRPr="00C96774">
              <w:rPr>
                <w:sz w:val="20"/>
                <w:szCs w:val="20"/>
              </w:rPr>
              <w:t xml:space="preserve"> </w:t>
            </w:r>
            <w:proofErr w:type="spellStart"/>
            <w:r w:rsidRPr="00C96774">
              <w:rPr>
                <w:sz w:val="20"/>
                <w:szCs w:val="20"/>
              </w:rPr>
              <w:t>Botanik</w:t>
            </w:r>
            <w:proofErr w:type="spellEnd"/>
            <w:r w:rsidRPr="00C96774">
              <w:rPr>
                <w:sz w:val="20"/>
                <w:szCs w:val="20"/>
              </w:rPr>
              <w:t xml:space="preserve"> (Journal of Applied Botany)</w:t>
            </w:r>
          </w:p>
        </w:tc>
      </w:tr>
      <w:tr w:rsidR="000A724C" w:rsidRPr="00C96774" w14:paraId="1E5CDAF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CCC95E8"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Agric</w:t>
            </w:r>
            <w:r w:rsidRPr="00C96774">
              <w:rPr>
                <w:b w:val="0"/>
                <w:sz w:val="20"/>
                <w:szCs w:val="20"/>
              </w:rPr>
              <w:t xml:space="preserve"> Crop </w:t>
            </w:r>
            <w:r>
              <w:rPr>
                <w:b w:val="0"/>
                <w:sz w:val="20"/>
                <w:szCs w:val="20"/>
              </w:rPr>
              <w:t>Sci</w:t>
            </w:r>
          </w:p>
        </w:tc>
        <w:tc>
          <w:tcPr>
            <w:tcW w:w="5573" w:type="dxa"/>
            <w:hideMark/>
          </w:tcPr>
          <w:p w14:paraId="2F9FBE8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Agricultural and Crop Sciences</w:t>
            </w:r>
          </w:p>
        </w:tc>
      </w:tr>
      <w:tr w:rsidR="000A724C" w:rsidRPr="00C96774" w14:paraId="6DFE150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493016"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Agric</w:t>
            </w:r>
            <w:r w:rsidRPr="00C96774">
              <w:rPr>
                <w:b w:val="0"/>
                <w:sz w:val="20"/>
                <w:szCs w:val="20"/>
              </w:rPr>
              <w:t xml:space="preserve"> Fenn</w:t>
            </w:r>
          </w:p>
        </w:tc>
        <w:tc>
          <w:tcPr>
            <w:tcW w:w="5573" w:type="dxa"/>
            <w:hideMark/>
          </w:tcPr>
          <w:p w14:paraId="71C6AD9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Annales </w:t>
            </w:r>
            <w:proofErr w:type="spellStart"/>
            <w:r w:rsidRPr="00C96774">
              <w:rPr>
                <w:sz w:val="20"/>
                <w:szCs w:val="20"/>
              </w:rPr>
              <w:t>Agriculturae</w:t>
            </w:r>
            <w:proofErr w:type="spellEnd"/>
            <w:r w:rsidRPr="00C96774">
              <w:rPr>
                <w:sz w:val="20"/>
                <w:szCs w:val="20"/>
              </w:rPr>
              <w:t xml:space="preserve"> </w:t>
            </w:r>
            <w:proofErr w:type="spellStart"/>
            <w:r w:rsidRPr="00C96774">
              <w:rPr>
                <w:sz w:val="20"/>
                <w:szCs w:val="20"/>
              </w:rPr>
              <w:t>Fenniae</w:t>
            </w:r>
            <w:proofErr w:type="spellEnd"/>
          </w:p>
        </w:tc>
      </w:tr>
      <w:tr w:rsidR="000A724C" w:rsidRPr="00C96774" w14:paraId="2A514E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77A9187"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Agric</w:t>
            </w:r>
            <w:r w:rsidRPr="00C96774">
              <w:rPr>
                <w:b w:val="0"/>
                <w:sz w:val="20"/>
                <w:szCs w:val="20"/>
              </w:rPr>
              <w:t xml:space="preserve"> </w:t>
            </w:r>
            <w:r>
              <w:rPr>
                <w:b w:val="0"/>
                <w:sz w:val="20"/>
                <w:szCs w:val="20"/>
              </w:rPr>
              <w:t>Sci</w:t>
            </w:r>
          </w:p>
        </w:tc>
        <w:tc>
          <w:tcPr>
            <w:tcW w:w="5573" w:type="dxa"/>
            <w:hideMark/>
          </w:tcPr>
          <w:p w14:paraId="442DC0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Agricultural Sciences</w:t>
            </w:r>
          </w:p>
        </w:tc>
      </w:tr>
      <w:tr w:rsidR="000A724C" w:rsidRPr="00C96774" w14:paraId="40676DC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36AAA2"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Agron</w:t>
            </w:r>
          </w:p>
        </w:tc>
        <w:tc>
          <w:tcPr>
            <w:tcW w:w="5573" w:type="dxa"/>
            <w:hideMark/>
          </w:tcPr>
          <w:p w14:paraId="283CD29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Agronomy</w:t>
            </w:r>
          </w:p>
        </w:tc>
      </w:tr>
      <w:tr w:rsidR="000A724C" w:rsidRPr="00C96774" w14:paraId="2EC9B7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EB485A"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Appl </w:t>
            </w:r>
            <w:r>
              <w:rPr>
                <w:b w:val="0"/>
                <w:sz w:val="20"/>
                <w:szCs w:val="20"/>
              </w:rPr>
              <w:t>Biol</w:t>
            </w:r>
          </w:p>
        </w:tc>
        <w:tc>
          <w:tcPr>
            <w:tcW w:w="5573" w:type="dxa"/>
            <w:hideMark/>
          </w:tcPr>
          <w:p w14:paraId="0F43957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Applied Biology</w:t>
            </w:r>
          </w:p>
        </w:tc>
      </w:tr>
      <w:tr w:rsidR="000A724C" w:rsidRPr="00C96774" w14:paraId="18392A7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9F9DFD"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Appl </w:t>
            </w:r>
            <w:r>
              <w:rPr>
                <w:b w:val="0"/>
                <w:sz w:val="20"/>
                <w:szCs w:val="20"/>
              </w:rPr>
              <w:t>Stat</w:t>
            </w:r>
          </w:p>
        </w:tc>
        <w:tc>
          <w:tcPr>
            <w:tcW w:w="5573" w:type="dxa"/>
            <w:hideMark/>
          </w:tcPr>
          <w:p w14:paraId="057C9A5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Applied Statistics</w:t>
            </w:r>
          </w:p>
        </w:tc>
      </w:tr>
      <w:tr w:rsidR="000A724C" w:rsidRPr="00C96774" w14:paraId="5CC288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1EAF35"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Arid Zone</w:t>
            </w:r>
          </w:p>
        </w:tc>
        <w:tc>
          <w:tcPr>
            <w:tcW w:w="5573" w:type="dxa"/>
            <w:hideMark/>
          </w:tcPr>
          <w:p w14:paraId="083462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Arid Zone</w:t>
            </w:r>
          </w:p>
        </w:tc>
      </w:tr>
      <w:tr w:rsidR="000A724C" w:rsidRPr="00C96774" w14:paraId="1C269FE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EC9EB9"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Bot</w:t>
            </w:r>
          </w:p>
        </w:tc>
        <w:tc>
          <w:tcPr>
            <w:tcW w:w="5573" w:type="dxa"/>
            <w:hideMark/>
          </w:tcPr>
          <w:p w14:paraId="6991DF0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Botany</w:t>
            </w:r>
          </w:p>
        </w:tc>
      </w:tr>
      <w:tr w:rsidR="000A724C" w:rsidRPr="00C96774" w14:paraId="573088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0D16B3D"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For</w:t>
            </w:r>
            <w:r w:rsidRPr="00C96774">
              <w:rPr>
                <w:b w:val="0"/>
                <w:sz w:val="20"/>
                <w:szCs w:val="20"/>
              </w:rPr>
              <w:t xml:space="preserve"> </w:t>
            </w:r>
            <w:r>
              <w:rPr>
                <w:b w:val="0"/>
                <w:sz w:val="20"/>
                <w:szCs w:val="20"/>
              </w:rPr>
              <w:t>Sci</w:t>
            </w:r>
          </w:p>
        </w:tc>
        <w:tc>
          <w:tcPr>
            <w:tcW w:w="5573" w:type="dxa"/>
            <w:hideMark/>
          </w:tcPr>
          <w:p w14:paraId="4D0BC27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Forest Science</w:t>
            </w:r>
          </w:p>
        </w:tc>
      </w:tr>
      <w:tr w:rsidR="000A724C" w:rsidRPr="00C96774" w14:paraId="4284EB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BEFA493"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proofErr w:type="spellStart"/>
            <w:r w:rsidRPr="00C96774">
              <w:rPr>
                <w:b w:val="0"/>
                <w:sz w:val="20"/>
                <w:szCs w:val="20"/>
              </w:rPr>
              <w:t>Geo</w:t>
            </w:r>
            <w:r>
              <w:rPr>
                <w:b w:val="0"/>
                <w:sz w:val="20"/>
                <w:szCs w:val="20"/>
              </w:rPr>
              <w:t>phys</w:t>
            </w:r>
            <w:proofErr w:type="spellEnd"/>
          </w:p>
        </w:tc>
        <w:tc>
          <w:tcPr>
            <w:tcW w:w="5573" w:type="dxa"/>
            <w:hideMark/>
          </w:tcPr>
          <w:p w14:paraId="3389A4D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Geophysics</w:t>
            </w:r>
          </w:p>
        </w:tc>
      </w:tr>
      <w:tr w:rsidR="000A724C" w:rsidRPr="00C96774" w14:paraId="1007D0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40C8DF"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Inst </w:t>
            </w:r>
            <w:r>
              <w:rPr>
                <w:b w:val="0"/>
                <w:sz w:val="20"/>
                <w:szCs w:val="20"/>
              </w:rPr>
              <w:t>Stat</w:t>
            </w:r>
            <w:r w:rsidRPr="00C96774">
              <w:rPr>
                <w:b w:val="0"/>
                <w:sz w:val="20"/>
                <w:szCs w:val="20"/>
              </w:rPr>
              <w:t xml:space="preserve"> Math</w:t>
            </w:r>
          </w:p>
        </w:tc>
        <w:tc>
          <w:tcPr>
            <w:tcW w:w="5573" w:type="dxa"/>
            <w:hideMark/>
          </w:tcPr>
          <w:p w14:paraId="5066BA5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the Institute of Statistical Mathematics</w:t>
            </w:r>
          </w:p>
        </w:tc>
      </w:tr>
      <w:tr w:rsidR="000A724C" w:rsidRPr="00C96774" w14:paraId="673FC6F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C4BA1F"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Math </w:t>
            </w:r>
            <w:r>
              <w:rPr>
                <w:b w:val="0"/>
                <w:sz w:val="20"/>
                <w:szCs w:val="20"/>
              </w:rPr>
              <w:t>Stat</w:t>
            </w:r>
          </w:p>
        </w:tc>
        <w:tc>
          <w:tcPr>
            <w:tcW w:w="5573" w:type="dxa"/>
            <w:hideMark/>
          </w:tcPr>
          <w:p w14:paraId="1424EA5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Mathematical Statistics</w:t>
            </w:r>
          </w:p>
        </w:tc>
      </w:tr>
      <w:tr w:rsidR="000A724C" w:rsidRPr="00C96774" w14:paraId="39E5C9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4C152D1"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5792E84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Microbiology</w:t>
            </w:r>
          </w:p>
        </w:tc>
      </w:tr>
      <w:tr w:rsidR="000A724C" w:rsidRPr="00C96774" w14:paraId="1199614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62C372"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N Y </w:t>
            </w:r>
            <w:proofErr w:type="spellStart"/>
            <w:r>
              <w:rPr>
                <w:b w:val="0"/>
                <w:sz w:val="20"/>
                <w:szCs w:val="20"/>
              </w:rPr>
              <w:t>Acad</w:t>
            </w:r>
            <w:proofErr w:type="spellEnd"/>
            <w:r w:rsidRPr="00C96774">
              <w:rPr>
                <w:b w:val="0"/>
                <w:sz w:val="20"/>
                <w:szCs w:val="20"/>
              </w:rPr>
              <w:t xml:space="preserve"> </w:t>
            </w:r>
            <w:r>
              <w:rPr>
                <w:b w:val="0"/>
                <w:sz w:val="20"/>
                <w:szCs w:val="20"/>
              </w:rPr>
              <w:t>Sci</w:t>
            </w:r>
          </w:p>
        </w:tc>
        <w:tc>
          <w:tcPr>
            <w:tcW w:w="5573" w:type="dxa"/>
            <w:hideMark/>
          </w:tcPr>
          <w:p w14:paraId="4AF0C3E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the New York Academy of Sciences</w:t>
            </w:r>
          </w:p>
        </w:tc>
      </w:tr>
      <w:tr w:rsidR="000A724C" w:rsidRPr="00C96774" w14:paraId="61D03C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436604C"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proofErr w:type="spellStart"/>
            <w:r w:rsidRPr="00C96774">
              <w:rPr>
                <w:b w:val="0"/>
                <w:sz w:val="20"/>
                <w:szCs w:val="20"/>
              </w:rPr>
              <w:t>Probab</w:t>
            </w:r>
            <w:proofErr w:type="spellEnd"/>
          </w:p>
        </w:tc>
        <w:tc>
          <w:tcPr>
            <w:tcW w:w="5573" w:type="dxa"/>
            <w:hideMark/>
          </w:tcPr>
          <w:p w14:paraId="75192C9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Probability</w:t>
            </w:r>
          </w:p>
        </w:tc>
      </w:tr>
      <w:tr w:rsidR="000A724C" w:rsidRPr="00C96774" w14:paraId="3F788F1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A72116" w14:textId="77777777" w:rsidR="000A724C" w:rsidRPr="00C96774" w:rsidRDefault="000A724C" w:rsidP="0052776E">
            <w:pPr>
              <w:pStyle w:val="NoSpacing"/>
              <w:rPr>
                <w:b w:val="0"/>
                <w:sz w:val="20"/>
                <w:szCs w:val="20"/>
              </w:rPr>
            </w:pPr>
            <w:r>
              <w:rPr>
                <w:b w:val="0"/>
                <w:sz w:val="20"/>
                <w:szCs w:val="20"/>
              </w:rPr>
              <w:t>Ann</w:t>
            </w:r>
            <w:r w:rsidRPr="00C96774">
              <w:rPr>
                <w:b w:val="0"/>
                <w:sz w:val="20"/>
                <w:szCs w:val="20"/>
              </w:rPr>
              <w:t xml:space="preserve"> </w:t>
            </w:r>
            <w:r>
              <w:rPr>
                <w:b w:val="0"/>
                <w:sz w:val="20"/>
                <w:szCs w:val="20"/>
              </w:rPr>
              <w:t>Stat</w:t>
            </w:r>
          </w:p>
        </w:tc>
        <w:tc>
          <w:tcPr>
            <w:tcW w:w="5573" w:type="dxa"/>
            <w:hideMark/>
          </w:tcPr>
          <w:p w14:paraId="02ACEFC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Annals of Statistics</w:t>
            </w:r>
          </w:p>
        </w:tc>
      </w:tr>
      <w:tr w:rsidR="000A724C" w:rsidRPr="00C96774" w14:paraId="1766FF9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177793"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Rep</w:t>
            </w:r>
            <w:r w:rsidRPr="00C96774">
              <w:rPr>
                <w:b w:val="0"/>
                <w:sz w:val="20"/>
                <w:szCs w:val="20"/>
              </w:rPr>
              <w:t xml:space="preserve"> NMR </w:t>
            </w:r>
            <w:proofErr w:type="spellStart"/>
            <w:r w:rsidRPr="00C96774">
              <w:rPr>
                <w:b w:val="0"/>
                <w:sz w:val="20"/>
                <w:szCs w:val="20"/>
              </w:rPr>
              <w:t>Spectr</w:t>
            </w:r>
            <w:r>
              <w:rPr>
                <w:b w:val="0"/>
                <w:sz w:val="20"/>
                <w:szCs w:val="20"/>
              </w:rPr>
              <w:t>osc</w:t>
            </w:r>
            <w:proofErr w:type="spellEnd"/>
          </w:p>
        </w:tc>
        <w:tc>
          <w:tcPr>
            <w:tcW w:w="5573" w:type="dxa"/>
            <w:hideMark/>
          </w:tcPr>
          <w:p w14:paraId="12530E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Reports on NMR Spectroscopy</w:t>
            </w:r>
          </w:p>
        </w:tc>
      </w:tr>
      <w:tr w:rsidR="000A724C" w:rsidRPr="00C96774" w14:paraId="4D93098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568A157"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proofErr w:type="spellStart"/>
            <w:r>
              <w:rPr>
                <w:b w:val="0"/>
                <w:sz w:val="20"/>
                <w:szCs w:val="20"/>
              </w:rPr>
              <w:t>Biochem</w:t>
            </w:r>
            <w:proofErr w:type="spellEnd"/>
          </w:p>
        </w:tc>
        <w:tc>
          <w:tcPr>
            <w:tcW w:w="5573" w:type="dxa"/>
            <w:hideMark/>
          </w:tcPr>
          <w:p w14:paraId="7A02841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Annual Review of </w:t>
            </w:r>
            <w:r>
              <w:rPr>
                <w:sz w:val="20"/>
                <w:szCs w:val="20"/>
              </w:rPr>
              <w:t>Biochem</w:t>
            </w:r>
            <w:r w:rsidRPr="00C96774">
              <w:rPr>
                <w:sz w:val="20"/>
                <w:szCs w:val="20"/>
              </w:rPr>
              <w:t>istry</w:t>
            </w:r>
          </w:p>
        </w:tc>
      </w:tr>
      <w:tr w:rsidR="000A724C" w:rsidRPr="00C96774" w14:paraId="57F0313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CE1547D"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Cell </w:t>
            </w:r>
            <w:r>
              <w:rPr>
                <w:b w:val="0"/>
                <w:sz w:val="20"/>
                <w:szCs w:val="20"/>
              </w:rPr>
              <w:t>Biol</w:t>
            </w:r>
          </w:p>
        </w:tc>
        <w:tc>
          <w:tcPr>
            <w:tcW w:w="5573" w:type="dxa"/>
            <w:hideMark/>
          </w:tcPr>
          <w:p w14:paraId="0B730E1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Cell Biology</w:t>
            </w:r>
          </w:p>
        </w:tc>
      </w:tr>
      <w:tr w:rsidR="000A724C" w:rsidRPr="00C96774" w14:paraId="34D751F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49BFE6B"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proofErr w:type="spellStart"/>
            <w:r>
              <w:rPr>
                <w:b w:val="0"/>
                <w:sz w:val="20"/>
                <w:szCs w:val="20"/>
              </w:rPr>
              <w:t>Ecol</w:t>
            </w:r>
            <w:proofErr w:type="spellEnd"/>
            <w:r w:rsidRPr="00C96774">
              <w:rPr>
                <w:b w:val="0"/>
                <w:sz w:val="20"/>
                <w:szCs w:val="20"/>
              </w:rPr>
              <w:t xml:space="preserve"> </w:t>
            </w:r>
            <w:r>
              <w:rPr>
                <w:b w:val="0"/>
                <w:sz w:val="20"/>
                <w:szCs w:val="20"/>
              </w:rPr>
              <w:t>Syst</w:t>
            </w:r>
          </w:p>
        </w:tc>
        <w:tc>
          <w:tcPr>
            <w:tcW w:w="5573" w:type="dxa"/>
            <w:hideMark/>
          </w:tcPr>
          <w:p w14:paraId="5F7C0BA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Ecology, Evolution, and Systematics</w:t>
            </w:r>
          </w:p>
        </w:tc>
      </w:tr>
      <w:tr w:rsidR="000A724C" w:rsidRPr="00C96774" w14:paraId="7F0C5A1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706432"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proofErr w:type="spellStart"/>
            <w:r w:rsidRPr="00C96774">
              <w:rPr>
                <w:b w:val="0"/>
                <w:sz w:val="20"/>
                <w:szCs w:val="20"/>
              </w:rPr>
              <w:t>Ento</w:t>
            </w:r>
            <w:r>
              <w:rPr>
                <w:b w:val="0"/>
                <w:sz w:val="20"/>
                <w:szCs w:val="20"/>
              </w:rPr>
              <w:t>mol</w:t>
            </w:r>
            <w:proofErr w:type="spellEnd"/>
          </w:p>
        </w:tc>
        <w:tc>
          <w:tcPr>
            <w:tcW w:w="5573" w:type="dxa"/>
            <w:hideMark/>
          </w:tcPr>
          <w:p w14:paraId="49C0A87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Entomology</w:t>
            </w:r>
          </w:p>
        </w:tc>
      </w:tr>
      <w:tr w:rsidR="000A724C" w:rsidRPr="00C96774" w14:paraId="3CF357E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E9E5CD"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Food </w:t>
            </w:r>
            <w:r>
              <w:rPr>
                <w:b w:val="0"/>
                <w:sz w:val="20"/>
                <w:szCs w:val="20"/>
              </w:rPr>
              <w:t>Sci</w:t>
            </w:r>
            <w:r w:rsidRPr="00C96774">
              <w:rPr>
                <w:b w:val="0"/>
                <w:sz w:val="20"/>
                <w:szCs w:val="20"/>
              </w:rPr>
              <w:t xml:space="preserve"> Tech</w:t>
            </w:r>
            <w:r>
              <w:rPr>
                <w:b w:val="0"/>
                <w:sz w:val="20"/>
                <w:szCs w:val="20"/>
              </w:rPr>
              <w:t>nol</w:t>
            </w:r>
          </w:p>
        </w:tc>
        <w:tc>
          <w:tcPr>
            <w:tcW w:w="5573" w:type="dxa"/>
            <w:hideMark/>
          </w:tcPr>
          <w:p w14:paraId="0321A63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Food Science and Technology</w:t>
            </w:r>
          </w:p>
        </w:tc>
      </w:tr>
      <w:tr w:rsidR="000A724C" w:rsidRPr="00C96774" w14:paraId="4E26002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80791C"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01B3147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Microbiology</w:t>
            </w:r>
          </w:p>
        </w:tc>
      </w:tr>
      <w:tr w:rsidR="000A724C" w:rsidRPr="00C96774" w14:paraId="318D8B6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E01ACE"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r>
              <w:rPr>
                <w:b w:val="0"/>
                <w:sz w:val="20"/>
                <w:szCs w:val="20"/>
              </w:rPr>
              <w:t>Phys</w:t>
            </w:r>
            <w:r w:rsidRPr="00C96774">
              <w:rPr>
                <w:b w:val="0"/>
                <w:sz w:val="20"/>
                <w:szCs w:val="20"/>
              </w:rPr>
              <w:t xml:space="preserve"> </w:t>
            </w:r>
            <w:r>
              <w:rPr>
                <w:b w:val="0"/>
                <w:sz w:val="20"/>
                <w:szCs w:val="20"/>
              </w:rPr>
              <w:t>Chem</w:t>
            </w:r>
          </w:p>
        </w:tc>
        <w:tc>
          <w:tcPr>
            <w:tcW w:w="5573" w:type="dxa"/>
            <w:hideMark/>
          </w:tcPr>
          <w:p w14:paraId="0A71246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Physical Chemistry</w:t>
            </w:r>
          </w:p>
        </w:tc>
      </w:tr>
      <w:tr w:rsidR="000A724C" w:rsidRPr="00C96774" w14:paraId="663D15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2908E4"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w:t>
            </w:r>
            <w:proofErr w:type="spellStart"/>
            <w:r w:rsidRPr="00C96774">
              <w:rPr>
                <w:b w:val="0"/>
                <w:sz w:val="20"/>
                <w:szCs w:val="20"/>
              </w:rPr>
              <w:t>Phytopathol</w:t>
            </w:r>
            <w:proofErr w:type="spellEnd"/>
          </w:p>
        </w:tc>
        <w:tc>
          <w:tcPr>
            <w:tcW w:w="5573" w:type="dxa"/>
            <w:hideMark/>
          </w:tcPr>
          <w:p w14:paraId="2746E7F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Phytopathology</w:t>
            </w:r>
          </w:p>
        </w:tc>
      </w:tr>
      <w:tr w:rsidR="000A724C" w:rsidRPr="00C96774" w14:paraId="0BBF53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7F8F06"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Plant </w:t>
            </w:r>
            <w:r>
              <w:rPr>
                <w:b w:val="0"/>
                <w:sz w:val="20"/>
                <w:szCs w:val="20"/>
              </w:rPr>
              <w:t>Biol</w:t>
            </w:r>
          </w:p>
        </w:tc>
        <w:tc>
          <w:tcPr>
            <w:tcW w:w="5573" w:type="dxa"/>
            <w:hideMark/>
          </w:tcPr>
          <w:p w14:paraId="489EB62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Plant Biology</w:t>
            </w:r>
          </w:p>
        </w:tc>
      </w:tr>
      <w:tr w:rsidR="000A724C" w:rsidRPr="00C96774" w14:paraId="356ECE4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5E22C35"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Plant </w:t>
            </w:r>
            <w:proofErr w:type="spellStart"/>
            <w:r w:rsidRPr="00C96774">
              <w:rPr>
                <w:b w:val="0"/>
                <w:sz w:val="20"/>
                <w:szCs w:val="20"/>
              </w:rPr>
              <w:t>Physiol</w:t>
            </w:r>
            <w:proofErr w:type="spellEnd"/>
          </w:p>
        </w:tc>
        <w:tc>
          <w:tcPr>
            <w:tcW w:w="5573" w:type="dxa"/>
            <w:hideMark/>
          </w:tcPr>
          <w:p w14:paraId="10C6CB3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Plant Physiology</w:t>
            </w:r>
          </w:p>
        </w:tc>
      </w:tr>
      <w:tr w:rsidR="000A724C" w:rsidRPr="00C96774" w14:paraId="6845C6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EC56B3" w14:textId="77777777" w:rsidR="000A724C" w:rsidRPr="00C96774" w:rsidRDefault="000A724C" w:rsidP="0052776E">
            <w:pPr>
              <w:pStyle w:val="NoSpacing"/>
              <w:rPr>
                <w:b w:val="0"/>
                <w:sz w:val="20"/>
                <w:szCs w:val="20"/>
              </w:rPr>
            </w:pPr>
            <w:proofErr w:type="spellStart"/>
            <w:r>
              <w:rPr>
                <w:b w:val="0"/>
                <w:sz w:val="20"/>
                <w:szCs w:val="20"/>
              </w:rPr>
              <w:t>Annu</w:t>
            </w:r>
            <w:proofErr w:type="spellEnd"/>
            <w:r w:rsidRPr="00C96774">
              <w:rPr>
                <w:b w:val="0"/>
                <w:sz w:val="20"/>
                <w:szCs w:val="20"/>
              </w:rPr>
              <w:t xml:space="preserve"> </w:t>
            </w:r>
            <w:r>
              <w:rPr>
                <w:b w:val="0"/>
                <w:sz w:val="20"/>
                <w:szCs w:val="20"/>
              </w:rPr>
              <w:t>Rev</w:t>
            </w:r>
            <w:r w:rsidRPr="00C96774">
              <w:rPr>
                <w:b w:val="0"/>
                <w:sz w:val="20"/>
                <w:szCs w:val="20"/>
              </w:rPr>
              <w:t xml:space="preserve"> Plant </w:t>
            </w:r>
            <w:proofErr w:type="spellStart"/>
            <w:r w:rsidRPr="00C96774">
              <w:rPr>
                <w:b w:val="0"/>
                <w:sz w:val="20"/>
                <w:szCs w:val="20"/>
              </w:rPr>
              <w:t>Physiol</w:t>
            </w:r>
            <w:proofErr w:type="spellEnd"/>
            <w:r w:rsidRPr="00C96774">
              <w:rPr>
                <w:b w:val="0"/>
                <w:sz w:val="20"/>
                <w:szCs w:val="20"/>
              </w:rPr>
              <w:t xml:space="preserve"> Plant </w:t>
            </w:r>
            <w:r>
              <w:rPr>
                <w:b w:val="0"/>
                <w:sz w:val="20"/>
                <w:szCs w:val="20"/>
              </w:rPr>
              <w:t>Mol</w:t>
            </w:r>
            <w:r w:rsidRPr="00C96774">
              <w:rPr>
                <w:b w:val="0"/>
                <w:sz w:val="20"/>
                <w:szCs w:val="20"/>
              </w:rPr>
              <w:t xml:space="preserve"> </w:t>
            </w:r>
            <w:r>
              <w:rPr>
                <w:b w:val="0"/>
                <w:sz w:val="20"/>
                <w:szCs w:val="20"/>
              </w:rPr>
              <w:t>Biol</w:t>
            </w:r>
          </w:p>
        </w:tc>
        <w:tc>
          <w:tcPr>
            <w:tcW w:w="5573" w:type="dxa"/>
            <w:hideMark/>
          </w:tcPr>
          <w:p w14:paraId="63C71A3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Annual Review of Plant Physiology and Plant Molecular Biology</w:t>
            </w:r>
          </w:p>
        </w:tc>
      </w:tr>
      <w:tr w:rsidR="000A724C" w:rsidRPr="00C96774" w14:paraId="1959615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E325F2" w14:textId="77777777" w:rsidR="000A724C" w:rsidRPr="00C96774" w:rsidRDefault="000A724C" w:rsidP="0052776E">
            <w:pPr>
              <w:pStyle w:val="NoSpacing"/>
              <w:rPr>
                <w:b w:val="0"/>
                <w:sz w:val="20"/>
                <w:szCs w:val="20"/>
              </w:rPr>
            </w:pPr>
            <w:proofErr w:type="spellStart"/>
            <w:r w:rsidRPr="00C96774">
              <w:rPr>
                <w:b w:val="0"/>
                <w:sz w:val="20"/>
                <w:szCs w:val="20"/>
              </w:rPr>
              <w:t>Antonie</w:t>
            </w:r>
            <w:proofErr w:type="spellEnd"/>
            <w:r w:rsidRPr="00C96774">
              <w:rPr>
                <w:b w:val="0"/>
                <w:sz w:val="20"/>
                <w:szCs w:val="20"/>
              </w:rPr>
              <w:t xml:space="preserve"> van Leeuwenhoek</w:t>
            </w:r>
          </w:p>
        </w:tc>
        <w:tc>
          <w:tcPr>
            <w:tcW w:w="5573" w:type="dxa"/>
            <w:hideMark/>
          </w:tcPr>
          <w:p w14:paraId="4033ABF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Antonie</w:t>
            </w:r>
            <w:proofErr w:type="spellEnd"/>
            <w:r w:rsidRPr="00C96774">
              <w:rPr>
                <w:sz w:val="20"/>
                <w:szCs w:val="20"/>
              </w:rPr>
              <w:t xml:space="preserve"> van Leeuwenhoek</w:t>
            </w:r>
          </w:p>
        </w:tc>
      </w:tr>
      <w:tr w:rsidR="000A724C" w:rsidRPr="00C96774" w14:paraId="32839B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4F870C5" w14:textId="77777777" w:rsidR="000A724C" w:rsidRPr="00C96774" w:rsidRDefault="000A724C" w:rsidP="0052776E">
            <w:pPr>
              <w:pStyle w:val="NoSpacing"/>
              <w:rPr>
                <w:b w:val="0"/>
                <w:sz w:val="20"/>
                <w:szCs w:val="20"/>
              </w:rPr>
            </w:pPr>
            <w:r w:rsidRPr="00C96774">
              <w:rPr>
                <w:b w:val="0"/>
                <w:sz w:val="20"/>
                <w:szCs w:val="20"/>
              </w:rPr>
              <w:t xml:space="preserve">Appl </w:t>
            </w:r>
            <w:proofErr w:type="spellStart"/>
            <w:r>
              <w:rPr>
                <w:b w:val="0"/>
                <w:sz w:val="20"/>
                <w:szCs w:val="20"/>
              </w:rPr>
              <w:t>Eng</w:t>
            </w:r>
            <w:proofErr w:type="spellEnd"/>
            <w:r w:rsidRPr="00C96774">
              <w:rPr>
                <w:b w:val="0"/>
                <w:sz w:val="20"/>
                <w:szCs w:val="20"/>
              </w:rPr>
              <w:t xml:space="preserve"> </w:t>
            </w:r>
            <w:r>
              <w:rPr>
                <w:b w:val="0"/>
                <w:sz w:val="20"/>
                <w:szCs w:val="20"/>
              </w:rPr>
              <w:t>Agric</w:t>
            </w:r>
          </w:p>
        </w:tc>
        <w:tc>
          <w:tcPr>
            <w:tcW w:w="5573" w:type="dxa"/>
            <w:hideMark/>
          </w:tcPr>
          <w:p w14:paraId="1A0AFC7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Engineering in Agriculture</w:t>
            </w:r>
          </w:p>
        </w:tc>
      </w:tr>
      <w:tr w:rsidR="000A724C" w:rsidRPr="00C96774" w14:paraId="2A99E2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E4C730" w14:textId="77777777" w:rsidR="000A724C" w:rsidRPr="00C96774" w:rsidRDefault="000A724C" w:rsidP="0052776E">
            <w:pPr>
              <w:pStyle w:val="NoSpacing"/>
              <w:rPr>
                <w:b w:val="0"/>
                <w:sz w:val="20"/>
                <w:szCs w:val="20"/>
              </w:rPr>
            </w:pPr>
            <w:r w:rsidRPr="00C96774">
              <w:rPr>
                <w:b w:val="0"/>
                <w:sz w:val="20"/>
                <w:szCs w:val="20"/>
              </w:rPr>
              <w:t xml:space="preserve">Appl </w:t>
            </w:r>
            <w:proofErr w:type="spellStart"/>
            <w:r w:rsidRPr="00C96774">
              <w:rPr>
                <w:b w:val="0"/>
                <w:sz w:val="20"/>
                <w:szCs w:val="20"/>
              </w:rPr>
              <w:t>Ento</w:t>
            </w:r>
            <w:r>
              <w:rPr>
                <w:b w:val="0"/>
                <w:sz w:val="20"/>
                <w:szCs w:val="20"/>
              </w:rPr>
              <w:t>mol</w:t>
            </w:r>
            <w:proofErr w:type="spellEnd"/>
            <w:r w:rsidRPr="00C96774">
              <w:rPr>
                <w:b w:val="0"/>
                <w:sz w:val="20"/>
                <w:szCs w:val="20"/>
              </w:rPr>
              <w:t xml:space="preserve"> </w:t>
            </w:r>
            <w:proofErr w:type="spellStart"/>
            <w:r w:rsidRPr="00C96774">
              <w:rPr>
                <w:b w:val="0"/>
                <w:sz w:val="20"/>
                <w:szCs w:val="20"/>
              </w:rPr>
              <w:t>Phytopathol</w:t>
            </w:r>
            <w:proofErr w:type="spellEnd"/>
          </w:p>
        </w:tc>
        <w:tc>
          <w:tcPr>
            <w:tcW w:w="5573" w:type="dxa"/>
            <w:hideMark/>
          </w:tcPr>
          <w:p w14:paraId="4CBA855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Entomology and Phytopathology</w:t>
            </w:r>
          </w:p>
        </w:tc>
      </w:tr>
      <w:tr w:rsidR="000A724C" w:rsidRPr="00C96774" w14:paraId="1767F3A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C8C58D3" w14:textId="77777777" w:rsidR="000A724C" w:rsidRPr="00C96774" w:rsidRDefault="000A724C" w:rsidP="0052776E">
            <w:pPr>
              <w:pStyle w:val="NoSpacing"/>
              <w:rPr>
                <w:b w:val="0"/>
                <w:sz w:val="20"/>
                <w:szCs w:val="20"/>
              </w:rPr>
            </w:pPr>
            <w:r w:rsidRPr="00C96774">
              <w:rPr>
                <w:b w:val="0"/>
                <w:sz w:val="20"/>
                <w:szCs w:val="20"/>
              </w:rPr>
              <w:t xml:space="preserve">Appl </w:t>
            </w:r>
            <w:r>
              <w:rPr>
                <w:b w:val="0"/>
                <w:sz w:val="20"/>
                <w:szCs w:val="20"/>
              </w:rPr>
              <w:t>Environ</w:t>
            </w:r>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5F388C3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and Environmental Microbiology</w:t>
            </w:r>
          </w:p>
        </w:tc>
      </w:tr>
      <w:tr w:rsidR="000A724C" w:rsidRPr="00C96774" w14:paraId="492E6E4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9FBD139" w14:textId="77777777" w:rsidR="000A724C" w:rsidRPr="00C96774" w:rsidRDefault="000A724C" w:rsidP="0052776E">
            <w:pPr>
              <w:pStyle w:val="NoSpacing"/>
              <w:rPr>
                <w:b w:val="0"/>
                <w:sz w:val="20"/>
                <w:szCs w:val="20"/>
              </w:rPr>
            </w:pPr>
            <w:r w:rsidRPr="00C96774">
              <w:rPr>
                <w:b w:val="0"/>
                <w:sz w:val="20"/>
                <w:szCs w:val="20"/>
              </w:rPr>
              <w:t xml:space="preserve">Appl </w:t>
            </w:r>
            <w:proofErr w:type="spellStart"/>
            <w:r w:rsidRPr="00C96774">
              <w:rPr>
                <w:b w:val="0"/>
                <w:sz w:val="20"/>
                <w:szCs w:val="20"/>
              </w:rPr>
              <w:t>Micro</w:t>
            </w:r>
            <w:r>
              <w:rPr>
                <w:b w:val="0"/>
                <w:sz w:val="20"/>
                <w:szCs w:val="20"/>
              </w:rPr>
              <w:t>biol</w:t>
            </w:r>
            <w:proofErr w:type="spellEnd"/>
          </w:p>
        </w:tc>
        <w:tc>
          <w:tcPr>
            <w:tcW w:w="5573" w:type="dxa"/>
            <w:hideMark/>
          </w:tcPr>
          <w:p w14:paraId="1C9632F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Microbiology</w:t>
            </w:r>
          </w:p>
        </w:tc>
      </w:tr>
      <w:tr w:rsidR="000A724C" w:rsidRPr="00C96774" w14:paraId="7904F7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54A2C68" w14:textId="77777777" w:rsidR="000A724C" w:rsidRPr="00C96774" w:rsidRDefault="000A724C" w:rsidP="0052776E">
            <w:pPr>
              <w:pStyle w:val="NoSpacing"/>
              <w:rPr>
                <w:b w:val="0"/>
                <w:sz w:val="20"/>
                <w:szCs w:val="20"/>
              </w:rPr>
            </w:pPr>
            <w:r w:rsidRPr="00C96774">
              <w:rPr>
                <w:b w:val="0"/>
                <w:sz w:val="20"/>
                <w:szCs w:val="20"/>
              </w:rPr>
              <w:t xml:space="preserve">Appl </w:t>
            </w:r>
            <w:proofErr w:type="spellStart"/>
            <w:r w:rsidRPr="00C96774">
              <w:rPr>
                <w:b w:val="0"/>
                <w:sz w:val="20"/>
                <w:szCs w:val="20"/>
              </w:rPr>
              <w:t>Micro</w:t>
            </w:r>
            <w:r>
              <w:rPr>
                <w:b w:val="0"/>
                <w:sz w:val="20"/>
                <w:szCs w:val="20"/>
              </w:rPr>
              <w:t>biol</w:t>
            </w:r>
            <w:proofErr w:type="spellEnd"/>
            <w:r w:rsidRPr="00C96774">
              <w:rPr>
                <w:b w:val="0"/>
                <w:sz w:val="20"/>
                <w:szCs w:val="20"/>
              </w:rPr>
              <w:t xml:space="preserve"> </w:t>
            </w:r>
            <w:proofErr w:type="spellStart"/>
            <w:r w:rsidRPr="00C96774">
              <w:rPr>
                <w:b w:val="0"/>
                <w:sz w:val="20"/>
                <w:szCs w:val="20"/>
              </w:rPr>
              <w:t>Biotech</w:t>
            </w:r>
            <w:r>
              <w:rPr>
                <w:b w:val="0"/>
                <w:sz w:val="20"/>
                <w:szCs w:val="20"/>
              </w:rPr>
              <w:t>nol</w:t>
            </w:r>
            <w:proofErr w:type="spellEnd"/>
          </w:p>
        </w:tc>
        <w:tc>
          <w:tcPr>
            <w:tcW w:w="5573" w:type="dxa"/>
            <w:hideMark/>
          </w:tcPr>
          <w:p w14:paraId="599660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Microbiology and Biotechnology</w:t>
            </w:r>
          </w:p>
        </w:tc>
      </w:tr>
      <w:tr w:rsidR="000A724C" w:rsidRPr="00C96774" w14:paraId="267939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E95A1C9" w14:textId="77777777" w:rsidR="000A724C" w:rsidRPr="00C96774" w:rsidRDefault="000A724C" w:rsidP="0052776E">
            <w:pPr>
              <w:pStyle w:val="NoSpacing"/>
              <w:rPr>
                <w:b w:val="0"/>
                <w:sz w:val="20"/>
                <w:szCs w:val="20"/>
              </w:rPr>
            </w:pPr>
            <w:r w:rsidRPr="00C96774">
              <w:rPr>
                <w:b w:val="0"/>
                <w:sz w:val="20"/>
                <w:szCs w:val="20"/>
              </w:rPr>
              <w:t xml:space="preserve">Appl Plant </w:t>
            </w:r>
            <w:r>
              <w:rPr>
                <w:b w:val="0"/>
                <w:sz w:val="20"/>
                <w:szCs w:val="20"/>
              </w:rPr>
              <w:t>Sci</w:t>
            </w:r>
          </w:p>
        </w:tc>
        <w:tc>
          <w:tcPr>
            <w:tcW w:w="5573" w:type="dxa"/>
            <w:hideMark/>
          </w:tcPr>
          <w:p w14:paraId="5D6C800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Applications in Plant Sciences</w:t>
            </w:r>
          </w:p>
        </w:tc>
      </w:tr>
      <w:tr w:rsidR="000A724C" w:rsidRPr="00C96774" w14:paraId="583E757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8CC3BE" w14:textId="77777777" w:rsidR="000A724C" w:rsidRPr="00C96774" w:rsidRDefault="000A724C" w:rsidP="0052776E">
            <w:pPr>
              <w:pStyle w:val="NoSpacing"/>
              <w:rPr>
                <w:b w:val="0"/>
                <w:sz w:val="20"/>
                <w:szCs w:val="20"/>
              </w:rPr>
            </w:pPr>
            <w:r w:rsidRPr="00C96774">
              <w:rPr>
                <w:b w:val="0"/>
                <w:sz w:val="20"/>
                <w:szCs w:val="20"/>
              </w:rPr>
              <w:t xml:space="preserve">Appl Soil </w:t>
            </w:r>
            <w:proofErr w:type="spellStart"/>
            <w:r>
              <w:rPr>
                <w:b w:val="0"/>
                <w:sz w:val="20"/>
                <w:szCs w:val="20"/>
              </w:rPr>
              <w:t>Ecol</w:t>
            </w:r>
            <w:proofErr w:type="spellEnd"/>
          </w:p>
        </w:tc>
        <w:tc>
          <w:tcPr>
            <w:tcW w:w="5573" w:type="dxa"/>
            <w:hideMark/>
          </w:tcPr>
          <w:p w14:paraId="1A3E047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Soil Ecology</w:t>
            </w:r>
          </w:p>
        </w:tc>
      </w:tr>
      <w:tr w:rsidR="000A724C" w:rsidRPr="00C96774" w14:paraId="06889A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2E2CF3" w14:textId="77777777" w:rsidR="000A724C" w:rsidRPr="00C96774" w:rsidRDefault="000A724C" w:rsidP="0052776E">
            <w:pPr>
              <w:pStyle w:val="NoSpacing"/>
              <w:rPr>
                <w:b w:val="0"/>
                <w:sz w:val="20"/>
                <w:szCs w:val="20"/>
              </w:rPr>
            </w:pPr>
            <w:r w:rsidRPr="00C96774">
              <w:rPr>
                <w:b w:val="0"/>
                <w:sz w:val="20"/>
                <w:szCs w:val="20"/>
              </w:rPr>
              <w:t xml:space="preserve">Appl </w:t>
            </w:r>
            <w:proofErr w:type="spellStart"/>
            <w:r w:rsidRPr="00C96774">
              <w:rPr>
                <w:b w:val="0"/>
                <w:sz w:val="20"/>
                <w:szCs w:val="20"/>
              </w:rPr>
              <w:t>Spectr</w:t>
            </w:r>
            <w:r>
              <w:rPr>
                <w:b w:val="0"/>
                <w:sz w:val="20"/>
                <w:szCs w:val="20"/>
              </w:rPr>
              <w:t>osc</w:t>
            </w:r>
            <w:proofErr w:type="spellEnd"/>
          </w:p>
        </w:tc>
        <w:tc>
          <w:tcPr>
            <w:tcW w:w="5573" w:type="dxa"/>
            <w:hideMark/>
          </w:tcPr>
          <w:p w14:paraId="597F5FB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Spectroscopy</w:t>
            </w:r>
          </w:p>
        </w:tc>
      </w:tr>
      <w:tr w:rsidR="000A724C" w:rsidRPr="00C96774" w14:paraId="37330F1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8B7829" w14:textId="77777777" w:rsidR="000A724C" w:rsidRPr="00C96774" w:rsidRDefault="000A724C" w:rsidP="0052776E">
            <w:pPr>
              <w:pStyle w:val="NoSpacing"/>
              <w:rPr>
                <w:b w:val="0"/>
                <w:sz w:val="20"/>
                <w:szCs w:val="20"/>
              </w:rPr>
            </w:pPr>
            <w:r w:rsidRPr="00C96774">
              <w:rPr>
                <w:b w:val="0"/>
                <w:sz w:val="20"/>
                <w:szCs w:val="20"/>
              </w:rPr>
              <w:t xml:space="preserve">Appl Turfgrass </w:t>
            </w:r>
            <w:r>
              <w:rPr>
                <w:b w:val="0"/>
                <w:sz w:val="20"/>
                <w:szCs w:val="20"/>
              </w:rPr>
              <w:t>Sci</w:t>
            </w:r>
          </w:p>
        </w:tc>
        <w:tc>
          <w:tcPr>
            <w:tcW w:w="5573" w:type="dxa"/>
            <w:hideMark/>
          </w:tcPr>
          <w:p w14:paraId="1E8D8BA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Applied Turfgrass Science</w:t>
            </w:r>
          </w:p>
        </w:tc>
      </w:tr>
      <w:tr w:rsidR="000A724C" w:rsidRPr="00C96774" w14:paraId="0A157F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CD77AAA" w14:textId="77777777" w:rsidR="000A724C" w:rsidRPr="00C96774" w:rsidRDefault="000A724C" w:rsidP="0052776E">
            <w:pPr>
              <w:pStyle w:val="NoSpacing"/>
              <w:rPr>
                <w:b w:val="0"/>
                <w:sz w:val="20"/>
                <w:szCs w:val="20"/>
              </w:rPr>
            </w:pPr>
            <w:r w:rsidRPr="00C96774">
              <w:rPr>
                <w:b w:val="0"/>
                <w:sz w:val="20"/>
                <w:szCs w:val="20"/>
              </w:rPr>
              <w:t>Arab</w:t>
            </w:r>
            <w:r>
              <w:rPr>
                <w:b w:val="0"/>
                <w:sz w:val="20"/>
                <w:szCs w:val="20"/>
              </w:rPr>
              <w:t xml:space="preserve"> J </w:t>
            </w:r>
            <w:r w:rsidRPr="00C96774">
              <w:rPr>
                <w:b w:val="0"/>
                <w:sz w:val="20"/>
                <w:szCs w:val="20"/>
              </w:rPr>
              <w:t xml:space="preserve">Plant </w:t>
            </w:r>
            <w:proofErr w:type="spellStart"/>
            <w:r w:rsidRPr="00C96774">
              <w:rPr>
                <w:b w:val="0"/>
                <w:sz w:val="20"/>
                <w:szCs w:val="20"/>
              </w:rPr>
              <w:t>Prot</w:t>
            </w:r>
            <w:proofErr w:type="spellEnd"/>
          </w:p>
        </w:tc>
        <w:tc>
          <w:tcPr>
            <w:tcW w:w="5573" w:type="dxa"/>
            <w:hideMark/>
          </w:tcPr>
          <w:p w14:paraId="3189AF4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Arab Journal of Plant Protection</w:t>
            </w:r>
          </w:p>
        </w:tc>
      </w:tr>
      <w:tr w:rsidR="000A724C" w:rsidRPr="00C96774" w14:paraId="2201964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5CBE2E5" w14:textId="77777777" w:rsidR="000A724C" w:rsidRPr="00C96774" w:rsidRDefault="000A724C" w:rsidP="0052776E">
            <w:pPr>
              <w:pStyle w:val="NoSpacing"/>
              <w:rPr>
                <w:b w:val="0"/>
                <w:sz w:val="20"/>
                <w:szCs w:val="20"/>
              </w:rPr>
            </w:pPr>
            <w:proofErr w:type="spellStart"/>
            <w:r w:rsidRPr="00C96774">
              <w:rPr>
                <w:b w:val="0"/>
                <w:sz w:val="20"/>
                <w:szCs w:val="20"/>
              </w:rPr>
              <w:t>Arboric</w:t>
            </w:r>
            <w:proofErr w:type="spellEnd"/>
            <w:r w:rsidRPr="00C96774">
              <w:rPr>
                <w:b w:val="0"/>
                <w:sz w:val="20"/>
                <w:szCs w:val="20"/>
              </w:rPr>
              <w:t xml:space="preserve"> </w:t>
            </w:r>
            <w:r>
              <w:rPr>
                <w:b w:val="0"/>
                <w:sz w:val="20"/>
                <w:szCs w:val="20"/>
              </w:rPr>
              <w:t>J</w:t>
            </w:r>
          </w:p>
        </w:tc>
        <w:tc>
          <w:tcPr>
            <w:tcW w:w="5573" w:type="dxa"/>
            <w:hideMark/>
          </w:tcPr>
          <w:p w14:paraId="29CC69B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Arboricultural Journal</w:t>
            </w:r>
          </w:p>
        </w:tc>
      </w:tr>
      <w:tr w:rsidR="000A724C" w:rsidRPr="00C96774" w14:paraId="08076D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1EF3674" w14:textId="77777777" w:rsidR="000A724C" w:rsidRPr="00C96774" w:rsidRDefault="000A724C" w:rsidP="0052776E">
            <w:pPr>
              <w:pStyle w:val="NoSpacing"/>
              <w:rPr>
                <w:b w:val="0"/>
                <w:sz w:val="20"/>
                <w:szCs w:val="20"/>
              </w:rPr>
            </w:pPr>
            <w:r>
              <w:rPr>
                <w:b w:val="0"/>
                <w:sz w:val="20"/>
                <w:szCs w:val="20"/>
              </w:rPr>
              <w:t>Arch</w:t>
            </w:r>
            <w:r w:rsidRPr="00C96774">
              <w:rPr>
                <w:b w:val="0"/>
                <w:sz w:val="20"/>
                <w:szCs w:val="20"/>
              </w:rPr>
              <w:t xml:space="preserve"> </w:t>
            </w:r>
            <w:proofErr w:type="spellStart"/>
            <w:r>
              <w:rPr>
                <w:b w:val="0"/>
                <w:sz w:val="20"/>
                <w:szCs w:val="20"/>
              </w:rPr>
              <w:t>Biochem</w:t>
            </w:r>
            <w:proofErr w:type="spellEnd"/>
            <w:r>
              <w:rPr>
                <w:b w:val="0"/>
                <w:sz w:val="20"/>
                <w:szCs w:val="20"/>
              </w:rPr>
              <w:t xml:space="preserve"> </w:t>
            </w:r>
            <w:proofErr w:type="spellStart"/>
            <w:r w:rsidRPr="00C96774">
              <w:rPr>
                <w:b w:val="0"/>
                <w:sz w:val="20"/>
                <w:szCs w:val="20"/>
              </w:rPr>
              <w:t>Bio</w:t>
            </w:r>
            <w:r>
              <w:rPr>
                <w:b w:val="0"/>
                <w:sz w:val="20"/>
                <w:szCs w:val="20"/>
              </w:rPr>
              <w:t>phys</w:t>
            </w:r>
            <w:proofErr w:type="spellEnd"/>
          </w:p>
        </w:tc>
        <w:tc>
          <w:tcPr>
            <w:tcW w:w="5573" w:type="dxa"/>
            <w:hideMark/>
          </w:tcPr>
          <w:p w14:paraId="4108C20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Archives of </w:t>
            </w:r>
            <w:r>
              <w:rPr>
                <w:sz w:val="20"/>
                <w:szCs w:val="20"/>
              </w:rPr>
              <w:t>Biochem</w:t>
            </w:r>
            <w:r w:rsidRPr="00C96774">
              <w:rPr>
                <w:sz w:val="20"/>
                <w:szCs w:val="20"/>
              </w:rPr>
              <w:t>istry and Biophysics</w:t>
            </w:r>
          </w:p>
        </w:tc>
      </w:tr>
      <w:tr w:rsidR="000A724C" w:rsidRPr="00C96774" w14:paraId="44150B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F6A4F0" w14:textId="77777777" w:rsidR="000A724C" w:rsidRPr="00C96774" w:rsidRDefault="000A724C" w:rsidP="0052776E">
            <w:pPr>
              <w:pStyle w:val="NoSpacing"/>
              <w:rPr>
                <w:b w:val="0"/>
                <w:sz w:val="20"/>
                <w:szCs w:val="20"/>
              </w:rPr>
            </w:pPr>
            <w:r>
              <w:rPr>
                <w:b w:val="0"/>
                <w:sz w:val="20"/>
                <w:szCs w:val="20"/>
              </w:rPr>
              <w:t>Arch</w:t>
            </w:r>
            <w:r w:rsidRPr="00C96774">
              <w:rPr>
                <w:b w:val="0"/>
                <w:sz w:val="20"/>
                <w:szCs w:val="20"/>
              </w:rPr>
              <w:t xml:space="preserve"> </w:t>
            </w:r>
            <w:r>
              <w:rPr>
                <w:b w:val="0"/>
                <w:sz w:val="20"/>
                <w:szCs w:val="20"/>
              </w:rPr>
              <w:t>Environ</w:t>
            </w:r>
            <w:r w:rsidRPr="00C96774">
              <w:rPr>
                <w:b w:val="0"/>
                <w:sz w:val="20"/>
                <w:szCs w:val="20"/>
              </w:rPr>
              <w:t xml:space="preserve"> </w:t>
            </w:r>
            <w:proofErr w:type="spellStart"/>
            <w:r w:rsidRPr="00C96774">
              <w:rPr>
                <w:b w:val="0"/>
                <w:sz w:val="20"/>
                <w:szCs w:val="20"/>
              </w:rPr>
              <w:t>Cont</w:t>
            </w:r>
            <w:r>
              <w:rPr>
                <w:b w:val="0"/>
                <w:sz w:val="20"/>
                <w:szCs w:val="20"/>
              </w:rPr>
              <w:t>Am</w:t>
            </w:r>
            <w:proofErr w:type="spellEnd"/>
            <w:r w:rsidRPr="00C96774">
              <w:rPr>
                <w:b w:val="0"/>
                <w:sz w:val="20"/>
                <w:szCs w:val="20"/>
              </w:rPr>
              <w:t xml:space="preserve"> </w:t>
            </w:r>
            <w:proofErr w:type="spellStart"/>
            <w:r w:rsidRPr="00C96774">
              <w:rPr>
                <w:b w:val="0"/>
                <w:sz w:val="20"/>
                <w:szCs w:val="20"/>
              </w:rPr>
              <w:t>Toxicol</w:t>
            </w:r>
            <w:proofErr w:type="spellEnd"/>
          </w:p>
        </w:tc>
        <w:tc>
          <w:tcPr>
            <w:tcW w:w="5573" w:type="dxa"/>
            <w:hideMark/>
          </w:tcPr>
          <w:p w14:paraId="5422549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Archives of Environmental Contamination and Toxicology</w:t>
            </w:r>
          </w:p>
        </w:tc>
      </w:tr>
      <w:tr w:rsidR="000A724C" w:rsidRPr="00C96774" w14:paraId="47D65C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687450" w14:textId="77777777" w:rsidR="000A724C" w:rsidRPr="00C96774" w:rsidRDefault="000A724C" w:rsidP="0052776E">
            <w:pPr>
              <w:pStyle w:val="NoSpacing"/>
              <w:rPr>
                <w:b w:val="0"/>
                <w:sz w:val="20"/>
                <w:szCs w:val="20"/>
              </w:rPr>
            </w:pPr>
            <w:r>
              <w:rPr>
                <w:b w:val="0"/>
                <w:sz w:val="20"/>
                <w:szCs w:val="20"/>
              </w:rPr>
              <w:t>Arch</w:t>
            </w:r>
            <w:r w:rsidRPr="00C96774">
              <w:rPr>
                <w:b w:val="0"/>
                <w:sz w:val="20"/>
                <w:szCs w:val="20"/>
              </w:rPr>
              <w:t xml:space="preserve"> </w:t>
            </w:r>
            <w:proofErr w:type="spellStart"/>
            <w:r w:rsidRPr="00C96774">
              <w:rPr>
                <w:b w:val="0"/>
                <w:sz w:val="20"/>
                <w:szCs w:val="20"/>
              </w:rPr>
              <w:t>Phytopathol</w:t>
            </w:r>
            <w:proofErr w:type="spellEnd"/>
            <w:r w:rsidRPr="00C96774">
              <w:rPr>
                <w:b w:val="0"/>
                <w:sz w:val="20"/>
                <w:szCs w:val="20"/>
              </w:rPr>
              <w:t xml:space="preserve"> Plant </w:t>
            </w:r>
            <w:proofErr w:type="spellStart"/>
            <w:r w:rsidRPr="00C96774">
              <w:rPr>
                <w:b w:val="0"/>
                <w:sz w:val="20"/>
                <w:szCs w:val="20"/>
              </w:rPr>
              <w:t>Prot</w:t>
            </w:r>
            <w:proofErr w:type="spellEnd"/>
          </w:p>
        </w:tc>
        <w:tc>
          <w:tcPr>
            <w:tcW w:w="5573" w:type="dxa"/>
            <w:hideMark/>
          </w:tcPr>
          <w:p w14:paraId="2043105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Archives of Phytopathology and Plant Protection</w:t>
            </w:r>
          </w:p>
        </w:tc>
      </w:tr>
      <w:tr w:rsidR="000A724C" w:rsidRPr="00C96774" w14:paraId="4D5302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AE43D9" w14:textId="77777777" w:rsidR="000A724C" w:rsidRPr="00C96774" w:rsidRDefault="000A724C" w:rsidP="0052776E">
            <w:pPr>
              <w:pStyle w:val="NoSpacing"/>
              <w:rPr>
                <w:b w:val="0"/>
                <w:sz w:val="20"/>
                <w:szCs w:val="20"/>
              </w:rPr>
            </w:pPr>
            <w:r w:rsidRPr="00C96774">
              <w:rPr>
                <w:b w:val="0"/>
                <w:sz w:val="20"/>
                <w:szCs w:val="20"/>
              </w:rPr>
              <w:t>Arid Zone Res</w:t>
            </w:r>
          </w:p>
        </w:tc>
        <w:tc>
          <w:tcPr>
            <w:tcW w:w="5573" w:type="dxa"/>
            <w:hideMark/>
          </w:tcPr>
          <w:p w14:paraId="096D9DF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Arid Zone Research</w:t>
            </w:r>
          </w:p>
        </w:tc>
      </w:tr>
      <w:tr w:rsidR="000A724C" w:rsidRPr="00C96774" w14:paraId="73F3FB8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481777A" w14:textId="77777777" w:rsidR="000A724C" w:rsidRPr="00C96774" w:rsidRDefault="000A724C" w:rsidP="0052776E">
            <w:pPr>
              <w:pStyle w:val="NoSpacing"/>
              <w:rPr>
                <w:b w:val="0"/>
                <w:sz w:val="20"/>
                <w:szCs w:val="20"/>
              </w:rPr>
            </w:pPr>
            <w:proofErr w:type="spellStart"/>
            <w:r w:rsidRPr="00C96774">
              <w:rPr>
                <w:b w:val="0"/>
                <w:sz w:val="20"/>
                <w:szCs w:val="20"/>
              </w:rPr>
              <w:t>Arnoldia</w:t>
            </w:r>
            <w:proofErr w:type="spellEnd"/>
          </w:p>
        </w:tc>
        <w:tc>
          <w:tcPr>
            <w:tcW w:w="5573" w:type="dxa"/>
            <w:hideMark/>
          </w:tcPr>
          <w:p w14:paraId="75D127E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Arnoldia</w:t>
            </w:r>
            <w:proofErr w:type="spellEnd"/>
          </w:p>
        </w:tc>
      </w:tr>
      <w:tr w:rsidR="000A724C" w:rsidRPr="00C96774" w14:paraId="23EFFEA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204DEE0" w14:textId="77777777" w:rsidR="000A724C" w:rsidRPr="00C96774" w:rsidRDefault="000A724C" w:rsidP="0052776E">
            <w:pPr>
              <w:pStyle w:val="NoSpacing"/>
              <w:rPr>
                <w:b w:val="0"/>
                <w:sz w:val="20"/>
                <w:szCs w:val="20"/>
              </w:rPr>
            </w:pPr>
            <w:r w:rsidRPr="00C96774">
              <w:rPr>
                <w:b w:val="0"/>
                <w:sz w:val="20"/>
                <w:szCs w:val="20"/>
              </w:rPr>
              <w:t>Asian</w:t>
            </w:r>
            <w:r>
              <w:rPr>
                <w:b w:val="0"/>
                <w:sz w:val="20"/>
                <w:szCs w:val="20"/>
              </w:rPr>
              <w:t xml:space="preserve"> J Agric</w:t>
            </w:r>
            <w:r w:rsidRPr="00C96774">
              <w:rPr>
                <w:b w:val="0"/>
                <w:sz w:val="20"/>
                <w:szCs w:val="20"/>
              </w:rPr>
              <w:t xml:space="preserve"> Food </w:t>
            </w:r>
            <w:r>
              <w:rPr>
                <w:b w:val="0"/>
                <w:sz w:val="20"/>
                <w:szCs w:val="20"/>
              </w:rPr>
              <w:t>Sci</w:t>
            </w:r>
          </w:p>
        </w:tc>
        <w:tc>
          <w:tcPr>
            <w:tcW w:w="5573" w:type="dxa"/>
            <w:hideMark/>
          </w:tcPr>
          <w:p w14:paraId="3FE7352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Asian Journal of Agriculture and Food Science</w:t>
            </w:r>
          </w:p>
        </w:tc>
      </w:tr>
      <w:tr w:rsidR="000A724C" w:rsidRPr="00C96774" w14:paraId="1F269EE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9091772" w14:textId="77777777" w:rsidR="000A724C" w:rsidRPr="00C96774" w:rsidRDefault="000A724C" w:rsidP="0052776E">
            <w:pPr>
              <w:pStyle w:val="NoSpacing"/>
              <w:rPr>
                <w:b w:val="0"/>
                <w:sz w:val="20"/>
                <w:szCs w:val="20"/>
              </w:rPr>
            </w:pPr>
            <w:r w:rsidRPr="00C96774">
              <w:rPr>
                <w:b w:val="0"/>
                <w:sz w:val="20"/>
                <w:szCs w:val="20"/>
              </w:rPr>
              <w:t>Asian</w:t>
            </w:r>
            <w:r>
              <w:rPr>
                <w:b w:val="0"/>
                <w:sz w:val="20"/>
                <w:szCs w:val="20"/>
              </w:rPr>
              <w:t xml:space="preserve"> J Agric</w:t>
            </w:r>
            <w:r w:rsidRPr="00C96774">
              <w:rPr>
                <w:b w:val="0"/>
                <w:sz w:val="20"/>
                <w:szCs w:val="20"/>
              </w:rPr>
              <w:t xml:space="preserve"> Res</w:t>
            </w:r>
          </w:p>
        </w:tc>
        <w:tc>
          <w:tcPr>
            <w:tcW w:w="5573" w:type="dxa"/>
            <w:hideMark/>
          </w:tcPr>
          <w:p w14:paraId="7CD554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Asian Journal of Agricultural Research</w:t>
            </w:r>
          </w:p>
        </w:tc>
      </w:tr>
      <w:tr w:rsidR="000A724C" w:rsidRPr="00C96774" w14:paraId="092D8B2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7AB9363" w14:textId="77777777" w:rsidR="000A724C" w:rsidRPr="00C96774" w:rsidRDefault="000A724C" w:rsidP="0052776E">
            <w:pPr>
              <w:pStyle w:val="NoSpacing"/>
              <w:rPr>
                <w:b w:val="0"/>
                <w:sz w:val="20"/>
                <w:szCs w:val="20"/>
              </w:rPr>
            </w:pPr>
            <w:r w:rsidRPr="00C96774">
              <w:rPr>
                <w:b w:val="0"/>
                <w:sz w:val="20"/>
                <w:szCs w:val="20"/>
              </w:rPr>
              <w:t>Asian</w:t>
            </w:r>
            <w:r>
              <w:rPr>
                <w:b w:val="0"/>
                <w:sz w:val="20"/>
                <w:szCs w:val="20"/>
              </w:rPr>
              <w:t xml:space="preserve"> J </w:t>
            </w:r>
            <w:r w:rsidRPr="00C96774">
              <w:rPr>
                <w:b w:val="0"/>
                <w:sz w:val="20"/>
                <w:szCs w:val="20"/>
              </w:rPr>
              <w:t xml:space="preserve">Plant </w:t>
            </w:r>
            <w:proofErr w:type="spellStart"/>
            <w:r w:rsidRPr="00C96774">
              <w:rPr>
                <w:b w:val="0"/>
                <w:sz w:val="20"/>
                <w:szCs w:val="20"/>
              </w:rPr>
              <w:t>Pathol</w:t>
            </w:r>
            <w:proofErr w:type="spellEnd"/>
          </w:p>
        </w:tc>
        <w:tc>
          <w:tcPr>
            <w:tcW w:w="5573" w:type="dxa"/>
            <w:hideMark/>
          </w:tcPr>
          <w:p w14:paraId="7C41F3A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Asian Journal of Plant Pathology</w:t>
            </w:r>
          </w:p>
        </w:tc>
      </w:tr>
      <w:tr w:rsidR="000A724C" w:rsidRPr="00C96774" w14:paraId="03D1A8B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408BF9" w14:textId="77777777" w:rsidR="000A724C" w:rsidRPr="00C96774" w:rsidRDefault="000A724C" w:rsidP="0052776E">
            <w:pPr>
              <w:pStyle w:val="NoSpacing"/>
              <w:rPr>
                <w:b w:val="0"/>
                <w:sz w:val="20"/>
                <w:szCs w:val="20"/>
              </w:rPr>
            </w:pPr>
            <w:r w:rsidRPr="00C96774">
              <w:rPr>
                <w:b w:val="0"/>
                <w:sz w:val="20"/>
                <w:szCs w:val="20"/>
              </w:rPr>
              <w:t>Asian</w:t>
            </w:r>
            <w:r>
              <w:rPr>
                <w:b w:val="0"/>
                <w:sz w:val="20"/>
                <w:szCs w:val="20"/>
              </w:rPr>
              <w:t xml:space="preserve"> J </w:t>
            </w:r>
            <w:r w:rsidRPr="00C96774">
              <w:rPr>
                <w:b w:val="0"/>
                <w:sz w:val="20"/>
                <w:szCs w:val="20"/>
              </w:rPr>
              <w:t xml:space="preserve">Plant </w:t>
            </w:r>
            <w:r>
              <w:rPr>
                <w:b w:val="0"/>
                <w:sz w:val="20"/>
                <w:szCs w:val="20"/>
              </w:rPr>
              <w:t>Sci</w:t>
            </w:r>
            <w:r w:rsidRPr="00C96774">
              <w:rPr>
                <w:b w:val="0"/>
                <w:sz w:val="20"/>
                <w:szCs w:val="20"/>
              </w:rPr>
              <w:t xml:space="preserve"> Res</w:t>
            </w:r>
          </w:p>
        </w:tc>
        <w:tc>
          <w:tcPr>
            <w:tcW w:w="5573" w:type="dxa"/>
            <w:hideMark/>
          </w:tcPr>
          <w:p w14:paraId="4E468E6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Asian Journal of Plant Science and Research</w:t>
            </w:r>
          </w:p>
        </w:tc>
      </w:tr>
      <w:tr w:rsidR="000A724C" w:rsidRPr="00C96774" w14:paraId="1A14144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4216CD" w14:textId="77777777" w:rsidR="000A724C" w:rsidRPr="00C96774" w:rsidRDefault="000A724C" w:rsidP="0052776E">
            <w:pPr>
              <w:pStyle w:val="NoSpacing"/>
              <w:rPr>
                <w:b w:val="0"/>
                <w:sz w:val="20"/>
                <w:szCs w:val="20"/>
              </w:rPr>
            </w:pPr>
            <w:r w:rsidRPr="00C96774">
              <w:rPr>
                <w:b w:val="0"/>
                <w:sz w:val="20"/>
                <w:szCs w:val="20"/>
              </w:rPr>
              <w:t xml:space="preserve">At </w:t>
            </w:r>
            <w:proofErr w:type="spellStart"/>
            <w:r w:rsidRPr="00C96774">
              <w:rPr>
                <w:b w:val="0"/>
                <w:sz w:val="20"/>
                <w:szCs w:val="20"/>
              </w:rPr>
              <w:t>Spectr</w:t>
            </w:r>
            <w:r>
              <w:rPr>
                <w:b w:val="0"/>
                <w:sz w:val="20"/>
                <w:szCs w:val="20"/>
              </w:rPr>
              <w:t>osc</w:t>
            </w:r>
            <w:proofErr w:type="spellEnd"/>
          </w:p>
        </w:tc>
        <w:tc>
          <w:tcPr>
            <w:tcW w:w="5573" w:type="dxa"/>
            <w:hideMark/>
          </w:tcPr>
          <w:p w14:paraId="0B71714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Atomic Spectroscopy</w:t>
            </w:r>
          </w:p>
        </w:tc>
      </w:tr>
      <w:tr w:rsidR="000A724C" w:rsidRPr="00C96774" w14:paraId="22FF054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5AACF5" w14:textId="77777777" w:rsidR="000A724C" w:rsidRPr="00C96774" w:rsidRDefault="000A724C" w:rsidP="0052776E">
            <w:pPr>
              <w:pStyle w:val="NoSpacing"/>
              <w:rPr>
                <w:b w:val="0"/>
                <w:sz w:val="20"/>
                <w:szCs w:val="20"/>
              </w:rPr>
            </w:pPr>
            <w:r>
              <w:rPr>
                <w:b w:val="0"/>
                <w:sz w:val="20"/>
                <w:szCs w:val="20"/>
              </w:rPr>
              <w:t>Atmos</w:t>
            </w:r>
            <w:r w:rsidRPr="00C96774">
              <w:rPr>
                <w:b w:val="0"/>
                <w:sz w:val="20"/>
                <w:szCs w:val="20"/>
              </w:rPr>
              <w:t xml:space="preserve"> </w:t>
            </w:r>
            <w:r>
              <w:rPr>
                <w:b w:val="0"/>
                <w:sz w:val="20"/>
                <w:szCs w:val="20"/>
              </w:rPr>
              <w:t>Environ</w:t>
            </w:r>
          </w:p>
        </w:tc>
        <w:tc>
          <w:tcPr>
            <w:tcW w:w="5573" w:type="dxa"/>
            <w:hideMark/>
          </w:tcPr>
          <w:p w14:paraId="24A9D93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Atmospheric Environment</w:t>
            </w:r>
          </w:p>
        </w:tc>
      </w:tr>
      <w:tr w:rsidR="000A724C" w:rsidRPr="00C96774" w14:paraId="6A700DC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791BCD" w14:textId="77777777" w:rsidR="000A724C" w:rsidRPr="00C96774" w:rsidRDefault="000A724C" w:rsidP="0052776E">
            <w:pPr>
              <w:pStyle w:val="NoSpacing"/>
              <w:rPr>
                <w:b w:val="0"/>
                <w:sz w:val="20"/>
                <w:szCs w:val="20"/>
              </w:rPr>
            </w:pPr>
            <w:r>
              <w:rPr>
                <w:b w:val="0"/>
                <w:sz w:val="20"/>
                <w:szCs w:val="20"/>
              </w:rPr>
              <w:t>Aust J Agric</w:t>
            </w:r>
            <w:r w:rsidRPr="00C96774">
              <w:rPr>
                <w:b w:val="0"/>
                <w:sz w:val="20"/>
                <w:szCs w:val="20"/>
              </w:rPr>
              <w:t xml:space="preserve"> Res</w:t>
            </w:r>
          </w:p>
        </w:tc>
        <w:tc>
          <w:tcPr>
            <w:tcW w:w="5573" w:type="dxa"/>
            <w:hideMark/>
          </w:tcPr>
          <w:p w14:paraId="3D2C601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Agricultural Research</w:t>
            </w:r>
          </w:p>
        </w:tc>
      </w:tr>
      <w:tr w:rsidR="000A724C" w:rsidRPr="00C96774" w14:paraId="54A97B1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7CE666F" w14:textId="77777777" w:rsidR="000A724C" w:rsidRPr="00C96774" w:rsidRDefault="000A724C" w:rsidP="0052776E">
            <w:pPr>
              <w:pStyle w:val="NoSpacing"/>
              <w:rPr>
                <w:b w:val="0"/>
                <w:sz w:val="20"/>
                <w:szCs w:val="20"/>
              </w:rPr>
            </w:pPr>
            <w:r>
              <w:rPr>
                <w:b w:val="0"/>
                <w:sz w:val="20"/>
                <w:szCs w:val="20"/>
              </w:rPr>
              <w:t>Aust J Biol</w:t>
            </w:r>
            <w:r w:rsidRPr="00C96774">
              <w:rPr>
                <w:b w:val="0"/>
                <w:sz w:val="20"/>
                <w:szCs w:val="20"/>
              </w:rPr>
              <w:t xml:space="preserve"> </w:t>
            </w:r>
            <w:r>
              <w:rPr>
                <w:b w:val="0"/>
                <w:sz w:val="20"/>
                <w:szCs w:val="20"/>
              </w:rPr>
              <w:t>Sci</w:t>
            </w:r>
          </w:p>
        </w:tc>
        <w:tc>
          <w:tcPr>
            <w:tcW w:w="5573" w:type="dxa"/>
            <w:hideMark/>
          </w:tcPr>
          <w:p w14:paraId="743C9EE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Biological Science</w:t>
            </w:r>
          </w:p>
        </w:tc>
      </w:tr>
      <w:tr w:rsidR="000A724C" w:rsidRPr="00C96774" w14:paraId="45E7741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4E49DA5" w14:textId="77777777" w:rsidR="000A724C" w:rsidRPr="00C96774" w:rsidRDefault="000A724C" w:rsidP="0052776E">
            <w:pPr>
              <w:pStyle w:val="NoSpacing"/>
              <w:rPr>
                <w:b w:val="0"/>
                <w:sz w:val="20"/>
                <w:szCs w:val="20"/>
              </w:rPr>
            </w:pPr>
            <w:r>
              <w:rPr>
                <w:b w:val="0"/>
                <w:sz w:val="20"/>
                <w:szCs w:val="20"/>
              </w:rPr>
              <w:t>Aust J Bot</w:t>
            </w:r>
          </w:p>
        </w:tc>
        <w:tc>
          <w:tcPr>
            <w:tcW w:w="5573" w:type="dxa"/>
            <w:hideMark/>
          </w:tcPr>
          <w:p w14:paraId="5180667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Austrian Journal of Botany</w:t>
            </w:r>
          </w:p>
        </w:tc>
      </w:tr>
      <w:tr w:rsidR="000A724C" w:rsidRPr="00C96774" w14:paraId="60E6D77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5D6B2C" w14:textId="77777777" w:rsidR="000A724C" w:rsidRPr="00C96774" w:rsidRDefault="000A724C" w:rsidP="0052776E">
            <w:pPr>
              <w:pStyle w:val="NoSpacing"/>
              <w:rPr>
                <w:b w:val="0"/>
                <w:sz w:val="20"/>
                <w:szCs w:val="20"/>
              </w:rPr>
            </w:pPr>
            <w:r>
              <w:rPr>
                <w:b w:val="0"/>
                <w:sz w:val="20"/>
                <w:szCs w:val="20"/>
              </w:rPr>
              <w:t>Aust J Chem</w:t>
            </w:r>
          </w:p>
        </w:tc>
        <w:tc>
          <w:tcPr>
            <w:tcW w:w="5573" w:type="dxa"/>
            <w:hideMark/>
          </w:tcPr>
          <w:p w14:paraId="29E5688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Chemistry</w:t>
            </w:r>
          </w:p>
        </w:tc>
      </w:tr>
      <w:tr w:rsidR="000A724C" w:rsidRPr="00C96774" w14:paraId="127A08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2E47EFF" w14:textId="77777777" w:rsidR="000A724C" w:rsidRPr="00C96774" w:rsidRDefault="000A724C" w:rsidP="0052776E">
            <w:pPr>
              <w:pStyle w:val="NoSpacing"/>
              <w:rPr>
                <w:b w:val="0"/>
                <w:sz w:val="20"/>
                <w:szCs w:val="20"/>
              </w:rPr>
            </w:pPr>
            <w:r>
              <w:rPr>
                <w:b w:val="0"/>
                <w:sz w:val="20"/>
                <w:szCs w:val="20"/>
              </w:rPr>
              <w:t>Aust J Exp</w:t>
            </w:r>
            <w:r w:rsidRPr="00C96774">
              <w:rPr>
                <w:b w:val="0"/>
                <w:sz w:val="20"/>
                <w:szCs w:val="20"/>
              </w:rPr>
              <w:t xml:space="preserve"> </w:t>
            </w:r>
            <w:r>
              <w:rPr>
                <w:b w:val="0"/>
                <w:sz w:val="20"/>
                <w:szCs w:val="20"/>
              </w:rPr>
              <w:t>Agric</w:t>
            </w:r>
          </w:p>
        </w:tc>
        <w:tc>
          <w:tcPr>
            <w:tcW w:w="5573" w:type="dxa"/>
            <w:hideMark/>
          </w:tcPr>
          <w:p w14:paraId="62E8A7C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Experimental Agriculture</w:t>
            </w:r>
          </w:p>
        </w:tc>
      </w:tr>
      <w:tr w:rsidR="000A724C" w:rsidRPr="00C96774" w14:paraId="698A5F7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A752C7" w14:textId="77777777" w:rsidR="000A724C" w:rsidRPr="00C96774" w:rsidRDefault="000A724C" w:rsidP="0052776E">
            <w:pPr>
              <w:pStyle w:val="NoSpacing"/>
              <w:rPr>
                <w:b w:val="0"/>
                <w:sz w:val="20"/>
                <w:szCs w:val="20"/>
              </w:rPr>
            </w:pPr>
            <w:r>
              <w:rPr>
                <w:b w:val="0"/>
                <w:sz w:val="20"/>
                <w:szCs w:val="20"/>
              </w:rPr>
              <w:t xml:space="preserve">Aust J </w:t>
            </w:r>
            <w:r w:rsidRPr="00C96774">
              <w:rPr>
                <w:b w:val="0"/>
                <w:sz w:val="20"/>
                <w:szCs w:val="20"/>
              </w:rPr>
              <w:t>Grape Wine Res</w:t>
            </w:r>
          </w:p>
        </w:tc>
        <w:tc>
          <w:tcPr>
            <w:tcW w:w="5573" w:type="dxa"/>
            <w:hideMark/>
          </w:tcPr>
          <w:p w14:paraId="241F8DA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Grape Wine Research</w:t>
            </w:r>
          </w:p>
        </w:tc>
      </w:tr>
      <w:tr w:rsidR="000A724C" w:rsidRPr="00C96774" w14:paraId="705FE8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C7E291B" w14:textId="77777777" w:rsidR="000A724C" w:rsidRPr="00C96774" w:rsidRDefault="000A724C" w:rsidP="0052776E">
            <w:pPr>
              <w:pStyle w:val="NoSpacing"/>
              <w:rPr>
                <w:b w:val="0"/>
                <w:sz w:val="20"/>
                <w:szCs w:val="20"/>
              </w:rPr>
            </w:pPr>
            <w:r>
              <w:rPr>
                <w:b w:val="0"/>
                <w:sz w:val="20"/>
                <w:szCs w:val="20"/>
              </w:rPr>
              <w:t xml:space="preserve">Aust J </w:t>
            </w:r>
            <w:r w:rsidRPr="00C96774">
              <w:rPr>
                <w:b w:val="0"/>
                <w:sz w:val="20"/>
                <w:szCs w:val="20"/>
              </w:rPr>
              <w:t xml:space="preserve">Plant </w:t>
            </w:r>
            <w:proofErr w:type="spellStart"/>
            <w:r w:rsidRPr="00C96774">
              <w:rPr>
                <w:b w:val="0"/>
                <w:sz w:val="20"/>
                <w:szCs w:val="20"/>
              </w:rPr>
              <w:t>Physiol</w:t>
            </w:r>
            <w:proofErr w:type="spellEnd"/>
          </w:p>
        </w:tc>
        <w:tc>
          <w:tcPr>
            <w:tcW w:w="5573" w:type="dxa"/>
            <w:hideMark/>
          </w:tcPr>
          <w:p w14:paraId="0EFBE3D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Plant Physiology</w:t>
            </w:r>
          </w:p>
        </w:tc>
      </w:tr>
      <w:tr w:rsidR="000A724C" w:rsidRPr="00C96774" w14:paraId="189A46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A6B1258" w14:textId="77777777" w:rsidR="000A724C" w:rsidRPr="00C96774" w:rsidRDefault="000A724C" w:rsidP="0052776E">
            <w:pPr>
              <w:pStyle w:val="NoSpacing"/>
              <w:rPr>
                <w:b w:val="0"/>
                <w:sz w:val="20"/>
                <w:szCs w:val="20"/>
              </w:rPr>
            </w:pPr>
            <w:r>
              <w:rPr>
                <w:b w:val="0"/>
                <w:sz w:val="20"/>
                <w:szCs w:val="20"/>
              </w:rPr>
              <w:t xml:space="preserve">Aust J </w:t>
            </w:r>
            <w:r w:rsidRPr="00C96774">
              <w:rPr>
                <w:b w:val="0"/>
                <w:sz w:val="20"/>
                <w:szCs w:val="20"/>
              </w:rPr>
              <w:t>Soil Res</w:t>
            </w:r>
          </w:p>
        </w:tc>
        <w:tc>
          <w:tcPr>
            <w:tcW w:w="5573" w:type="dxa"/>
            <w:hideMark/>
          </w:tcPr>
          <w:p w14:paraId="68AB8F0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Australian Journal of Soil Research</w:t>
            </w:r>
          </w:p>
        </w:tc>
      </w:tr>
      <w:tr w:rsidR="000A724C" w:rsidRPr="00C96774" w14:paraId="3E0A6C1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81F465" w14:textId="77777777" w:rsidR="000A724C" w:rsidRPr="00C96774" w:rsidRDefault="000A724C" w:rsidP="0052776E">
            <w:pPr>
              <w:pStyle w:val="NoSpacing"/>
              <w:rPr>
                <w:b w:val="0"/>
                <w:sz w:val="20"/>
                <w:szCs w:val="20"/>
              </w:rPr>
            </w:pPr>
            <w:r w:rsidRPr="00C96774">
              <w:rPr>
                <w:b w:val="0"/>
                <w:sz w:val="20"/>
                <w:szCs w:val="20"/>
              </w:rPr>
              <w:t xml:space="preserve">Bamboo </w:t>
            </w:r>
            <w:r>
              <w:rPr>
                <w:b w:val="0"/>
                <w:sz w:val="20"/>
                <w:szCs w:val="20"/>
              </w:rPr>
              <w:t>Sci</w:t>
            </w:r>
            <w:r w:rsidRPr="00C96774">
              <w:rPr>
                <w:b w:val="0"/>
                <w:sz w:val="20"/>
                <w:szCs w:val="20"/>
              </w:rPr>
              <w:t xml:space="preserve"> Cult</w:t>
            </w:r>
          </w:p>
        </w:tc>
        <w:tc>
          <w:tcPr>
            <w:tcW w:w="5573" w:type="dxa"/>
            <w:hideMark/>
          </w:tcPr>
          <w:p w14:paraId="2189C9A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Bamboo Science and Culture</w:t>
            </w:r>
          </w:p>
        </w:tc>
      </w:tr>
      <w:tr w:rsidR="000A724C" w:rsidRPr="00C96774" w14:paraId="2D34F34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E115A1" w14:textId="77777777" w:rsidR="000A724C" w:rsidRPr="00C96774" w:rsidRDefault="000A724C" w:rsidP="0052776E">
            <w:pPr>
              <w:pStyle w:val="NoSpacing"/>
              <w:rPr>
                <w:b w:val="0"/>
                <w:sz w:val="20"/>
                <w:szCs w:val="20"/>
              </w:rPr>
            </w:pPr>
            <w:r w:rsidRPr="00C96774">
              <w:rPr>
                <w:b w:val="0"/>
                <w:sz w:val="20"/>
                <w:szCs w:val="20"/>
              </w:rPr>
              <w:t>Be</w:t>
            </w:r>
            <w:r>
              <w:rPr>
                <w:b w:val="0"/>
                <w:sz w:val="20"/>
                <w:szCs w:val="20"/>
              </w:rPr>
              <w:t>r</w:t>
            </w:r>
            <w:r w:rsidRPr="00C96774">
              <w:rPr>
                <w:b w:val="0"/>
                <w:sz w:val="20"/>
                <w:szCs w:val="20"/>
              </w:rPr>
              <w:t xml:space="preserve"> </w:t>
            </w:r>
            <w:proofErr w:type="spellStart"/>
            <w:r w:rsidRPr="00C96774">
              <w:rPr>
                <w:b w:val="0"/>
                <w:sz w:val="20"/>
                <w:szCs w:val="20"/>
              </w:rPr>
              <w:t>Dtsch</w:t>
            </w:r>
            <w:proofErr w:type="spellEnd"/>
            <w:r w:rsidRPr="00C96774">
              <w:rPr>
                <w:b w:val="0"/>
                <w:sz w:val="20"/>
                <w:szCs w:val="20"/>
              </w:rPr>
              <w:t xml:space="preserve"> </w:t>
            </w:r>
            <w:r>
              <w:rPr>
                <w:b w:val="0"/>
                <w:sz w:val="20"/>
                <w:szCs w:val="20"/>
              </w:rPr>
              <w:t>Chem</w:t>
            </w:r>
            <w:r w:rsidRPr="00C96774">
              <w:rPr>
                <w:b w:val="0"/>
                <w:sz w:val="20"/>
                <w:szCs w:val="20"/>
              </w:rPr>
              <w:t xml:space="preserve"> </w:t>
            </w:r>
            <w:proofErr w:type="spellStart"/>
            <w:r w:rsidRPr="00C96774">
              <w:rPr>
                <w:b w:val="0"/>
                <w:sz w:val="20"/>
                <w:szCs w:val="20"/>
              </w:rPr>
              <w:t>Ges</w:t>
            </w:r>
            <w:proofErr w:type="spellEnd"/>
          </w:p>
        </w:tc>
        <w:tc>
          <w:tcPr>
            <w:tcW w:w="5573" w:type="dxa"/>
            <w:hideMark/>
          </w:tcPr>
          <w:p w14:paraId="46079D9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Berichte</w:t>
            </w:r>
            <w:proofErr w:type="spellEnd"/>
            <w:r w:rsidRPr="00C96774">
              <w:rPr>
                <w:sz w:val="20"/>
                <w:szCs w:val="20"/>
              </w:rPr>
              <w:t xml:space="preserve"> der </w:t>
            </w:r>
            <w:proofErr w:type="spellStart"/>
            <w:r w:rsidRPr="00C96774">
              <w:rPr>
                <w:sz w:val="20"/>
                <w:szCs w:val="20"/>
              </w:rPr>
              <w:t>Deutschen</w:t>
            </w:r>
            <w:proofErr w:type="spellEnd"/>
            <w:r w:rsidRPr="00C96774">
              <w:rPr>
                <w:sz w:val="20"/>
                <w:szCs w:val="20"/>
              </w:rPr>
              <w:t xml:space="preserve"> </w:t>
            </w:r>
            <w:proofErr w:type="spellStart"/>
            <w:r w:rsidRPr="00C96774">
              <w:rPr>
                <w:sz w:val="20"/>
                <w:szCs w:val="20"/>
              </w:rPr>
              <w:t>Chemischen</w:t>
            </w:r>
            <w:proofErr w:type="spellEnd"/>
            <w:r w:rsidRPr="00C96774">
              <w:rPr>
                <w:sz w:val="20"/>
                <w:szCs w:val="20"/>
              </w:rPr>
              <w:t xml:space="preserve"> Gesellschaft</w:t>
            </w:r>
          </w:p>
        </w:tc>
      </w:tr>
      <w:tr w:rsidR="000A724C" w:rsidRPr="00C96774" w14:paraId="1762275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366EE8C" w14:textId="77777777" w:rsidR="000A724C" w:rsidRPr="00C96774" w:rsidRDefault="000A724C" w:rsidP="0052776E">
            <w:pPr>
              <w:pStyle w:val="NoSpacing"/>
              <w:rPr>
                <w:b w:val="0"/>
                <w:sz w:val="20"/>
                <w:szCs w:val="20"/>
              </w:rPr>
            </w:pPr>
            <w:r w:rsidRPr="00C96774">
              <w:rPr>
                <w:b w:val="0"/>
                <w:sz w:val="20"/>
                <w:szCs w:val="20"/>
              </w:rPr>
              <w:t>Better Crops Plant Food</w:t>
            </w:r>
          </w:p>
        </w:tc>
        <w:tc>
          <w:tcPr>
            <w:tcW w:w="5573" w:type="dxa"/>
            <w:hideMark/>
          </w:tcPr>
          <w:p w14:paraId="7EDA4A5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Better Crops with Plant Food</w:t>
            </w:r>
          </w:p>
        </w:tc>
      </w:tr>
      <w:tr w:rsidR="000A724C" w:rsidRPr="00C96774" w14:paraId="499B84E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8C490A" w14:textId="77777777" w:rsidR="000A724C" w:rsidRPr="00C96774" w:rsidRDefault="000A724C" w:rsidP="0052776E">
            <w:pPr>
              <w:pStyle w:val="NoSpacing"/>
              <w:rPr>
                <w:b w:val="0"/>
                <w:sz w:val="20"/>
                <w:szCs w:val="20"/>
              </w:rPr>
            </w:pPr>
            <w:proofErr w:type="spellStart"/>
            <w:r>
              <w:rPr>
                <w:b w:val="0"/>
                <w:sz w:val="20"/>
                <w:szCs w:val="20"/>
              </w:rPr>
              <w:t>Biochem</w:t>
            </w:r>
            <w:proofErr w:type="spellEnd"/>
            <w:r>
              <w:rPr>
                <w:b w:val="0"/>
                <w:sz w:val="20"/>
                <w:szCs w:val="20"/>
              </w:rPr>
              <w:t xml:space="preserve"> J</w:t>
            </w:r>
          </w:p>
        </w:tc>
        <w:tc>
          <w:tcPr>
            <w:tcW w:w="5573" w:type="dxa"/>
            <w:hideMark/>
          </w:tcPr>
          <w:p w14:paraId="3FDAD7F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Biochem</w:t>
            </w:r>
            <w:r w:rsidRPr="00C96774">
              <w:rPr>
                <w:sz w:val="20"/>
                <w:szCs w:val="20"/>
              </w:rPr>
              <w:t>ical Journal</w:t>
            </w:r>
          </w:p>
        </w:tc>
      </w:tr>
      <w:tr w:rsidR="000A724C" w:rsidRPr="00C96774" w14:paraId="747D6D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459263" w14:textId="77777777" w:rsidR="000A724C" w:rsidRPr="00C96774" w:rsidRDefault="000A724C" w:rsidP="0052776E">
            <w:pPr>
              <w:pStyle w:val="NoSpacing"/>
              <w:rPr>
                <w:b w:val="0"/>
                <w:sz w:val="20"/>
                <w:szCs w:val="20"/>
              </w:rPr>
            </w:pPr>
            <w:proofErr w:type="spellStart"/>
            <w:r>
              <w:rPr>
                <w:b w:val="0"/>
                <w:sz w:val="20"/>
                <w:szCs w:val="20"/>
              </w:rPr>
              <w:t>Biochem</w:t>
            </w:r>
            <w:proofErr w:type="spellEnd"/>
            <w:r>
              <w:rPr>
                <w:b w:val="0"/>
                <w:sz w:val="20"/>
                <w:szCs w:val="20"/>
              </w:rPr>
              <w:t xml:space="preserve"> Mol</w:t>
            </w:r>
            <w:r w:rsidRPr="00C96774">
              <w:rPr>
                <w:b w:val="0"/>
                <w:sz w:val="20"/>
                <w:szCs w:val="20"/>
              </w:rPr>
              <w:t xml:space="preserve"> </w:t>
            </w:r>
            <w:r>
              <w:rPr>
                <w:b w:val="0"/>
                <w:sz w:val="20"/>
                <w:szCs w:val="20"/>
              </w:rPr>
              <w:t>Biol</w:t>
            </w:r>
            <w:r w:rsidRPr="00C96774">
              <w:rPr>
                <w:b w:val="0"/>
                <w:sz w:val="20"/>
                <w:szCs w:val="20"/>
              </w:rPr>
              <w:t xml:space="preserve"> </w:t>
            </w:r>
            <w:r>
              <w:rPr>
                <w:b w:val="0"/>
                <w:sz w:val="20"/>
                <w:szCs w:val="20"/>
              </w:rPr>
              <w:t>J</w:t>
            </w:r>
          </w:p>
        </w:tc>
        <w:tc>
          <w:tcPr>
            <w:tcW w:w="5573" w:type="dxa"/>
            <w:hideMark/>
          </w:tcPr>
          <w:p w14:paraId="7E0DDA5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Biochem</w:t>
            </w:r>
            <w:r w:rsidRPr="00C96774">
              <w:rPr>
                <w:sz w:val="20"/>
                <w:szCs w:val="20"/>
              </w:rPr>
              <w:t>istry and Molecular Biology Journal</w:t>
            </w:r>
          </w:p>
        </w:tc>
      </w:tr>
      <w:tr w:rsidR="000A724C" w:rsidRPr="00C96774" w14:paraId="2E4D99F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DCEA1D" w14:textId="77777777" w:rsidR="000A724C" w:rsidRPr="00C96774" w:rsidRDefault="000A724C" w:rsidP="0052776E">
            <w:pPr>
              <w:pStyle w:val="NoSpacing"/>
              <w:rPr>
                <w:b w:val="0"/>
                <w:sz w:val="20"/>
                <w:szCs w:val="20"/>
              </w:rPr>
            </w:pPr>
            <w:proofErr w:type="spellStart"/>
            <w:r>
              <w:rPr>
                <w:b w:val="0"/>
                <w:sz w:val="20"/>
                <w:szCs w:val="20"/>
              </w:rPr>
              <w:t>Biochem</w:t>
            </w:r>
            <w:proofErr w:type="spellEnd"/>
            <w:r>
              <w:rPr>
                <w:b w:val="0"/>
                <w:sz w:val="20"/>
                <w:szCs w:val="20"/>
              </w:rPr>
              <w:t xml:space="preserve"> </w:t>
            </w:r>
            <w:proofErr w:type="spellStart"/>
            <w:r w:rsidRPr="00C96774">
              <w:rPr>
                <w:b w:val="0"/>
                <w:sz w:val="20"/>
                <w:szCs w:val="20"/>
              </w:rPr>
              <w:t>Physiol</w:t>
            </w:r>
            <w:proofErr w:type="spellEnd"/>
            <w:r w:rsidRPr="00C96774">
              <w:rPr>
                <w:b w:val="0"/>
                <w:sz w:val="20"/>
                <w:szCs w:val="20"/>
              </w:rPr>
              <w:t xml:space="preserve"> </w:t>
            </w:r>
            <w:proofErr w:type="spellStart"/>
            <w:r w:rsidRPr="00C96774">
              <w:rPr>
                <w:b w:val="0"/>
                <w:sz w:val="20"/>
                <w:szCs w:val="20"/>
              </w:rPr>
              <w:t>Pflanz</w:t>
            </w:r>
            <w:proofErr w:type="spellEnd"/>
          </w:p>
        </w:tc>
        <w:tc>
          <w:tcPr>
            <w:tcW w:w="5573" w:type="dxa"/>
            <w:hideMark/>
          </w:tcPr>
          <w:p w14:paraId="580E0E7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Biochem</w:t>
            </w:r>
            <w:r w:rsidRPr="00C96774">
              <w:rPr>
                <w:sz w:val="20"/>
                <w:szCs w:val="20"/>
              </w:rPr>
              <w:t>ie</w:t>
            </w:r>
            <w:proofErr w:type="spellEnd"/>
            <w:r w:rsidRPr="00C96774">
              <w:rPr>
                <w:sz w:val="20"/>
                <w:szCs w:val="20"/>
              </w:rPr>
              <w:t xml:space="preserve"> und </w:t>
            </w:r>
            <w:proofErr w:type="spellStart"/>
            <w:r w:rsidRPr="00C96774">
              <w:rPr>
                <w:sz w:val="20"/>
                <w:szCs w:val="20"/>
              </w:rPr>
              <w:t>Physiologie</w:t>
            </w:r>
            <w:proofErr w:type="spellEnd"/>
            <w:r w:rsidRPr="00C96774">
              <w:rPr>
                <w:sz w:val="20"/>
                <w:szCs w:val="20"/>
              </w:rPr>
              <w:t xml:space="preserve"> der </w:t>
            </w:r>
            <w:proofErr w:type="spellStart"/>
            <w:r w:rsidRPr="00C96774">
              <w:rPr>
                <w:sz w:val="20"/>
                <w:szCs w:val="20"/>
              </w:rPr>
              <w:t>Pflanzen</w:t>
            </w:r>
            <w:proofErr w:type="spellEnd"/>
          </w:p>
        </w:tc>
      </w:tr>
      <w:tr w:rsidR="000A724C" w:rsidRPr="00C96774" w14:paraId="5D1600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2193F92" w14:textId="77777777" w:rsidR="000A724C" w:rsidRPr="00C96774" w:rsidRDefault="000A724C" w:rsidP="0052776E">
            <w:pPr>
              <w:pStyle w:val="NoSpacing"/>
              <w:rPr>
                <w:b w:val="0"/>
                <w:sz w:val="20"/>
                <w:szCs w:val="20"/>
              </w:rPr>
            </w:pPr>
            <w:proofErr w:type="spellStart"/>
            <w:r>
              <w:rPr>
                <w:b w:val="0"/>
                <w:sz w:val="20"/>
                <w:szCs w:val="20"/>
              </w:rPr>
              <w:t>Biochem</w:t>
            </w:r>
            <w:proofErr w:type="spellEnd"/>
            <w:r>
              <w:rPr>
                <w:b w:val="0"/>
                <w:sz w:val="20"/>
                <w:szCs w:val="20"/>
              </w:rPr>
              <w:t xml:space="preserve"> </w:t>
            </w:r>
            <w:r w:rsidRPr="00C96774">
              <w:rPr>
                <w:b w:val="0"/>
                <w:sz w:val="20"/>
                <w:szCs w:val="20"/>
              </w:rPr>
              <w:t>Soc Trans</w:t>
            </w:r>
          </w:p>
        </w:tc>
        <w:tc>
          <w:tcPr>
            <w:tcW w:w="5573" w:type="dxa"/>
            <w:hideMark/>
          </w:tcPr>
          <w:p w14:paraId="4DA8BAE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Biochem</w:t>
            </w:r>
            <w:r w:rsidRPr="00C96774">
              <w:rPr>
                <w:sz w:val="20"/>
                <w:szCs w:val="20"/>
              </w:rPr>
              <w:t>ical Society Transactions</w:t>
            </w:r>
          </w:p>
        </w:tc>
      </w:tr>
      <w:tr w:rsidR="000A724C" w:rsidRPr="00C96774" w14:paraId="2EE0EE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1E72F7" w14:textId="77777777" w:rsidR="000A724C" w:rsidRPr="00C96774" w:rsidRDefault="000A724C" w:rsidP="0052776E">
            <w:pPr>
              <w:pStyle w:val="NoSpacing"/>
              <w:rPr>
                <w:b w:val="0"/>
                <w:sz w:val="20"/>
                <w:szCs w:val="20"/>
              </w:rPr>
            </w:pPr>
            <w:proofErr w:type="spellStart"/>
            <w:r>
              <w:rPr>
                <w:b w:val="0"/>
                <w:sz w:val="20"/>
                <w:szCs w:val="20"/>
              </w:rPr>
              <w:t>Biochem</w:t>
            </w:r>
            <w:proofErr w:type="spellEnd"/>
            <w:r>
              <w:rPr>
                <w:b w:val="0"/>
                <w:sz w:val="20"/>
                <w:szCs w:val="20"/>
              </w:rPr>
              <w:t xml:space="preserve"> Syst</w:t>
            </w:r>
            <w:r w:rsidRPr="00C96774">
              <w:rPr>
                <w:b w:val="0"/>
                <w:sz w:val="20"/>
                <w:szCs w:val="20"/>
              </w:rPr>
              <w:t xml:space="preserve"> </w:t>
            </w:r>
            <w:proofErr w:type="spellStart"/>
            <w:r>
              <w:rPr>
                <w:b w:val="0"/>
                <w:sz w:val="20"/>
                <w:szCs w:val="20"/>
              </w:rPr>
              <w:t>Ecol</w:t>
            </w:r>
            <w:proofErr w:type="spellEnd"/>
          </w:p>
        </w:tc>
        <w:tc>
          <w:tcPr>
            <w:tcW w:w="5573" w:type="dxa"/>
            <w:hideMark/>
          </w:tcPr>
          <w:p w14:paraId="1B2D2B4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Biochem</w:t>
            </w:r>
            <w:r w:rsidRPr="00C96774">
              <w:rPr>
                <w:sz w:val="20"/>
                <w:szCs w:val="20"/>
              </w:rPr>
              <w:t>ical Systematics and Ecology</w:t>
            </w:r>
          </w:p>
        </w:tc>
      </w:tr>
      <w:tr w:rsidR="000A724C" w:rsidRPr="00C96774" w14:paraId="29D9796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62E2DD7" w14:textId="77777777" w:rsidR="000A724C" w:rsidRPr="00C96774" w:rsidRDefault="000A724C" w:rsidP="0052776E">
            <w:pPr>
              <w:pStyle w:val="NoSpacing"/>
              <w:rPr>
                <w:b w:val="0"/>
                <w:sz w:val="20"/>
                <w:szCs w:val="20"/>
              </w:rPr>
            </w:pPr>
            <w:proofErr w:type="spellStart"/>
            <w:r w:rsidRPr="00C96774">
              <w:rPr>
                <w:b w:val="0"/>
                <w:sz w:val="20"/>
                <w:szCs w:val="20"/>
              </w:rPr>
              <w:t>Biochim</w:t>
            </w:r>
            <w:proofErr w:type="spellEnd"/>
            <w:r w:rsidRPr="00C96774">
              <w:rPr>
                <w:b w:val="0"/>
                <w:sz w:val="20"/>
                <w:szCs w:val="20"/>
              </w:rPr>
              <w:t xml:space="preserve"> </w:t>
            </w:r>
            <w:proofErr w:type="spellStart"/>
            <w:r w:rsidRPr="00C96774">
              <w:rPr>
                <w:b w:val="0"/>
                <w:sz w:val="20"/>
                <w:szCs w:val="20"/>
              </w:rPr>
              <w:t>Bio</w:t>
            </w:r>
            <w:r>
              <w:rPr>
                <w:b w:val="0"/>
                <w:sz w:val="20"/>
                <w:szCs w:val="20"/>
              </w:rPr>
              <w:t>phys</w:t>
            </w:r>
            <w:proofErr w:type="spellEnd"/>
            <w:r w:rsidRPr="00C96774">
              <w:rPr>
                <w:b w:val="0"/>
                <w:sz w:val="20"/>
                <w:szCs w:val="20"/>
              </w:rPr>
              <w:t xml:space="preserve"> Acta</w:t>
            </w:r>
          </w:p>
        </w:tc>
        <w:tc>
          <w:tcPr>
            <w:tcW w:w="5573" w:type="dxa"/>
            <w:hideMark/>
          </w:tcPr>
          <w:p w14:paraId="34A144C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Biochimica</w:t>
            </w:r>
            <w:proofErr w:type="spellEnd"/>
            <w:r w:rsidRPr="00C96774">
              <w:rPr>
                <w:sz w:val="20"/>
                <w:szCs w:val="20"/>
              </w:rPr>
              <w:t xml:space="preserve"> et </w:t>
            </w:r>
            <w:proofErr w:type="spellStart"/>
            <w:r w:rsidRPr="00C96774">
              <w:rPr>
                <w:sz w:val="20"/>
                <w:szCs w:val="20"/>
              </w:rPr>
              <w:t>Biophysica</w:t>
            </w:r>
            <w:proofErr w:type="spellEnd"/>
            <w:r w:rsidRPr="00C96774">
              <w:rPr>
                <w:sz w:val="20"/>
                <w:szCs w:val="20"/>
              </w:rPr>
              <w:t xml:space="preserve"> Acta</w:t>
            </w:r>
          </w:p>
        </w:tc>
      </w:tr>
      <w:tr w:rsidR="000A724C" w:rsidRPr="00C96774" w14:paraId="6397C57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13A489" w14:textId="77777777" w:rsidR="000A724C" w:rsidRPr="00C96774" w:rsidRDefault="000A724C" w:rsidP="0052776E">
            <w:pPr>
              <w:pStyle w:val="NoSpacing"/>
              <w:rPr>
                <w:b w:val="0"/>
                <w:sz w:val="20"/>
                <w:szCs w:val="20"/>
              </w:rPr>
            </w:pPr>
            <w:proofErr w:type="spellStart"/>
            <w:r w:rsidRPr="00C96774">
              <w:rPr>
                <w:b w:val="0"/>
                <w:sz w:val="20"/>
                <w:szCs w:val="20"/>
              </w:rPr>
              <w:t>Biochimie</w:t>
            </w:r>
            <w:proofErr w:type="spellEnd"/>
          </w:p>
        </w:tc>
        <w:tc>
          <w:tcPr>
            <w:tcW w:w="5573" w:type="dxa"/>
            <w:hideMark/>
          </w:tcPr>
          <w:p w14:paraId="679BEB1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Biochimie</w:t>
            </w:r>
            <w:proofErr w:type="spellEnd"/>
          </w:p>
        </w:tc>
      </w:tr>
      <w:tr w:rsidR="000A724C" w:rsidRPr="00C96774" w14:paraId="7803CF6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7EA7AA"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w:t>
            </w:r>
            <w:r>
              <w:rPr>
                <w:b w:val="0"/>
                <w:sz w:val="20"/>
                <w:szCs w:val="20"/>
              </w:rPr>
              <w:t>Agric</w:t>
            </w:r>
            <w:r w:rsidRPr="00C96774">
              <w:rPr>
                <w:b w:val="0"/>
                <w:sz w:val="20"/>
                <w:szCs w:val="20"/>
              </w:rPr>
              <w:t xml:space="preserve"> </w:t>
            </w:r>
            <w:proofErr w:type="spellStart"/>
            <w:r>
              <w:rPr>
                <w:b w:val="0"/>
                <w:sz w:val="20"/>
                <w:szCs w:val="20"/>
              </w:rPr>
              <w:t>Hortic</w:t>
            </w:r>
            <w:proofErr w:type="spellEnd"/>
          </w:p>
        </w:tc>
        <w:tc>
          <w:tcPr>
            <w:tcW w:w="5573" w:type="dxa"/>
            <w:hideMark/>
          </w:tcPr>
          <w:p w14:paraId="25F30B4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Biological Agriculture and Horticulture</w:t>
            </w:r>
          </w:p>
        </w:tc>
      </w:tr>
      <w:tr w:rsidR="000A724C" w:rsidRPr="00C96774" w14:paraId="37F9A5B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5384F86"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w:t>
            </w:r>
            <w:r>
              <w:rPr>
                <w:b w:val="0"/>
                <w:sz w:val="20"/>
                <w:szCs w:val="20"/>
              </w:rPr>
              <w:t>Agric</w:t>
            </w:r>
            <w:r w:rsidRPr="00C96774">
              <w:rPr>
                <w:b w:val="0"/>
                <w:sz w:val="20"/>
                <w:szCs w:val="20"/>
              </w:rPr>
              <w:t xml:space="preserve"> </w:t>
            </w:r>
            <w:proofErr w:type="spellStart"/>
            <w:r>
              <w:rPr>
                <w:b w:val="0"/>
                <w:sz w:val="20"/>
                <w:szCs w:val="20"/>
              </w:rPr>
              <w:t>Hortic</w:t>
            </w:r>
            <w:proofErr w:type="spellEnd"/>
          </w:p>
        </w:tc>
        <w:tc>
          <w:tcPr>
            <w:tcW w:w="5573" w:type="dxa"/>
            <w:hideMark/>
          </w:tcPr>
          <w:p w14:paraId="1C4FAF0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Biological Agriculture and Horticulture</w:t>
            </w:r>
          </w:p>
        </w:tc>
      </w:tr>
      <w:tr w:rsidR="000A724C" w:rsidRPr="00C96774" w14:paraId="5B8B1D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57039E"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Fert Soils</w:t>
            </w:r>
          </w:p>
        </w:tc>
        <w:tc>
          <w:tcPr>
            <w:tcW w:w="5573" w:type="dxa"/>
            <w:hideMark/>
          </w:tcPr>
          <w:p w14:paraId="4832AFB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Biology and Fertility of Soils</w:t>
            </w:r>
          </w:p>
        </w:tc>
      </w:tr>
      <w:tr w:rsidR="000A724C" w:rsidRPr="00C96774" w14:paraId="15D60E7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2FF344C"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w:t>
            </w:r>
            <w:proofErr w:type="spellStart"/>
            <w:r w:rsidRPr="00C96774">
              <w:rPr>
                <w:b w:val="0"/>
                <w:sz w:val="20"/>
                <w:szCs w:val="20"/>
              </w:rPr>
              <w:t>Fertil</w:t>
            </w:r>
            <w:proofErr w:type="spellEnd"/>
            <w:r w:rsidRPr="00C96774">
              <w:rPr>
                <w:b w:val="0"/>
                <w:sz w:val="20"/>
                <w:szCs w:val="20"/>
              </w:rPr>
              <w:t xml:space="preserve"> Soils</w:t>
            </w:r>
          </w:p>
        </w:tc>
        <w:tc>
          <w:tcPr>
            <w:tcW w:w="5573" w:type="dxa"/>
            <w:hideMark/>
          </w:tcPr>
          <w:p w14:paraId="1385FA0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Biology and Fertility of Soils</w:t>
            </w:r>
          </w:p>
        </w:tc>
      </w:tr>
      <w:tr w:rsidR="000A724C" w:rsidRPr="00C96774" w14:paraId="58215AE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F63BAE"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Mass </w:t>
            </w:r>
            <w:proofErr w:type="spellStart"/>
            <w:r w:rsidRPr="00C96774">
              <w:rPr>
                <w:b w:val="0"/>
                <w:sz w:val="20"/>
                <w:szCs w:val="20"/>
              </w:rPr>
              <w:t>Spectrom</w:t>
            </w:r>
            <w:proofErr w:type="spellEnd"/>
          </w:p>
        </w:tc>
        <w:tc>
          <w:tcPr>
            <w:tcW w:w="5573" w:type="dxa"/>
            <w:hideMark/>
          </w:tcPr>
          <w:p w14:paraId="345C687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Biological Mass Spectrometry</w:t>
            </w:r>
          </w:p>
        </w:tc>
      </w:tr>
      <w:tr w:rsidR="000A724C" w:rsidRPr="00C96774" w14:paraId="153057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2AA15EF" w14:textId="77777777" w:rsidR="000A724C" w:rsidRPr="00C96774" w:rsidRDefault="000A724C" w:rsidP="0052776E">
            <w:pPr>
              <w:pStyle w:val="NoSpacing"/>
              <w:rPr>
                <w:b w:val="0"/>
                <w:sz w:val="20"/>
                <w:szCs w:val="20"/>
              </w:rPr>
            </w:pPr>
            <w:r>
              <w:rPr>
                <w:b w:val="0"/>
                <w:sz w:val="20"/>
                <w:szCs w:val="20"/>
              </w:rPr>
              <w:t>Biol</w:t>
            </w:r>
            <w:r w:rsidRPr="00C96774">
              <w:rPr>
                <w:b w:val="0"/>
                <w:sz w:val="20"/>
                <w:szCs w:val="20"/>
              </w:rPr>
              <w:t xml:space="preserve"> Plant</w:t>
            </w:r>
          </w:p>
        </w:tc>
        <w:tc>
          <w:tcPr>
            <w:tcW w:w="5573" w:type="dxa"/>
            <w:hideMark/>
          </w:tcPr>
          <w:p w14:paraId="2218318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Biologia</w:t>
            </w:r>
            <w:proofErr w:type="spellEnd"/>
            <w:r w:rsidRPr="00C96774">
              <w:rPr>
                <w:sz w:val="20"/>
                <w:szCs w:val="20"/>
              </w:rPr>
              <w:t xml:space="preserve"> Plantarum</w:t>
            </w:r>
          </w:p>
        </w:tc>
      </w:tr>
      <w:tr w:rsidR="000A724C" w:rsidRPr="00C96774" w14:paraId="6D95DEC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9C1B81" w14:textId="77777777" w:rsidR="000A724C" w:rsidRPr="00C96774" w:rsidRDefault="000A724C" w:rsidP="0052776E">
            <w:pPr>
              <w:pStyle w:val="NoSpacing"/>
              <w:rPr>
                <w:b w:val="0"/>
                <w:sz w:val="20"/>
                <w:szCs w:val="20"/>
              </w:rPr>
            </w:pPr>
            <w:proofErr w:type="spellStart"/>
            <w:r w:rsidRPr="00C96774">
              <w:rPr>
                <w:b w:val="0"/>
                <w:sz w:val="20"/>
                <w:szCs w:val="20"/>
              </w:rPr>
              <w:t>Bio</w:t>
            </w:r>
            <w:r>
              <w:rPr>
                <w:b w:val="0"/>
                <w:sz w:val="20"/>
                <w:szCs w:val="20"/>
              </w:rPr>
              <w:t>metr</w:t>
            </w:r>
            <w:proofErr w:type="spellEnd"/>
            <w:r w:rsidRPr="00C96774">
              <w:rPr>
                <w:b w:val="0"/>
                <w:sz w:val="20"/>
                <w:szCs w:val="20"/>
              </w:rPr>
              <w:t xml:space="preserve"> </w:t>
            </w:r>
            <w:r>
              <w:rPr>
                <w:b w:val="0"/>
                <w:sz w:val="20"/>
                <w:szCs w:val="20"/>
              </w:rPr>
              <w:t>Bull</w:t>
            </w:r>
          </w:p>
        </w:tc>
        <w:tc>
          <w:tcPr>
            <w:tcW w:w="5573" w:type="dxa"/>
            <w:hideMark/>
          </w:tcPr>
          <w:p w14:paraId="51D82F2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Biometrics (</w:t>
            </w:r>
            <w:r w:rsidRPr="00C96774">
              <w:rPr>
                <w:i/>
                <w:iCs/>
                <w:sz w:val="20"/>
                <w:szCs w:val="20"/>
              </w:rPr>
              <w:t>previous title for Biometrics Bulletin)</w:t>
            </w:r>
          </w:p>
        </w:tc>
      </w:tr>
      <w:tr w:rsidR="000A724C" w:rsidRPr="00C96774" w14:paraId="633B2A2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9082E9" w14:textId="77777777" w:rsidR="000A724C" w:rsidRPr="00C96774" w:rsidRDefault="000A724C" w:rsidP="0052776E">
            <w:pPr>
              <w:pStyle w:val="NoSpacing"/>
              <w:rPr>
                <w:b w:val="0"/>
                <w:sz w:val="20"/>
                <w:szCs w:val="20"/>
              </w:rPr>
            </w:pPr>
            <w:r w:rsidRPr="00C96774">
              <w:rPr>
                <w:b w:val="0"/>
                <w:sz w:val="20"/>
                <w:szCs w:val="20"/>
              </w:rPr>
              <w:t>Biometrics</w:t>
            </w:r>
          </w:p>
        </w:tc>
        <w:tc>
          <w:tcPr>
            <w:tcW w:w="5573" w:type="dxa"/>
            <w:hideMark/>
          </w:tcPr>
          <w:p w14:paraId="27FAFF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Biometrics</w:t>
            </w:r>
          </w:p>
        </w:tc>
      </w:tr>
      <w:tr w:rsidR="000A724C" w:rsidRPr="00C96774" w14:paraId="72B2C94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CC2E0B" w14:textId="77777777" w:rsidR="000A724C" w:rsidRPr="00C96774" w:rsidRDefault="000A724C" w:rsidP="0052776E">
            <w:pPr>
              <w:pStyle w:val="NoSpacing"/>
              <w:rPr>
                <w:b w:val="0"/>
                <w:sz w:val="20"/>
                <w:szCs w:val="20"/>
              </w:rPr>
            </w:pPr>
            <w:proofErr w:type="spellStart"/>
            <w:r w:rsidRPr="00C96774">
              <w:rPr>
                <w:b w:val="0"/>
                <w:sz w:val="20"/>
                <w:szCs w:val="20"/>
              </w:rPr>
              <w:t>Biometrika</w:t>
            </w:r>
            <w:proofErr w:type="spellEnd"/>
          </w:p>
        </w:tc>
        <w:tc>
          <w:tcPr>
            <w:tcW w:w="5573" w:type="dxa"/>
            <w:hideMark/>
          </w:tcPr>
          <w:p w14:paraId="070F581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Biometrika</w:t>
            </w:r>
            <w:proofErr w:type="spellEnd"/>
          </w:p>
        </w:tc>
      </w:tr>
      <w:tr w:rsidR="000A724C" w:rsidRPr="00C96774" w14:paraId="0D4E93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E1D7EE" w14:textId="77777777" w:rsidR="000A724C" w:rsidRPr="00C96774" w:rsidRDefault="000A724C" w:rsidP="0052776E">
            <w:pPr>
              <w:pStyle w:val="NoSpacing"/>
              <w:rPr>
                <w:b w:val="0"/>
                <w:sz w:val="20"/>
                <w:szCs w:val="20"/>
              </w:rPr>
            </w:pPr>
            <w:proofErr w:type="spellStart"/>
            <w:r w:rsidRPr="00C96774">
              <w:rPr>
                <w:b w:val="0"/>
                <w:sz w:val="20"/>
                <w:szCs w:val="20"/>
              </w:rPr>
              <w:t>Bio</w:t>
            </w:r>
            <w:r>
              <w:rPr>
                <w:b w:val="0"/>
                <w:sz w:val="20"/>
                <w:szCs w:val="20"/>
              </w:rPr>
              <w:t>phys</w:t>
            </w:r>
            <w:proofErr w:type="spellEnd"/>
            <w:r w:rsidRPr="00C96774">
              <w:rPr>
                <w:b w:val="0"/>
                <w:sz w:val="20"/>
                <w:szCs w:val="20"/>
              </w:rPr>
              <w:t xml:space="preserve"> </w:t>
            </w:r>
            <w:r>
              <w:rPr>
                <w:b w:val="0"/>
                <w:sz w:val="20"/>
                <w:szCs w:val="20"/>
              </w:rPr>
              <w:t>J</w:t>
            </w:r>
          </w:p>
        </w:tc>
        <w:tc>
          <w:tcPr>
            <w:tcW w:w="5573" w:type="dxa"/>
            <w:hideMark/>
          </w:tcPr>
          <w:p w14:paraId="2625A59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Biophysics</w:t>
            </w:r>
          </w:p>
        </w:tc>
      </w:tr>
      <w:tr w:rsidR="000A724C" w:rsidRPr="00C96774" w14:paraId="5D0A02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883826" w14:textId="77777777" w:rsidR="000A724C" w:rsidRPr="00C96774" w:rsidRDefault="000A724C" w:rsidP="0052776E">
            <w:pPr>
              <w:pStyle w:val="NoSpacing"/>
              <w:rPr>
                <w:b w:val="0"/>
                <w:sz w:val="20"/>
                <w:szCs w:val="20"/>
              </w:rPr>
            </w:pPr>
            <w:proofErr w:type="spellStart"/>
            <w:r w:rsidRPr="00C96774">
              <w:rPr>
                <w:b w:val="0"/>
                <w:sz w:val="20"/>
                <w:szCs w:val="20"/>
              </w:rPr>
              <w:t>Bio</w:t>
            </w:r>
            <w:r>
              <w:rPr>
                <w:b w:val="0"/>
                <w:sz w:val="20"/>
                <w:szCs w:val="20"/>
              </w:rPr>
              <w:t>resour</w:t>
            </w:r>
            <w:proofErr w:type="spellEnd"/>
            <w:r w:rsidRPr="00C96774">
              <w:rPr>
                <w:b w:val="0"/>
                <w:sz w:val="20"/>
                <w:szCs w:val="20"/>
              </w:rPr>
              <w:t xml:space="preserve"> Tech</w:t>
            </w:r>
            <w:r>
              <w:rPr>
                <w:b w:val="0"/>
                <w:sz w:val="20"/>
                <w:szCs w:val="20"/>
              </w:rPr>
              <w:t>nol</w:t>
            </w:r>
          </w:p>
        </w:tc>
        <w:tc>
          <w:tcPr>
            <w:tcW w:w="5573" w:type="dxa"/>
            <w:hideMark/>
          </w:tcPr>
          <w:p w14:paraId="76DED12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Bioresource Technology</w:t>
            </w:r>
          </w:p>
        </w:tc>
      </w:tr>
      <w:tr w:rsidR="000A724C" w:rsidRPr="00C96774" w14:paraId="221A29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10EF81" w14:textId="77777777" w:rsidR="000A724C" w:rsidRPr="00C96774" w:rsidRDefault="000A724C" w:rsidP="0052776E">
            <w:pPr>
              <w:pStyle w:val="NoSpacing"/>
              <w:rPr>
                <w:b w:val="0"/>
                <w:sz w:val="20"/>
                <w:szCs w:val="20"/>
              </w:rPr>
            </w:pPr>
            <w:proofErr w:type="spellStart"/>
            <w:r w:rsidRPr="00C96774">
              <w:rPr>
                <w:b w:val="0"/>
                <w:sz w:val="20"/>
                <w:szCs w:val="20"/>
              </w:rPr>
              <w:t>Bio</w:t>
            </w:r>
            <w:r>
              <w:rPr>
                <w:b w:val="0"/>
                <w:sz w:val="20"/>
                <w:szCs w:val="20"/>
              </w:rPr>
              <w:t>sci</w:t>
            </w:r>
            <w:proofErr w:type="spellEnd"/>
            <w:r w:rsidRPr="00C96774">
              <w:rPr>
                <w:b w:val="0"/>
                <w:sz w:val="20"/>
                <w:szCs w:val="20"/>
              </w:rPr>
              <w:t xml:space="preserve"> </w:t>
            </w:r>
            <w:proofErr w:type="spellStart"/>
            <w:r w:rsidRPr="00C96774">
              <w:rPr>
                <w:b w:val="0"/>
                <w:sz w:val="20"/>
                <w:szCs w:val="20"/>
              </w:rPr>
              <w:t>Biotech</w:t>
            </w:r>
            <w:r>
              <w:rPr>
                <w:b w:val="0"/>
                <w:sz w:val="20"/>
                <w:szCs w:val="20"/>
              </w:rPr>
              <w:t>nol</w:t>
            </w:r>
            <w:proofErr w:type="spellEnd"/>
            <w:r w:rsidRPr="00C96774">
              <w:rPr>
                <w:b w:val="0"/>
                <w:sz w:val="20"/>
                <w:szCs w:val="20"/>
              </w:rPr>
              <w:t xml:space="preserve"> </w:t>
            </w:r>
            <w:proofErr w:type="spellStart"/>
            <w:r>
              <w:rPr>
                <w:b w:val="0"/>
                <w:sz w:val="20"/>
                <w:szCs w:val="20"/>
              </w:rPr>
              <w:t>Biochem</w:t>
            </w:r>
            <w:proofErr w:type="spellEnd"/>
          </w:p>
        </w:tc>
        <w:tc>
          <w:tcPr>
            <w:tcW w:w="5573" w:type="dxa"/>
            <w:hideMark/>
          </w:tcPr>
          <w:p w14:paraId="78C113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Bioscience, Biotechnology, and </w:t>
            </w:r>
            <w:r>
              <w:rPr>
                <w:sz w:val="20"/>
                <w:szCs w:val="20"/>
              </w:rPr>
              <w:t>Biochem</w:t>
            </w:r>
            <w:r w:rsidRPr="00C96774">
              <w:rPr>
                <w:sz w:val="20"/>
                <w:szCs w:val="20"/>
              </w:rPr>
              <w:t>istry</w:t>
            </w:r>
          </w:p>
        </w:tc>
      </w:tr>
      <w:tr w:rsidR="000A724C" w:rsidRPr="00C96774" w14:paraId="6C8599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A9A325" w14:textId="77777777" w:rsidR="000A724C" w:rsidRPr="00C96774" w:rsidRDefault="000A724C" w:rsidP="0052776E">
            <w:pPr>
              <w:pStyle w:val="NoSpacing"/>
              <w:rPr>
                <w:b w:val="0"/>
                <w:sz w:val="20"/>
                <w:szCs w:val="20"/>
              </w:rPr>
            </w:pPr>
            <w:proofErr w:type="spellStart"/>
            <w:r w:rsidRPr="00C96774">
              <w:rPr>
                <w:b w:val="0"/>
                <w:sz w:val="20"/>
                <w:szCs w:val="20"/>
              </w:rPr>
              <w:t>Biotech</w:t>
            </w:r>
            <w:r>
              <w:rPr>
                <w:b w:val="0"/>
                <w:sz w:val="20"/>
                <w:szCs w:val="20"/>
              </w:rPr>
              <w:t>nol</w:t>
            </w:r>
            <w:proofErr w:type="spellEnd"/>
            <w:r w:rsidRPr="00C96774">
              <w:rPr>
                <w:b w:val="0"/>
                <w:sz w:val="20"/>
                <w:szCs w:val="20"/>
              </w:rPr>
              <w:t xml:space="preserve"> Prog</w:t>
            </w:r>
          </w:p>
        </w:tc>
        <w:tc>
          <w:tcPr>
            <w:tcW w:w="5573" w:type="dxa"/>
            <w:hideMark/>
          </w:tcPr>
          <w:p w14:paraId="66E4A47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Biotechnology Progress</w:t>
            </w:r>
          </w:p>
        </w:tc>
      </w:tr>
      <w:tr w:rsidR="000A724C" w:rsidRPr="00C96774" w14:paraId="5B5A50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C677F7C" w14:textId="77777777" w:rsidR="000A724C" w:rsidRPr="00C96774" w:rsidRDefault="000A724C" w:rsidP="0052776E">
            <w:pPr>
              <w:pStyle w:val="NoSpacing"/>
              <w:rPr>
                <w:b w:val="0"/>
                <w:sz w:val="20"/>
                <w:szCs w:val="20"/>
              </w:rPr>
            </w:pPr>
            <w:proofErr w:type="spellStart"/>
            <w:r w:rsidRPr="00C96774">
              <w:rPr>
                <w:b w:val="0"/>
                <w:sz w:val="20"/>
                <w:szCs w:val="20"/>
              </w:rPr>
              <w:t>Biotropica</w:t>
            </w:r>
            <w:proofErr w:type="spellEnd"/>
          </w:p>
        </w:tc>
        <w:tc>
          <w:tcPr>
            <w:tcW w:w="5573" w:type="dxa"/>
            <w:hideMark/>
          </w:tcPr>
          <w:p w14:paraId="0992AF4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Biotropica</w:t>
            </w:r>
            <w:proofErr w:type="spellEnd"/>
          </w:p>
        </w:tc>
      </w:tr>
      <w:tr w:rsidR="000A724C" w:rsidRPr="00C96774" w14:paraId="05D986A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2CCD43F" w14:textId="77777777" w:rsidR="000A724C" w:rsidRPr="00C96774" w:rsidRDefault="000A724C" w:rsidP="0052776E">
            <w:pPr>
              <w:pStyle w:val="NoSpacing"/>
              <w:rPr>
                <w:b w:val="0"/>
                <w:sz w:val="20"/>
                <w:szCs w:val="20"/>
              </w:rPr>
            </w:pPr>
            <w:r w:rsidRPr="00C96774">
              <w:rPr>
                <w:b w:val="0"/>
                <w:sz w:val="20"/>
                <w:szCs w:val="20"/>
              </w:rPr>
              <w:t xml:space="preserve">BMC Plant </w:t>
            </w:r>
            <w:r>
              <w:rPr>
                <w:b w:val="0"/>
                <w:sz w:val="20"/>
                <w:szCs w:val="20"/>
              </w:rPr>
              <w:t>Biol</w:t>
            </w:r>
          </w:p>
        </w:tc>
        <w:tc>
          <w:tcPr>
            <w:tcW w:w="5573" w:type="dxa"/>
            <w:hideMark/>
          </w:tcPr>
          <w:p w14:paraId="76F73C8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BMC Plant Biology</w:t>
            </w:r>
          </w:p>
        </w:tc>
      </w:tr>
      <w:tr w:rsidR="000A724C" w:rsidRPr="00C96774" w14:paraId="08C265C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102B90" w14:textId="77777777" w:rsidR="000A724C" w:rsidRPr="00C96774" w:rsidRDefault="000A724C" w:rsidP="0052776E">
            <w:pPr>
              <w:pStyle w:val="NoSpacing"/>
              <w:rPr>
                <w:b w:val="0"/>
                <w:sz w:val="20"/>
                <w:szCs w:val="20"/>
              </w:rPr>
            </w:pPr>
            <w:r>
              <w:rPr>
                <w:b w:val="0"/>
                <w:sz w:val="20"/>
                <w:szCs w:val="20"/>
              </w:rPr>
              <w:t>Bot</w:t>
            </w:r>
            <w:r w:rsidRPr="00C96774">
              <w:rPr>
                <w:b w:val="0"/>
                <w:sz w:val="20"/>
                <w:szCs w:val="20"/>
              </w:rPr>
              <w:t xml:space="preserve"> </w:t>
            </w:r>
            <w:r>
              <w:rPr>
                <w:b w:val="0"/>
                <w:sz w:val="20"/>
                <w:szCs w:val="20"/>
              </w:rPr>
              <w:t>Bull</w:t>
            </w:r>
            <w:r w:rsidRPr="00C96774">
              <w:rPr>
                <w:b w:val="0"/>
                <w:sz w:val="20"/>
                <w:szCs w:val="20"/>
              </w:rPr>
              <w:t xml:space="preserve"> </w:t>
            </w:r>
            <w:proofErr w:type="spellStart"/>
            <w:r>
              <w:rPr>
                <w:b w:val="0"/>
                <w:sz w:val="20"/>
                <w:szCs w:val="20"/>
              </w:rPr>
              <w:t>Acad</w:t>
            </w:r>
            <w:proofErr w:type="spellEnd"/>
            <w:r w:rsidRPr="00C96774">
              <w:rPr>
                <w:b w:val="0"/>
                <w:sz w:val="20"/>
                <w:szCs w:val="20"/>
              </w:rPr>
              <w:t xml:space="preserve"> Sin</w:t>
            </w:r>
          </w:p>
        </w:tc>
        <w:tc>
          <w:tcPr>
            <w:tcW w:w="5573" w:type="dxa"/>
            <w:hideMark/>
          </w:tcPr>
          <w:p w14:paraId="5863D3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Botanical Bulletin of Academia </w:t>
            </w:r>
            <w:proofErr w:type="spellStart"/>
            <w:r w:rsidRPr="00C96774">
              <w:rPr>
                <w:sz w:val="20"/>
                <w:szCs w:val="20"/>
              </w:rPr>
              <w:t>Sinica</w:t>
            </w:r>
            <w:proofErr w:type="spellEnd"/>
          </w:p>
        </w:tc>
      </w:tr>
      <w:tr w:rsidR="000A724C" w:rsidRPr="00C96774" w14:paraId="1D0A274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C73D24" w14:textId="77777777" w:rsidR="000A724C" w:rsidRPr="00C96774" w:rsidRDefault="000A724C" w:rsidP="0052776E">
            <w:pPr>
              <w:pStyle w:val="NoSpacing"/>
              <w:rPr>
                <w:b w:val="0"/>
                <w:sz w:val="20"/>
                <w:szCs w:val="20"/>
              </w:rPr>
            </w:pPr>
            <w:r>
              <w:rPr>
                <w:b w:val="0"/>
                <w:sz w:val="20"/>
                <w:szCs w:val="20"/>
              </w:rPr>
              <w:t>Bot</w:t>
            </w:r>
            <w:r w:rsidRPr="00C96774">
              <w:rPr>
                <w:b w:val="0"/>
                <w:sz w:val="20"/>
                <w:szCs w:val="20"/>
              </w:rPr>
              <w:t xml:space="preserve"> </w:t>
            </w:r>
            <w:r>
              <w:rPr>
                <w:b w:val="0"/>
                <w:sz w:val="20"/>
                <w:szCs w:val="20"/>
              </w:rPr>
              <w:t>Chron</w:t>
            </w:r>
            <w:r w:rsidRPr="00C96774">
              <w:rPr>
                <w:b w:val="0"/>
                <w:sz w:val="20"/>
                <w:szCs w:val="20"/>
              </w:rPr>
              <w:t xml:space="preserve"> (Patras)</w:t>
            </w:r>
          </w:p>
        </w:tc>
        <w:tc>
          <w:tcPr>
            <w:tcW w:w="5573" w:type="dxa"/>
            <w:hideMark/>
          </w:tcPr>
          <w:p w14:paraId="0A814A4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Botanika </w:t>
            </w:r>
            <w:proofErr w:type="spellStart"/>
            <w:r w:rsidRPr="00C96774">
              <w:rPr>
                <w:sz w:val="20"/>
                <w:szCs w:val="20"/>
              </w:rPr>
              <w:t>Chronika</w:t>
            </w:r>
            <w:proofErr w:type="spellEnd"/>
            <w:r w:rsidRPr="00C96774">
              <w:rPr>
                <w:sz w:val="20"/>
                <w:szCs w:val="20"/>
              </w:rPr>
              <w:t xml:space="preserve"> Patras</w:t>
            </w:r>
          </w:p>
        </w:tc>
      </w:tr>
      <w:tr w:rsidR="000A724C" w:rsidRPr="00C96774" w14:paraId="7EDC8C6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90D6AF" w14:textId="77777777" w:rsidR="000A724C" w:rsidRPr="00C96774" w:rsidRDefault="000A724C" w:rsidP="0052776E">
            <w:pPr>
              <w:pStyle w:val="NoSpacing"/>
              <w:rPr>
                <w:b w:val="0"/>
                <w:sz w:val="20"/>
                <w:szCs w:val="20"/>
              </w:rPr>
            </w:pPr>
            <w:r>
              <w:rPr>
                <w:b w:val="0"/>
                <w:sz w:val="20"/>
                <w:szCs w:val="20"/>
              </w:rPr>
              <w:t>Bot</w:t>
            </w:r>
            <w:r w:rsidRPr="00C96774">
              <w:rPr>
                <w:b w:val="0"/>
                <w:sz w:val="20"/>
                <w:szCs w:val="20"/>
              </w:rPr>
              <w:t xml:space="preserve"> Gaz</w:t>
            </w:r>
          </w:p>
        </w:tc>
        <w:tc>
          <w:tcPr>
            <w:tcW w:w="5573" w:type="dxa"/>
            <w:hideMark/>
          </w:tcPr>
          <w:p w14:paraId="3488CAE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Botanical Gazette</w:t>
            </w:r>
          </w:p>
        </w:tc>
      </w:tr>
      <w:tr w:rsidR="000A724C" w:rsidRPr="00C96774" w14:paraId="21E57AF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043E9C" w14:textId="77777777" w:rsidR="000A724C" w:rsidRPr="00C96774" w:rsidRDefault="000A724C" w:rsidP="0052776E">
            <w:pPr>
              <w:pStyle w:val="NoSpacing"/>
              <w:rPr>
                <w:b w:val="0"/>
                <w:sz w:val="20"/>
                <w:szCs w:val="20"/>
              </w:rPr>
            </w:pPr>
            <w:r>
              <w:rPr>
                <w:b w:val="0"/>
                <w:sz w:val="20"/>
                <w:szCs w:val="20"/>
              </w:rPr>
              <w:t xml:space="preserve">Bot J </w:t>
            </w:r>
            <w:r w:rsidRPr="00C96774">
              <w:rPr>
                <w:b w:val="0"/>
                <w:sz w:val="20"/>
                <w:szCs w:val="20"/>
              </w:rPr>
              <w:t>Linnean Soc</w:t>
            </w:r>
          </w:p>
        </w:tc>
        <w:tc>
          <w:tcPr>
            <w:tcW w:w="5573" w:type="dxa"/>
            <w:hideMark/>
          </w:tcPr>
          <w:p w14:paraId="33E2E12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Botanical Journal of the Linnean Society</w:t>
            </w:r>
          </w:p>
        </w:tc>
      </w:tr>
      <w:tr w:rsidR="000A724C" w:rsidRPr="00C96774" w14:paraId="1F034BC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BAAA2ED" w14:textId="77777777" w:rsidR="000A724C" w:rsidRPr="00C96774" w:rsidRDefault="000A724C" w:rsidP="0052776E">
            <w:pPr>
              <w:pStyle w:val="NoSpacing"/>
              <w:rPr>
                <w:b w:val="0"/>
                <w:sz w:val="20"/>
                <w:szCs w:val="20"/>
              </w:rPr>
            </w:pPr>
            <w:r>
              <w:rPr>
                <w:b w:val="0"/>
                <w:sz w:val="20"/>
                <w:szCs w:val="20"/>
              </w:rPr>
              <w:t>Bot</w:t>
            </w:r>
            <w:r w:rsidRPr="00C96774">
              <w:rPr>
                <w:b w:val="0"/>
                <w:sz w:val="20"/>
                <w:szCs w:val="20"/>
              </w:rPr>
              <w:t xml:space="preserve"> </w:t>
            </w:r>
            <w:r>
              <w:rPr>
                <w:b w:val="0"/>
                <w:sz w:val="20"/>
                <w:szCs w:val="20"/>
              </w:rPr>
              <w:t>Rev</w:t>
            </w:r>
          </w:p>
        </w:tc>
        <w:tc>
          <w:tcPr>
            <w:tcW w:w="5573" w:type="dxa"/>
            <w:hideMark/>
          </w:tcPr>
          <w:p w14:paraId="5C39587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Botanical Review: Interpreting Botanical Progress</w:t>
            </w:r>
          </w:p>
        </w:tc>
      </w:tr>
      <w:tr w:rsidR="000A724C" w:rsidRPr="00C96774" w14:paraId="2685F7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C800CBA" w14:textId="77777777" w:rsidR="000A724C" w:rsidRPr="00C96774" w:rsidRDefault="000A724C" w:rsidP="0052776E">
            <w:pPr>
              <w:pStyle w:val="NoSpacing"/>
              <w:rPr>
                <w:b w:val="0"/>
                <w:sz w:val="20"/>
                <w:szCs w:val="20"/>
              </w:rPr>
            </w:pPr>
            <w:r w:rsidRPr="00C96774">
              <w:rPr>
                <w:b w:val="0"/>
                <w:sz w:val="20"/>
                <w:szCs w:val="20"/>
              </w:rPr>
              <w:t xml:space="preserve">Boundary-Layer </w:t>
            </w:r>
            <w:proofErr w:type="spellStart"/>
            <w:r w:rsidRPr="00C96774">
              <w:rPr>
                <w:b w:val="0"/>
                <w:sz w:val="20"/>
                <w:szCs w:val="20"/>
              </w:rPr>
              <w:t>Meteo</w:t>
            </w:r>
            <w:r>
              <w:rPr>
                <w:b w:val="0"/>
                <w:sz w:val="20"/>
                <w:szCs w:val="20"/>
              </w:rPr>
              <w:t>rol</w:t>
            </w:r>
            <w:proofErr w:type="spellEnd"/>
          </w:p>
        </w:tc>
        <w:tc>
          <w:tcPr>
            <w:tcW w:w="5573" w:type="dxa"/>
            <w:hideMark/>
          </w:tcPr>
          <w:p w14:paraId="3775352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Boundary-Layer Meteorology</w:t>
            </w:r>
          </w:p>
        </w:tc>
      </w:tr>
      <w:tr w:rsidR="000A724C" w:rsidRPr="00C96774" w14:paraId="368CBC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C8742F4" w14:textId="77777777" w:rsidR="000A724C" w:rsidRPr="00C96774" w:rsidRDefault="000A724C" w:rsidP="0052776E">
            <w:pPr>
              <w:pStyle w:val="NoSpacing"/>
              <w:rPr>
                <w:b w:val="0"/>
                <w:sz w:val="20"/>
                <w:szCs w:val="20"/>
              </w:rPr>
            </w:pPr>
            <w:r w:rsidRPr="00C96774">
              <w:rPr>
                <w:b w:val="0"/>
                <w:sz w:val="20"/>
                <w:szCs w:val="20"/>
              </w:rPr>
              <w:t>B</w:t>
            </w:r>
            <w:r>
              <w:rPr>
                <w:b w:val="0"/>
                <w:sz w:val="20"/>
                <w:szCs w:val="20"/>
              </w:rPr>
              <w:t xml:space="preserve">r J </w:t>
            </w:r>
            <w:r w:rsidRPr="00C96774">
              <w:rPr>
                <w:b w:val="0"/>
                <w:sz w:val="20"/>
                <w:szCs w:val="20"/>
              </w:rPr>
              <w:t xml:space="preserve">Appl </w:t>
            </w:r>
            <w:r>
              <w:rPr>
                <w:b w:val="0"/>
                <w:sz w:val="20"/>
                <w:szCs w:val="20"/>
              </w:rPr>
              <w:t>Phys</w:t>
            </w:r>
          </w:p>
        </w:tc>
        <w:tc>
          <w:tcPr>
            <w:tcW w:w="5573" w:type="dxa"/>
            <w:hideMark/>
          </w:tcPr>
          <w:p w14:paraId="6C20849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British Journal of Applied Physics</w:t>
            </w:r>
          </w:p>
        </w:tc>
      </w:tr>
      <w:tr w:rsidR="000A724C" w:rsidRPr="00C96774" w14:paraId="4DE3274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36B39E" w14:textId="77777777" w:rsidR="000A724C" w:rsidRPr="00C96774" w:rsidRDefault="000A724C" w:rsidP="0052776E">
            <w:pPr>
              <w:pStyle w:val="NoSpacing"/>
              <w:rPr>
                <w:b w:val="0"/>
                <w:sz w:val="20"/>
                <w:szCs w:val="20"/>
              </w:rPr>
            </w:pPr>
            <w:proofErr w:type="spellStart"/>
            <w:r w:rsidRPr="00C96774">
              <w:rPr>
                <w:b w:val="0"/>
                <w:sz w:val="20"/>
                <w:szCs w:val="20"/>
              </w:rPr>
              <w:t>Bradleya</w:t>
            </w:r>
            <w:proofErr w:type="spellEnd"/>
          </w:p>
        </w:tc>
        <w:tc>
          <w:tcPr>
            <w:tcW w:w="5573" w:type="dxa"/>
            <w:hideMark/>
          </w:tcPr>
          <w:p w14:paraId="5D9590D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Bradleya</w:t>
            </w:r>
            <w:proofErr w:type="spellEnd"/>
          </w:p>
        </w:tc>
      </w:tr>
      <w:tr w:rsidR="000A724C" w:rsidRPr="00C96774" w14:paraId="39C56B6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67BDF2" w14:textId="77777777" w:rsidR="000A724C" w:rsidRPr="00C96774" w:rsidRDefault="000A724C" w:rsidP="0052776E">
            <w:pPr>
              <w:pStyle w:val="NoSpacing"/>
              <w:rPr>
                <w:b w:val="0"/>
                <w:sz w:val="20"/>
                <w:szCs w:val="20"/>
              </w:rPr>
            </w:pPr>
            <w:proofErr w:type="spellStart"/>
            <w:r>
              <w:rPr>
                <w:b w:val="0"/>
                <w:sz w:val="20"/>
                <w:szCs w:val="20"/>
              </w:rPr>
              <w:t>Bulg</w:t>
            </w:r>
            <w:proofErr w:type="spellEnd"/>
            <w:r>
              <w:rPr>
                <w:b w:val="0"/>
                <w:sz w:val="20"/>
                <w:szCs w:val="20"/>
              </w:rPr>
              <w:t xml:space="preserve"> J Agric</w:t>
            </w:r>
            <w:r w:rsidRPr="00C96774">
              <w:rPr>
                <w:b w:val="0"/>
                <w:sz w:val="20"/>
                <w:szCs w:val="20"/>
              </w:rPr>
              <w:t xml:space="preserve"> </w:t>
            </w:r>
            <w:r>
              <w:rPr>
                <w:b w:val="0"/>
                <w:sz w:val="20"/>
                <w:szCs w:val="20"/>
              </w:rPr>
              <w:t>Sci</w:t>
            </w:r>
          </w:p>
        </w:tc>
        <w:tc>
          <w:tcPr>
            <w:tcW w:w="5573" w:type="dxa"/>
            <w:hideMark/>
          </w:tcPr>
          <w:p w14:paraId="0CEEA1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Bulgarian Journal of Agricultural Science</w:t>
            </w:r>
          </w:p>
        </w:tc>
      </w:tr>
      <w:tr w:rsidR="000A724C" w:rsidRPr="00C96774" w14:paraId="54BE4FB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5B69533" w14:textId="77777777" w:rsidR="000A724C" w:rsidRPr="00C96774" w:rsidRDefault="000A724C" w:rsidP="0052776E">
            <w:pPr>
              <w:pStyle w:val="NoSpacing"/>
              <w:rPr>
                <w:b w:val="0"/>
                <w:sz w:val="20"/>
                <w:szCs w:val="20"/>
              </w:rPr>
            </w:pPr>
            <w:r>
              <w:rPr>
                <w:b w:val="0"/>
                <w:sz w:val="20"/>
                <w:szCs w:val="20"/>
              </w:rPr>
              <w:t>Bull Am</w:t>
            </w:r>
            <w:r w:rsidRPr="00C96774">
              <w:rPr>
                <w:b w:val="0"/>
                <w:sz w:val="20"/>
                <w:szCs w:val="20"/>
              </w:rPr>
              <w:t xml:space="preserve"> </w:t>
            </w:r>
            <w:proofErr w:type="spellStart"/>
            <w:r w:rsidRPr="00C96774">
              <w:rPr>
                <w:b w:val="0"/>
                <w:sz w:val="20"/>
                <w:szCs w:val="20"/>
              </w:rPr>
              <w:t>Meteo</w:t>
            </w:r>
            <w:r>
              <w:rPr>
                <w:b w:val="0"/>
                <w:sz w:val="20"/>
                <w:szCs w:val="20"/>
              </w:rPr>
              <w:t>rol</w:t>
            </w:r>
            <w:proofErr w:type="spellEnd"/>
            <w:r w:rsidRPr="00C96774">
              <w:rPr>
                <w:b w:val="0"/>
                <w:sz w:val="20"/>
                <w:szCs w:val="20"/>
              </w:rPr>
              <w:t xml:space="preserve"> Soc</w:t>
            </w:r>
          </w:p>
        </w:tc>
        <w:tc>
          <w:tcPr>
            <w:tcW w:w="5573" w:type="dxa"/>
            <w:hideMark/>
          </w:tcPr>
          <w:p w14:paraId="2886C19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Bulletin of the American Meteorological Society</w:t>
            </w:r>
          </w:p>
        </w:tc>
      </w:tr>
      <w:tr w:rsidR="000A724C" w:rsidRPr="00C96774" w14:paraId="203BB4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051BB7" w14:textId="77777777" w:rsidR="000A724C" w:rsidRPr="00C96774" w:rsidRDefault="000A724C" w:rsidP="0052776E">
            <w:pPr>
              <w:pStyle w:val="NoSpacing"/>
              <w:rPr>
                <w:b w:val="0"/>
                <w:sz w:val="20"/>
                <w:szCs w:val="20"/>
              </w:rPr>
            </w:pPr>
            <w:r>
              <w:rPr>
                <w:b w:val="0"/>
                <w:sz w:val="20"/>
                <w:szCs w:val="20"/>
              </w:rPr>
              <w:t>Bull</w:t>
            </w:r>
            <w:r w:rsidRPr="00C96774">
              <w:rPr>
                <w:b w:val="0"/>
                <w:sz w:val="20"/>
                <w:szCs w:val="20"/>
              </w:rPr>
              <w:t xml:space="preserve"> </w:t>
            </w:r>
            <w:r>
              <w:rPr>
                <w:b w:val="0"/>
                <w:sz w:val="20"/>
                <w:szCs w:val="20"/>
              </w:rPr>
              <w:t>Chem</w:t>
            </w:r>
            <w:r w:rsidRPr="00C96774">
              <w:rPr>
                <w:b w:val="0"/>
                <w:sz w:val="20"/>
                <w:szCs w:val="20"/>
              </w:rPr>
              <w:t xml:space="preserve"> Soc </w:t>
            </w:r>
            <w:proofErr w:type="spellStart"/>
            <w:r w:rsidRPr="00C96774">
              <w:rPr>
                <w:b w:val="0"/>
                <w:sz w:val="20"/>
                <w:szCs w:val="20"/>
              </w:rPr>
              <w:t>Jpn</w:t>
            </w:r>
            <w:proofErr w:type="spellEnd"/>
          </w:p>
        </w:tc>
        <w:tc>
          <w:tcPr>
            <w:tcW w:w="5573" w:type="dxa"/>
            <w:hideMark/>
          </w:tcPr>
          <w:p w14:paraId="7304F51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Bulletin of the Chemical Society of Japan</w:t>
            </w:r>
          </w:p>
        </w:tc>
      </w:tr>
      <w:tr w:rsidR="000A724C" w:rsidRPr="00C96774" w14:paraId="7424F3F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77F746" w14:textId="77777777" w:rsidR="000A724C" w:rsidRPr="00C96774" w:rsidRDefault="000A724C" w:rsidP="0052776E">
            <w:pPr>
              <w:pStyle w:val="NoSpacing"/>
              <w:rPr>
                <w:b w:val="0"/>
                <w:sz w:val="20"/>
                <w:szCs w:val="20"/>
              </w:rPr>
            </w:pPr>
            <w:r>
              <w:rPr>
                <w:b w:val="0"/>
                <w:sz w:val="20"/>
                <w:szCs w:val="20"/>
              </w:rPr>
              <w:t>Bull</w:t>
            </w:r>
            <w:r w:rsidRPr="00C96774">
              <w:rPr>
                <w:b w:val="0"/>
                <w:sz w:val="20"/>
                <w:szCs w:val="20"/>
              </w:rPr>
              <w:t xml:space="preserve"> </w:t>
            </w:r>
            <w:r>
              <w:rPr>
                <w:b w:val="0"/>
                <w:sz w:val="20"/>
                <w:szCs w:val="20"/>
              </w:rPr>
              <w:t>Environ</w:t>
            </w:r>
            <w:r w:rsidRPr="00C96774">
              <w:rPr>
                <w:b w:val="0"/>
                <w:sz w:val="20"/>
                <w:szCs w:val="20"/>
              </w:rPr>
              <w:t xml:space="preserve"> </w:t>
            </w:r>
            <w:proofErr w:type="spellStart"/>
            <w:r w:rsidRPr="00C96774">
              <w:rPr>
                <w:b w:val="0"/>
                <w:sz w:val="20"/>
                <w:szCs w:val="20"/>
              </w:rPr>
              <w:t>Cont</w:t>
            </w:r>
            <w:r>
              <w:rPr>
                <w:b w:val="0"/>
                <w:sz w:val="20"/>
                <w:szCs w:val="20"/>
              </w:rPr>
              <w:t>Am</w:t>
            </w:r>
            <w:proofErr w:type="spellEnd"/>
            <w:r w:rsidRPr="00C96774">
              <w:rPr>
                <w:b w:val="0"/>
                <w:sz w:val="20"/>
                <w:szCs w:val="20"/>
              </w:rPr>
              <w:t xml:space="preserve"> </w:t>
            </w:r>
            <w:proofErr w:type="spellStart"/>
            <w:r w:rsidRPr="00C96774">
              <w:rPr>
                <w:b w:val="0"/>
                <w:sz w:val="20"/>
                <w:szCs w:val="20"/>
              </w:rPr>
              <w:t>Toxicol</w:t>
            </w:r>
            <w:proofErr w:type="spellEnd"/>
          </w:p>
        </w:tc>
        <w:tc>
          <w:tcPr>
            <w:tcW w:w="5573" w:type="dxa"/>
            <w:hideMark/>
          </w:tcPr>
          <w:p w14:paraId="6E55FF0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Bulletin of Environmental Contamination and Toxicology</w:t>
            </w:r>
          </w:p>
        </w:tc>
      </w:tr>
      <w:tr w:rsidR="000A724C" w:rsidRPr="00C96774" w14:paraId="7FE40FF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B08839" w14:textId="77777777" w:rsidR="000A724C" w:rsidRPr="00C96774" w:rsidRDefault="000A724C" w:rsidP="0052776E">
            <w:pPr>
              <w:pStyle w:val="NoSpacing"/>
              <w:rPr>
                <w:b w:val="0"/>
                <w:sz w:val="20"/>
                <w:szCs w:val="20"/>
              </w:rPr>
            </w:pPr>
            <w:r>
              <w:rPr>
                <w:b w:val="0"/>
                <w:sz w:val="20"/>
                <w:szCs w:val="20"/>
              </w:rPr>
              <w:t>Bull</w:t>
            </w:r>
            <w:r w:rsidRPr="00C96774">
              <w:rPr>
                <w:b w:val="0"/>
                <w:sz w:val="20"/>
                <w:szCs w:val="20"/>
              </w:rPr>
              <w:t xml:space="preserve"> Torrey </w:t>
            </w:r>
            <w:r>
              <w:rPr>
                <w:b w:val="0"/>
                <w:sz w:val="20"/>
                <w:szCs w:val="20"/>
              </w:rPr>
              <w:t>Bot</w:t>
            </w:r>
            <w:r w:rsidRPr="00C96774">
              <w:rPr>
                <w:b w:val="0"/>
                <w:sz w:val="20"/>
                <w:szCs w:val="20"/>
              </w:rPr>
              <w:t xml:space="preserve"> Club</w:t>
            </w:r>
          </w:p>
        </w:tc>
        <w:tc>
          <w:tcPr>
            <w:tcW w:w="5573" w:type="dxa"/>
            <w:hideMark/>
          </w:tcPr>
          <w:p w14:paraId="3766DAC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Bulletin of the Torrey Botanical Club</w:t>
            </w:r>
          </w:p>
        </w:tc>
      </w:tr>
      <w:tr w:rsidR="000A724C" w:rsidRPr="00C96774" w14:paraId="1A70590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451A05" w14:textId="77777777" w:rsidR="000A724C" w:rsidRPr="00C96774" w:rsidRDefault="000A724C" w:rsidP="0052776E">
            <w:pPr>
              <w:pStyle w:val="NoSpacing"/>
              <w:rPr>
                <w:b w:val="0"/>
                <w:sz w:val="20"/>
                <w:szCs w:val="20"/>
              </w:rPr>
            </w:pPr>
            <w:r>
              <w:rPr>
                <w:b w:val="0"/>
                <w:sz w:val="20"/>
                <w:szCs w:val="20"/>
              </w:rPr>
              <w:t>Bull</w:t>
            </w:r>
            <w:r w:rsidRPr="00C96774">
              <w:rPr>
                <w:b w:val="0"/>
                <w:sz w:val="20"/>
                <w:szCs w:val="20"/>
              </w:rPr>
              <w:t xml:space="preserve"> Yale </w:t>
            </w:r>
            <w:r>
              <w:rPr>
                <w:b w:val="0"/>
                <w:sz w:val="20"/>
                <w:szCs w:val="20"/>
              </w:rPr>
              <w:t>Univ</w:t>
            </w:r>
            <w:r w:rsidRPr="00C96774">
              <w:rPr>
                <w:b w:val="0"/>
                <w:sz w:val="20"/>
                <w:szCs w:val="20"/>
              </w:rPr>
              <w:t xml:space="preserve"> Sch </w:t>
            </w:r>
            <w:r>
              <w:rPr>
                <w:b w:val="0"/>
                <w:sz w:val="20"/>
                <w:szCs w:val="20"/>
              </w:rPr>
              <w:t>For</w:t>
            </w:r>
            <w:r w:rsidRPr="00C96774">
              <w:rPr>
                <w:b w:val="0"/>
                <w:sz w:val="20"/>
                <w:szCs w:val="20"/>
              </w:rPr>
              <w:t xml:space="preserve"> </w:t>
            </w:r>
            <w:r>
              <w:rPr>
                <w:b w:val="0"/>
                <w:sz w:val="20"/>
                <w:szCs w:val="20"/>
              </w:rPr>
              <w:t>Environ</w:t>
            </w:r>
            <w:r w:rsidRPr="00C96774">
              <w:rPr>
                <w:b w:val="0"/>
                <w:sz w:val="20"/>
                <w:szCs w:val="20"/>
              </w:rPr>
              <w:t xml:space="preserve"> Stud</w:t>
            </w:r>
          </w:p>
        </w:tc>
        <w:tc>
          <w:tcPr>
            <w:tcW w:w="5573" w:type="dxa"/>
            <w:hideMark/>
          </w:tcPr>
          <w:p w14:paraId="550420E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Bulletin of Yale University School for Environmental Studies</w:t>
            </w:r>
          </w:p>
        </w:tc>
      </w:tr>
      <w:tr w:rsidR="000A724C" w:rsidRPr="00C96774" w14:paraId="100DA7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3151499" w14:textId="77777777" w:rsidR="000A724C" w:rsidRPr="00C96774" w:rsidRDefault="000A724C" w:rsidP="0052776E">
            <w:pPr>
              <w:pStyle w:val="NoSpacing"/>
              <w:rPr>
                <w:b w:val="0"/>
                <w:sz w:val="20"/>
                <w:szCs w:val="20"/>
              </w:rPr>
            </w:pPr>
            <w:r w:rsidRPr="00C96774">
              <w:rPr>
                <w:b w:val="0"/>
                <w:sz w:val="20"/>
                <w:szCs w:val="20"/>
              </w:rPr>
              <w:t xml:space="preserve">C </w:t>
            </w:r>
            <w:r>
              <w:rPr>
                <w:b w:val="0"/>
                <w:sz w:val="20"/>
                <w:szCs w:val="20"/>
              </w:rPr>
              <w:t>R</w:t>
            </w:r>
            <w:r w:rsidRPr="00C96774">
              <w:rPr>
                <w:b w:val="0"/>
                <w:sz w:val="20"/>
                <w:szCs w:val="20"/>
              </w:rPr>
              <w:t xml:space="preserve"> </w:t>
            </w:r>
            <w:proofErr w:type="spellStart"/>
            <w:r>
              <w:rPr>
                <w:b w:val="0"/>
                <w:sz w:val="20"/>
                <w:szCs w:val="20"/>
              </w:rPr>
              <w:t>Acad</w:t>
            </w:r>
            <w:proofErr w:type="spellEnd"/>
            <w:r w:rsidRPr="00C96774">
              <w:rPr>
                <w:b w:val="0"/>
                <w:sz w:val="20"/>
                <w:szCs w:val="20"/>
              </w:rPr>
              <w:t xml:space="preserve"> </w:t>
            </w:r>
            <w:r>
              <w:rPr>
                <w:b w:val="0"/>
                <w:sz w:val="20"/>
                <w:szCs w:val="20"/>
              </w:rPr>
              <w:t>Agric</w:t>
            </w:r>
            <w:r w:rsidRPr="00C96774">
              <w:rPr>
                <w:b w:val="0"/>
                <w:sz w:val="20"/>
                <w:szCs w:val="20"/>
              </w:rPr>
              <w:t xml:space="preserve"> F</w:t>
            </w:r>
            <w:r>
              <w:rPr>
                <w:b w:val="0"/>
                <w:sz w:val="20"/>
                <w:szCs w:val="20"/>
              </w:rPr>
              <w:t>r</w:t>
            </w:r>
          </w:p>
        </w:tc>
        <w:tc>
          <w:tcPr>
            <w:tcW w:w="5573" w:type="dxa"/>
            <w:hideMark/>
          </w:tcPr>
          <w:p w14:paraId="3AC4195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Comptes-rendus</w:t>
            </w:r>
            <w:proofErr w:type="spellEnd"/>
            <w:r w:rsidRPr="00C96774">
              <w:rPr>
                <w:sz w:val="20"/>
                <w:szCs w:val="20"/>
              </w:rPr>
              <w:t xml:space="preserve"> de </w:t>
            </w:r>
            <w:proofErr w:type="spellStart"/>
            <w:r w:rsidRPr="00C96774">
              <w:rPr>
                <w:sz w:val="20"/>
                <w:szCs w:val="20"/>
              </w:rPr>
              <w:t>l'Académie</w:t>
            </w:r>
            <w:proofErr w:type="spellEnd"/>
            <w:r w:rsidRPr="00C96774">
              <w:rPr>
                <w:sz w:val="20"/>
                <w:szCs w:val="20"/>
              </w:rPr>
              <w:t xml:space="preserve"> | Académie </w:t>
            </w:r>
            <w:proofErr w:type="spellStart"/>
            <w:r w:rsidRPr="00C96774">
              <w:rPr>
                <w:sz w:val="20"/>
                <w:szCs w:val="20"/>
              </w:rPr>
              <w:t>d'Agriculture</w:t>
            </w:r>
            <w:proofErr w:type="spellEnd"/>
            <w:r w:rsidRPr="00C96774">
              <w:rPr>
                <w:sz w:val="20"/>
                <w:szCs w:val="20"/>
              </w:rPr>
              <w:t xml:space="preserve"> de France</w:t>
            </w:r>
          </w:p>
        </w:tc>
      </w:tr>
      <w:tr w:rsidR="000A724C" w:rsidRPr="00C96774" w14:paraId="0F5690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ED3055" w14:textId="77777777" w:rsidR="000A724C" w:rsidRPr="00C96774" w:rsidRDefault="000A724C" w:rsidP="0052776E">
            <w:pPr>
              <w:pStyle w:val="NoSpacing"/>
              <w:rPr>
                <w:b w:val="0"/>
                <w:sz w:val="20"/>
                <w:szCs w:val="20"/>
              </w:rPr>
            </w:pPr>
            <w:r w:rsidRPr="00C96774">
              <w:rPr>
                <w:b w:val="0"/>
                <w:sz w:val="20"/>
                <w:szCs w:val="20"/>
              </w:rPr>
              <w:t xml:space="preserve">Calif </w:t>
            </w:r>
            <w:r>
              <w:rPr>
                <w:b w:val="0"/>
                <w:sz w:val="20"/>
                <w:szCs w:val="20"/>
              </w:rPr>
              <w:t>Agric</w:t>
            </w:r>
            <w:r w:rsidRPr="00C96774">
              <w:rPr>
                <w:b w:val="0"/>
                <w:sz w:val="20"/>
                <w:szCs w:val="20"/>
              </w:rPr>
              <w:t xml:space="preserve"> (Berkeley)</w:t>
            </w:r>
          </w:p>
        </w:tc>
        <w:tc>
          <w:tcPr>
            <w:tcW w:w="5573" w:type="dxa"/>
            <w:hideMark/>
          </w:tcPr>
          <w:p w14:paraId="04641A6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California Agriculture</w:t>
            </w:r>
          </w:p>
        </w:tc>
      </w:tr>
      <w:tr w:rsidR="000A724C" w:rsidRPr="00C96774" w14:paraId="3D87B55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6F83455" w14:textId="77777777" w:rsidR="000A724C" w:rsidRPr="00C96774" w:rsidRDefault="000A724C" w:rsidP="0052776E">
            <w:pPr>
              <w:pStyle w:val="NoSpacing"/>
              <w:rPr>
                <w:b w:val="0"/>
                <w:sz w:val="20"/>
                <w:szCs w:val="20"/>
              </w:rPr>
            </w:pPr>
            <w:r w:rsidRPr="00C96774">
              <w:rPr>
                <w:b w:val="0"/>
                <w:sz w:val="20"/>
                <w:szCs w:val="20"/>
              </w:rPr>
              <w:t xml:space="preserve">Calif </w:t>
            </w:r>
            <w:r>
              <w:rPr>
                <w:b w:val="0"/>
                <w:sz w:val="20"/>
                <w:szCs w:val="20"/>
              </w:rPr>
              <w:t>Agric</w:t>
            </w:r>
            <w:r w:rsidRPr="00C96774">
              <w:rPr>
                <w:b w:val="0"/>
                <w:sz w:val="20"/>
                <w:szCs w:val="20"/>
              </w:rPr>
              <w:t xml:space="preserve"> </w:t>
            </w:r>
            <w:r>
              <w:rPr>
                <w:b w:val="0"/>
                <w:sz w:val="20"/>
                <w:szCs w:val="20"/>
              </w:rPr>
              <w:t>Exp</w:t>
            </w:r>
            <w:r w:rsidRPr="00C96774">
              <w:rPr>
                <w:b w:val="0"/>
                <w:sz w:val="20"/>
                <w:szCs w:val="20"/>
              </w:rPr>
              <w:t xml:space="preserve"> </w:t>
            </w:r>
            <w:proofErr w:type="spellStart"/>
            <w:r w:rsidRPr="00C96774">
              <w:rPr>
                <w:b w:val="0"/>
                <w:sz w:val="20"/>
                <w:szCs w:val="20"/>
              </w:rPr>
              <w:t>Stn</w:t>
            </w:r>
            <w:proofErr w:type="spellEnd"/>
            <w:r w:rsidRPr="00C96774">
              <w:rPr>
                <w:b w:val="0"/>
                <w:sz w:val="20"/>
                <w:szCs w:val="20"/>
              </w:rPr>
              <w:t xml:space="preserve"> Circ</w:t>
            </w:r>
          </w:p>
        </w:tc>
        <w:tc>
          <w:tcPr>
            <w:tcW w:w="5573" w:type="dxa"/>
            <w:hideMark/>
          </w:tcPr>
          <w:p w14:paraId="7AFC564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California Agricultural Experiment Station Circular</w:t>
            </w:r>
          </w:p>
        </w:tc>
      </w:tr>
      <w:tr w:rsidR="000A724C" w:rsidRPr="00C96774" w14:paraId="7B7BA99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45B87C" w14:textId="77777777" w:rsidR="000A724C" w:rsidRPr="00C96774" w:rsidRDefault="000A724C" w:rsidP="0052776E">
            <w:pPr>
              <w:pStyle w:val="NoSpacing"/>
              <w:rPr>
                <w:b w:val="0"/>
                <w:sz w:val="20"/>
                <w:szCs w:val="20"/>
              </w:rPr>
            </w:pPr>
            <w:r>
              <w:rPr>
                <w:b w:val="0"/>
                <w:sz w:val="20"/>
                <w:szCs w:val="20"/>
              </w:rPr>
              <w:t>Can</w:t>
            </w:r>
            <w:r w:rsidRPr="00C96774">
              <w:rPr>
                <w:b w:val="0"/>
                <w:sz w:val="20"/>
                <w:szCs w:val="20"/>
              </w:rPr>
              <w:t xml:space="preserve"> </w:t>
            </w:r>
            <w:proofErr w:type="spellStart"/>
            <w:r w:rsidRPr="00C96774">
              <w:rPr>
                <w:b w:val="0"/>
                <w:sz w:val="20"/>
                <w:szCs w:val="20"/>
              </w:rPr>
              <w:t>Ento</w:t>
            </w:r>
            <w:r>
              <w:rPr>
                <w:b w:val="0"/>
                <w:sz w:val="20"/>
                <w:szCs w:val="20"/>
              </w:rPr>
              <w:t>mol</w:t>
            </w:r>
            <w:proofErr w:type="spellEnd"/>
          </w:p>
        </w:tc>
        <w:tc>
          <w:tcPr>
            <w:tcW w:w="5573" w:type="dxa"/>
            <w:hideMark/>
          </w:tcPr>
          <w:p w14:paraId="7FC31EA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Canadian Entomologist</w:t>
            </w:r>
          </w:p>
        </w:tc>
      </w:tr>
      <w:tr w:rsidR="000A724C" w:rsidRPr="00C96774" w14:paraId="1D0C07A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25ACE4" w14:textId="77777777" w:rsidR="000A724C" w:rsidRPr="00C96774" w:rsidRDefault="000A724C" w:rsidP="0052776E">
            <w:pPr>
              <w:pStyle w:val="NoSpacing"/>
              <w:rPr>
                <w:b w:val="0"/>
                <w:sz w:val="20"/>
                <w:szCs w:val="20"/>
              </w:rPr>
            </w:pPr>
            <w:r>
              <w:rPr>
                <w:b w:val="0"/>
                <w:sz w:val="20"/>
                <w:szCs w:val="20"/>
              </w:rPr>
              <w:t>Can J Agric</w:t>
            </w:r>
            <w:r w:rsidRPr="00C96774">
              <w:rPr>
                <w:b w:val="0"/>
                <w:sz w:val="20"/>
                <w:szCs w:val="20"/>
              </w:rPr>
              <w:t xml:space="preserve"> </w:t>
            </w:r>
            <w:r>
              <w:rPr>
                <w:b w:val="0"/>
                <w:sz w:val="20"/>
                <w:szCs w:val="20"/>
              </w:rPr>
              <w:t>Sci</w:t>
            </w:r>
          </w:p>
        </w:tc>
        <w:tc>
          <w:tcPr>
            <w:tcW w:w="5573" w:type="dxa"/>
            <w:hideMark/>
          </w:tcPr>
          <w:p w14:paraId="0A66991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Agricultural Science</w:t>
            </w:r>
          </w:p>
        </w:tc>
      </w:tr>
      <w:tr w:rsidR="000A724C" w:rsidRPr="00C96774" w14:paraId="3F7A69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8DAA7D" w14:textId="77777777" w:rsidR="000A724C" w:rsidRPr="00C96774" w:rsidRDefault="000A724C" w:rsidP="0052776E">
            <w:pPr>
              <w:pStyle w:val="NoSpacing"/>
              <w:rPr>
                <w:b w:val="0"/>
                <w:sz w:val="20"/>
                <w:szCs w:val="20"/>
              </w:rPr>
            </w:pPr>
            <w:r>
              <w:rPr>
                <w:b w:val="0"/>
                <w:sz w:val="20"/>
                <w:szCs w:val="20"/>
              </w:rPr>
              <w:t xml:space="preserve">Can J </w:t>
            </w:r>
            <w:proofErr w:type="spellStart"/>
            <w:r>
              <w:rPr>
                <w:b w:val="0"/>
                <w:sz w:val="20"/>
                <w:szCs w:val="20"/>
              </w:rPr>
              <w:t>Biochem</w:t>
            </w:r>
            <w:proofErr w:type="spellEnd"/>
            <w:r>
              <w:rPr>
                <w:b w:val="0"/>
                <w:sz w:val="20"/>
                <w:szCs w:val="20"/>
              </w:rPr>
              <w:t xml:space="preserve"> </w:t>
            </w:r>
            <w:proofErr w:type="spellStart"/>
            <w:r w:rsidRPr="00C96774">
              <w:rPr>
                <w:b w:val="0"/>
                <w:sz w:val="20"/>
                <w:szCs w:val="20"/>
              </w:rPr>
              <w:t>Physiol</w:t>
            </w:r>
            <w:proofErr w:type="spellEnd"/>
          </w:p>
        </w:tc>
        <w:tc>
          <w:tcPr>
            <w:tcW w:w="5573" w:type="dxa"/>
            <w:hideMark/>
          </w:tcPr>
          <w:p w14:paraId="62D2790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Canadian Journal of </w:t>
            </w:r>
            <w:r>
              <w:rPr>
                <w:sz w:val="20"/>
                <w:szCs w:val="20"/>
              </w:rPr>
              <w:t>Biochem</w:t>
            </w:r>
            <w:r w:rsidRPr="00C96774">
              <w:rPr>
                <w:sz w:val="20"/>
                <w:szCs w:val="20"/>
              </w:rPr>
              <w:t>istry and Physiology</w:t>
            </w:r>
          </w:p>
        </w:tc>
      </w:tr>
      <w:tr w:rsidR="000A724C" w:rsidRPr="00C96774" w14:paraId="2B1C55C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6379A8E" w14:textId="77777777" w:rsidR="000A724C" w:rsidRPr="00C96774" w:rsidRDefault="000A724C" w:rsidP="0052776E">
            <w:pPr>
              <w:pStyle w:val="NoSpacing"/>
              <w:rPr>
                <w:b w:val="0"/>
                <w:sz w:val="20"/>
                <w:szCs w:val="20"/>
              </w:rPr>
            </w:pPr>
            <w:r>
              <w:rPr>
                <w:b w:val="0"/>
                <w:sz w:val="20"/>
                <w:szCs w:val="20"/>
              </w:rPr>
              <w:t>Can J Bot</w:t>
            </w:r>
          </w:p>
        </w:tc>
        <w:tc>
          <w:tcPr>
            <w:tcW w:w="5573" w:type="dxa"/>
            <w:hideMark/>
          </w:tcPr>
          <w:p w14:paraId="2E310F1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Botany</w:t>
            </w:r>
          </w:p>
        </w:tc>
      </w:tr>
      <w:tr w:rsidR="000A724C" w:rsidRPr="00C96774" w14:paraId="70E53A6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91348CB" w14:textId="77777777" w:rsidR="000A724C" w:rsidRPr="00C96774" w:rsidRDefault="000A724C" w:rsidP="0052776E">
            <w:pPr>
              <w:pStyle w:val="NoSpacing"/>
              <w:rPr>
                <w:b w:val="0"/>
                <w:sz w:val="20"/>
                <w:szCs w:val="20"/>
              </w:rPr>
            </w:pPr>
            <w:r>
              <w:rPr>
                <w:b w:val="0"/>
                <w:sz w:val="20"/>
                <w:szCs w:val="20"/>
              </w:rPr>
              <w:t>Can J Chem</w:t>
            </w:r>
          </w:p>
        </w:tc>
        <w:tc>
          <w:tcPr>
            <w:tcW w:w="5573" w:type="dxa"/>
            <w:hideMark/>
          </w:tcPr>
          <w:p w14:paraId="73DC98F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Chemistry</w:t>
            </w:r>
          </w:p>
        </w:tc>
      </w:tr>
      <w:tr w:rsidR="000A724C" w:rsidRPr="00C96774" w14:paraId="67CA24F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FF9429" w14:textId="77777777" w:rsidR="000A724C" w:rsidRPr="00C96774" w:rsidRDefault="000A724C" w:rsidP="0052776E">
            <w:pPr>
              <w:pStyle w:val="NoSpacing"/>
              <w:rPr>
                <w:b w:val="0"/>
                <w:sz w:val="20"/>
                <w:szCs w:val="20"/>
              </w:rPr>
            </w:pPr>
            <w:r>
              <w:rPr>
                <w:b w:val="0"/>
                <w:sz w:val="20"/>
                <w:szCs w:val="20"/>
              </w:rPr>
              <w:t xml:space="preserve">Can J </w:t>
            </w:r>
            <w:r w:rsidRPr="00C96774">
              <w:rPr>
                <w:b w:val="0"/>
                <w:sz w:val="20"/>
                <w:szCs w:val="20"/>
              </w:rPr>
              <w:t xml:space="preserve">Fish </w:t>
            </w:r>
            <w:proofErr w:type="spellStart"/>
            <w:r>
              <w:rPr>
                <w:b w:val="0"/>
                <w:sz w:val="20"/>
                <w:szCs w:val="20"/>
              </w:rPr>
              <w:t>Aquat</w:t>
            </w:r>
            <w:proofErr w:type="spellEnd"/>
            <w:r w:rsidRPr="00C96774">
              <w:rPr>
                <w:b w:val="0"/>
                <w:sz w:val="20"/>
                <w:szCs w:val="20"/>
              </w:rPr>
              <w:t xml:space="preserve"> </w:t>
            </w:r>
            <w:r>
              <w:rPr>
                <w:b w:val="0"/>
                <w:sz w:val="20"/>
                <w:szCs w:val="20"/>
              </w:rPr>
              <w:t>Sci</w:t>
            </w:r>
          </w:p>
        </w:tc>
        <w:tc>
          <w:tcPr>
            <w:tcW w:w="5573" w:type="dxa"/>
            <w:hideMark/>
          </w:tcPr>
          <w:p w14:paraId="7BE3A8A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Fisheries and Aquatic Sciences</w:t>
            </w:r>
          </w:p>
        </w:tc>
      </w:tr>
      <w:tr w:rsidR="000A724C" w:rsidRPr="00C96774" w14:paraId="1807FD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F94CAE" w14:textId="77777777" w:rsidR="000A724C" w:rsidRPr="00C96774" w:rsidRDefault="000A724C" w:rsidP="0052776E">
            <w:pPr>
              <w:pStyle w:val="NoSpacing"/>
              <w:rPr>
                <w:b w:val="0"/>
                <w:sz w:val="20"/>
                <w:szCs w:val="20"/>
              </w:rPr>
            </w:pPr>
            <w:r>
              <w:rPr>
                <w:b w:val="0"/>
                <w:sz w:val="20"/>
                <w:szCs w:val="20"/>
              </w:rPr>
              <w:t>Can J For</w:t>
            </w:r>
            <w:r w:rsidRPr="00C96774">
              <w:rPr>
                <w:b w:val="0"/>
                <w:sz w:val="20"/>
                <w:szCs w:val="20"/>
              </w:rPr>
              <w:t xml:space="preserve"> Res</w:t>
            </w:r>
          </w:p>
        </w:tc>
        <w:tc>
          <w:tcPr>
            <w:tcW w:w="5573" w:type="dxa"/>
            <w:hideMark/>
          </w:tcPr>
          <w:p w14:paraId="06FFA27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Forest Research</w:t>
            </w:r>
          </w:p>
        </w:tc>
      </w:tr>
      <w:tr w:rsidR="000A724C" w:rsidRPr="00C96774" w14:paraId="4E349F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96FA05" w14:textId="77777777" w:rsidR="000A724C" w:rsidRPr="00C96774" w:rsidRDefault="000A724C" w:rsidP="0052776E">
            <w:pPr>
              <w:pStyle w:val="NoSpacing"/>
              <w:rPr>
                <w:b w:val="0"/>
                <w:sz w:val="20"/>
                <w:szCs w:val="20"/>
              </w:rPr>
            </w:pPr>
            <w:r>
              <w:rPr>
                <w:b w:val="0"/>
                <w:sz w:val="20"/>
                <w:szCs w:val="20"/>
              </w:rPr>
              <w:t>Can J Genet</w:t>
            </w:r>
            <w:r w:rsidRPr="00C96774">
              <w:rPr>
                <w:b w:val="0"/>
                <w:sz w:val="20"/>
                <w:szCs w:val="20"/>
              </w:rPr>
              <w:t xml:space="preserve"> Cy</w:t>
            </w:r>
            <w:r>
              <w:rPr>
                <w:b w:val="0"/>
                <w:sz w:val="20"/>
                <w:szCs w:val="20"/>
              </w:rPr>
              <w:t>tol</w:t>
            </w:r>
          </w:p>
        </w:tc>
        <w:tc>
          <w:tcPr>
            <w:tcW w:w="5573" w:type="dxa"/>
            <w:hideMark/>
          </w:tcPr>
          <w:p w14:paraId="0C02459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Genetics and Cytology</w:t>
            </w:r>
          </w:p>
        </w:tc>
      </w:tr>
      <w:tr w:rsidR="000A724C" w:rsidRPr="00C96774" w14:paraId="49736B6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3D3FB53" w14:textId="77777777" w:rsidR="000A724C" w:rsidRPr="00C96774" w:rsidRDefault="000A724C" w:rsidP="0052776E">
            <w:pPr>
              <w:pStyle w:val="NoSpacing"/>
              <w:rPr>
                <w:b w:val="0"/>
                <w:sz w:val="20"/>
                <w:szCs w:val="20"/>
              </w:rPr>
            </w:pPr>
            <w:r>
              <w:rPr>
                <w:b w:val="0"/>
                <w:sz w:val="20"/>
                <w:szCs w:val="20"/>
              </w:rPr>
              <w:t xml:space="preserve">Can J </w:t>
            </w:r>
            <w:proofErr w:type="spellStart"/>
            <w:r w:rsidRPr="00C96774">
              <w:rPr>
                <w:b w:val="0"/>
                <w:sz w:val="20"/>
                <w:szCs w:val="20"/>
              </w:rPr>
              <w:t>Micro</w:t>
            </w:r>
            <w:r>
              <w:rPr>
                <w:b w:val="0"/>
                <w:sz w:val="20"/>
                <w:szCs w:val="20"/>
              </w:rPr>
              <w:t>biol</w:t>
            </w:r>
            <w:proofErr w:type="spellEnd"/>
          </w:p>
        </w:tc>
        <w:tc>
          <w:tcPr>
            <w:tcW w:w="5573" w:type="dxa"/>
            <w:hideMark/>
          </w:tcPr>
          <w:p w14:paraId="065D6EE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Microbiology</w:t>
            </w:r>
          </w:p>
        </w:tc>
      </w:tr>
      <w:tr w:rsidR="000A724C" w:rsidRPr="00C96774" w14:paraId="5E40B5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EC3B10" w14:textId="77777777" w:rsidR="000A724C" w:rsidRPr="00C96774" w:rsidRDefault="000A724C" w:rsidP="0052776E">
            <w:pPr>
              <w:pStyle w:val="NoSpacing"/>
              <w:rPr>
                <w:b w:val="0"/>
                <w:sz w:val="20"/>
                <w:szCs w:val="20"/>
              </w:rPr>
            </w:pPr>
            <w:r>
              <w:rPr>
                <w:b w:val="0"/>
                <w:sz w:val="20"/>
                <w:szCs w:val="20"/>
              </w:rPr>
              <w:t>Can J Phys</w:t>
            </w:r>
          </w:p>
        </w:tc>
        <w:tc>
          <w:tcPr>
            <w:tcW w:w="5573" w:type="dxa"/>
            <w:hideMark/>
          </w:tcPr>
          <w:p w14:paraId="60A2BD3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Physics</w:t>
            </w:r>
          </w:p>
        </w:tc>
      </w:tr>
      <w:tr w:rsidR="000A724C" w:rsidRPr="00C96774" w14:paraId="52F99BE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7917A7" w14:textId="77777777" w:rsidR="000A724C" w:rsidRPr="00C96774" w:rsidRDefault="000A724C" w:rsidP="0052776E">
            <w:pPr>
              <w:pStyle w:val="NoSpacing"/>
              <w:rPr>
                <w:b w:val="0"/>
                <w:sz w:val="20"/>
                <w:szCs w:val="20"/>
              </w:rPr>
            </w:pPr>
            <w:r>
              <w:rPr>
                <w:b w:val="0"/>
                <w:sz w:val="20"/>
                <w:szCs w:val="20"/>
              </w:rPr>
              <w:t xml:space="preserve">Can J </w:t>
            </w:r>
            <w:r w:rsidRPr="00C96774">
              <w:rPr>
                <w:b w:val="0"/>
                <w:sz w:val="20"/>
                <w:szCs w:val="20"/>
              </w:rPr>
              <w:t xml:space="preserve">Plant </w:t>
            </w:r>
            <w:proofErr w:type="spellStart"/>
            <w:r w:rsidRPr="00C96774">
              <w:rPr>
                <w:b w:val="0"/>
                <w:sz w:val="20"/>
                <w:szCs w:val="20"/>
              </w:rPr>
              <w:t>Pathol</w:t>
            </w:r>
            <w:proofErr w:type="spellEnd"/>
          </w:p>
        </w:tc>
        <w:tc>
          <w:tcPr>
            <w:tcW w:w="5573" w:type="dxa"/>
            <w:hideMark/>
          </w:tcPr>
          <w:p w14:paraId="078D4E1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Plant Pathology</w:t>
            </w:r>
          </w:p>
        </w:tc>
      </w:tr>
      <w:tr w:rsidR="000A724C" w:rsidRPr="00C96774" w14:paraId="6DF0258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CDEB4B3" w14:textId="77777777" w:rsidR="000A724C" w:rsidRPr="00C96774" w:rsidRDefault="000A724C" w:rsidP="0052776E">
            <w:pPr>
              <w:pStyle w:val="NoSpacing"/>
              <w:rPr>
                <w:b w:val="0"/>
                <w:sz w:val="20"/>
                <w:szCs w:val="20"/>
              </w:rPr>
            </w:pPr>
            <w:r>
              <w:rPr>
                <w:b w:val="0"/>
                <w:sz w:val="20"/>
                <w:szCs w:val="20"/>
              </w:rPr>
              <w:t xml:space="preserve">Can J </w:t>
            </w:r>
            <w:r w:rsidRPr="00C96774">
              <w:rPr>
                <w:b w:val="0"/>
                <w:sz w:val="20"/>
                <w:szCs w:val="20"/>
              </w:rPr>
              <w:t xml:space="preserve">Plant </w:t>
            </w:r>
            <w:r>
              <w:rPr>
                <w:b w:val="0"/>
                <w:sz w:val="20"/>
                <w:szCs w:val="20"/>
              </w:rPr>
              <w:t>Sci</w:t>
            </w:r>
          </w:p>
        </w:tc>
        <w:tc>
          <w:tcPr>
            <w:tcW w:w="5573" w:type="dxa"/>
            <w:hideMark/>
          </w:tcPr>
          <w:p w14:paraId="16C7115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Plant Science</w:t>
            </w:r>
          </w:p>
        </w:tc>
      </w:tr>
      <w:tr w:rsidR="000A724C" w:rsidRPr="00C96774" w14:paraId="532A52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DD2C86" w14:textId="77777777" w:rsidR="000A724C" w:rsidRPr="00C96774" w:rsidRDefault="000A724C" w:rsidP="0052776E">
            <w:pPr>
              <w:pStyle w:val="NoSpacing"/>
              <w:rPr>
                <w:b w:val="0"/>
                <w:sz w:val="20"/>
                <w:szCs w:val="20"/>
              </w:rPr>
            </w:pPr>
            <w:r>
              <w:rPr>
                <w:b w:val="0"/>
                <w:sz w:val="20"/>
                <w:szCs w:val="20"/>
              </w:rPr>
              <w:t xml:space="preserve">Can J </w:t>
            </w:r>
            <w:r w:rsidRPr="00C96774">
              <w:rPr>
                <w:b w:val="0"/>
                <w:sz w:val="20"/>
                <w:szCs w:val="20"/>
              </w:rPr>
              <w:t xml:space="preserve">Soil </w:t>
            </w:r>
            <w:r>
              <w:rPr>
                <w:b w:val="0"/>
                <w:sz w:val="20"/>
                <w:szCs w:val="20"/>
              </w:rPr>
              <w:t>Sci</w:t>
            </w:r>
          </w:p>
        </w:tc>
        <w:tc>
          <w:tcPr>
            <w:tcW w:w="5573" w:type="dxa"/>
            <w:hideMark/>
          </w:tcPr>
          <w:p w14:paraId="3001E13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Soil Science</w:t>
            </w:r>
          </w:p>
        </w:tc>
      </w:tr>
      <w:tr w:rsidR="000A724C" w:rsidRPr="00C96774" w14:paraId="6C77F6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99995DC" w14:textId="77777777" w:rsidR="000A724C" w:rsidRPr="00C96774" w:rsidRDefault="000A724C" w:rsidP="0052776E">
            <w:pPr>
              <w:pStyle w:val="NoSpacing"/>
              <w:rPr>
                <w:b w:val="0"/>
                <w:sz w:val="20"/>
                <w:szCs w:val="20"/>
              </w:rPr>
            </w:pPr>
            <w:r>
              <w:rPr>
                <w:b w:val="0"/>
                <w:sz w:val="20"/>
                <w:szCs w:val="20"/>
              </w:rPr>
              <w:t xml:space="preserve">Can J </w:t>
            </w:r>
            <w:proofErr w:type="spellStart"/>
            <w:r w:rsidRPr="00C96774">
              <w:rPr>
                <w:b w:val="0"/>
                <w:sz w:val="20"/>
                <w:szCs w:val="20"/>
              </w:rPr>
              <w:t>Spectr</w:t>
            </w:r>
            <w:r>
              <w:rPr>
                <w:b w:val="0"/>
                <w:sz w:val="20"/>
                <w:szCs w:val="20"/>
              </w:rPr>
              <w:t>osc</w:t>
            </w:r>
            <w:proofErr w:type="spellEnd"/>
          </w:p>
        </w:tc>
        <w:tc>
          <w:tcPr>
            <w:tcW w:w="5573" w:type="dxa"/>
            <w:hideMark/>
          </w:tcPr>
          <w:p w14:paraId="3416DF0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Canadian Journal of Spectroscopy</w:t>
            </w:r>
          </w:p>
        </w:tc>
      </w:tr>
      <w:tr w:rsidR="000A724C" w:rsidRPr="00C96774" w14:paraId="156572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3955BC" w14:textId="77777777" w:rsidR="000A724C" w:rsidRPr="00C96774" w:rsidRDefault="000A724C" w:rsidP="0052776E">
            <w:pPr>
              <w:pStyle w:val="NoSpacing"/>
              <w:rPr>
                <w:b w:val="0"/>
                <w:sz w:val="20"/>
                <w:szCs w:val="20"/>
              </w:rPr>
            </w:pPr>
            <w:proofErr w:type="spellStart"/>
            <w:r w:rsidRPr="00C96774">
              <w:rPr>
                <w:b w:val="0"/>
                <w:sz w:val="20"/>
                <w:szCs w:val="20"/>
              </w:rPr>
              <w:t>Caryologia</w:t>
            </w:r>
            <w:proofErr w:type="spellEnd"/>
          </w:p>
        </w:tc>
        <w:tc>
          <w:tcPr>
            <w:tcW w:w="5573" w:type="dxa"/>
            <w:hideMark/>
          </w:tcPr>
          <w:p w14:paraId="1F9AEC3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Caryologia</w:t>
            </w:r>
            <w:proofErr w:type="spellEnd"/>
            <w:r w:rsidRPr="00C96774">
              <w:rPr>
                <w:sz w:val="20"/>
                <w:szCs w:val="20"/>
              </w:rPr>
              <w:t xml:space="preserve"> International Journal of Cytology, </w:t>
            </w:r>
            <w:proofErr w:type="spellStart"/>
            <w:r w:rsidRPr="00C96774">
              <w:rPr>
                <w:sz w:val="20"/>
                <w:szCs w:val="20"/>
              </w:rPr>
              <w:t>Cytosystematics</w:t>
            </w:r>
            <w:proofErr w:type="spellEnd"/>
            <w:r w:rsidRPr="00C96774">
              <w:rPr>
                <w:sz w:val="20"/>
                <w:szCs w:val="20"/>
              </w:rPr>
              <w:t xml:space="preserve"> and Cytogenetics</w:t>
            </w:r>
          </w:p>
        </w:tc>
      </w:tr>
      <w:tr w:rsidR="000A724C" w:rsidRPr="00C96774" w14:paraId="41634C5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E9FEEB" w14:textId="77777777" w:rsidR="000A724C" w:rsidRPr="00C96774" w:rsidRDefault="000A724C" w:rsidP="0052776E">
            <w:pPr>
              <w:pStyle w:val="NoSpacing"/>
              <w:rPr>
                <w:b w:val="0"/>
                <w:sz w:val="20"/>
                <w:szCs w:val="20"/>
              </w:rPr>
            </w:pPr>
            <w:r w:rsidRPr="00C96774">
              <w:rPr>
                <w:b w:val="0"/>
                <w:sz w:val="20"/>
                <w:szCs w:val="20"/>
              </w:rPr>
              <w:t>Cell Death Diffe</w:t>
            </w:r>
            <w:r>
              <w:rPr>
                <w:b w:val="0"/>
                <w:sz w:val="20"/>
                <w:szCs w:val="20"/>
              </w:rPr>
              <w:t>r</w:t>
            </w:r>
          </w:p>
        </w:tc>
        <w:tc>
          <w:tcPr>
            <w:tcW w:w="5573" w:type="dxa"/>
            <w:hideMark/>
          </w:tcPr>
          <w:p w14:paraId="7EE5651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Cell Death and Differentiation</w:t>
            </w:r>
          </w:p>
        </w:tc>
      </w:tr>
      <w:tr w:rsidR="000A724C" w:rsidRPr="00C96774" w14:paraId="49E948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9756A1F" w14:textId="77777777" w:rsidR="000A724C" w:rsidRPr="00C96774" w:rsidRDefault="000A724C" w:rsidP="0052776E">
            <w:pPr>
              <w:pStyle w:val="NoSpacing"/>
              <w:rPr>
                <w:b w:val="0"/>
                <w:sz w:val="20"/>
                <w:szCs w:val="20"/>
              </w:rPr>
            </w:pPr>
            <w:r w:rsidRPr="00C96774">
              <w:rPr>
                <w:b w:val="0"/>
                <w:sz w:val="20"/>
                <w:szCs w:val="20"/>
              </w:rPr>
              <w:t xml:space="preserve">Cell </w:t>
            </w:r>
            <w:r>
              <w:rPr>
                <w:b w:val="0"/>
                <w:sz w:val="20"/>
                <w:szCs w:val="20"/>
              </w:rPr>
              <w:t>Mol</w:t>
            </w:r>
            <w:r w:rsidRPr="00C96774">
              <w:rPr>
                <w:b w:val="0"/>
                <w:sz w:val="20"/>
                <w:szCs w:val="20"/>
              </w:rPr>
              <w:t xml:space="preserve"> Life </w:t>
            </w:r>
            <w:r>
              <w:rPr>
                <w:b w:val="0"/>
                <w:sz w:val="20"/>
                <w:szCs w:val="20"/>
              </w:rPr>
              <w:t>Sci</w:t>
            </w:r>
          </w:p>
        </w:tc>
        <w:tc>
          <w:tcPr>
            <w:tcW w:w="5573" w:type="dxa"/>
            <w:hideMark/>
          </w:tcPr>
          <w:p w14:paraId="4874F50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Cellular and Molecular Life Sciences</w:t>
            </w:r>
          </w:p>
        </w:tc>
      </w:tr>
      <w:tr w:rsidR="000A724C" w:rsidRPr="00C96774" w14:paraId="5064388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5A003E5" w14:textId="77777777" w:rsidR="000A724C" w:rsidRPr="00C96774" w:rsidRDefault="000A724C" w:rsidP="0052776E">
            <w:pPr>
              <w:pStyle w:val="NoSpacing"/>
              <w:rPr>
                <w:b w:val="0"/>
                <w:sz w:val="20"/>
                <w:szCs w:val="20"/>
              </w:rPr>
            </w:pPr>
            <w:r w:rsidRPr="00C96774">
              <w:rPr>
                <w:b w:val="0"/>
                <w:sz w:val="20"/>
                <w:szCs w:val="20"/>
              </w:rPr>
              <w:t>Cell Tissue Res</w:t>
            </w:r>
          </w:p>
        </w:tc>
        <w:tc>
          <w:tcPr>
            <w:tcW w:w="5573" w:type="dxa"/>
            <w:hideMark/>
          </w:tcPr>
          <w:p w14:paraId="36C2207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Cell and Tissue Research</w:t>
            </w:r>
          </w:p>
        </w:tc>
      </w:tr>
      <w:tr w:rsidR="000A724C" w:rsidRPr="00C96774" w14:paraId="690489E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FD8FE24" w14:textId="77777777" w:rsidR="000A724C" w:rsidRPr="00C96774" w:rsidRDefault="000A724C" w:rsidP="0052776E">
            <w:pPr>
              <w:pStyle w:val="NoSpacing"/>
              <w:rPr>
                <w:b w:val="0"/>
                <w:sz w:val="20"/>
                <w:szCs w:val="20"/>
              </w:rPr>
            </w:pPr>
            <w:r w:rsidRPr="00C96774">
              <w:rPr>
                <w:b w:val="0"/>
                <w:sz w:val="20"/>
                <w:szCs w:val="20"/>
              </w:rPr>
              <w:t xml:space="preserve">Cell </w:t>
            </w:r>
            <w:r>
              <w:rPr>
                <w:b w:val="0"/>
                <w:sz w:val="20"/>
                <w:szCs w:val="20"/>
              </w:rPr>
              <w:t>Mol</w:t>
            </w:r>
            <w:r w:rsidRPr="00C96774">
              <w:rPr>
                <w:b w:val="0"/>
                <w:sz w:val="20"/>
                <w:szCs w:val="20"/>
              </w:rPr>
              <w:t xml:space="preserve"> </w:t>
            </w:r>
            <w:r>
              <w:rPr>
                <w:b w:val="0"/>
                <w:sz w:val="20"/>
                <w:szCs w:val="20"/>
              </w:rPr>
              <w:t>Biol</w:t>
            </w:r>
          </w:p>
        </w:tc>
        <w:tc>
          <w:tcPr>
            <w:tcW w:w="5573" w:type="dxa"/>
            <w:hideMark/>
          </w:tcPr>
          <w:p w14:paraId="329A6AE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Cellular and Molecular Biology</w:t>
            </w:r>
          </w:p>
        </w:tc>
      </w:tr>
      <w:tr w:rsidR="000A724C" w:rsidRPr="00C96774" w14:paraId="3AD1729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2BE053"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proofErr w:type="spellStart"/>
            <w:r>
              <w:rPr>
                <w:b w:val="0"/>
                <w:sz w:val="20"/>
                <w:szCs w:val="20"/>
              </w:rPr>
              <w:t>Abstr</w:t>
            </w:r>
            <w:proofErr w:type="spellEnd"/>
          </w:p>
        </w:tc>
        <w:tc>
          <w:tcPr>
            <w:tcW w:w="5573" w:type="dxa"/>
            <w:hideMark/>
          </w:tcPr>
          <w:p w14:paraId="2449B5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Chemical Abstracts</w:t>
            </w:r>
          </w:p>
        </w:tc>
      </w:tr>
      <w:tr w:rsidR="000A724C" w:rsidRPr="00C96774" w14:paraId="0D2E85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025C5E7"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proofErr w:type="spellStart"/>
            <w:r>
              <w:rPr>
                <w:b w:val="0"/>
                <w:sz w:val="20"/>
                <w:szCs w:val="20"/>
              </w:rPr>
              <w:t>Eng</w:t>
            </w:r>
            <w:proofErr w:type="spellEnd"/>
            <w:r w:rsidRPr="00C96774">
              <w:rPr>
                <w:b w:val="0"/>
                <w:sz w:val="20"/>
                <w:szCs w:val="20"/>
              </w:rPr>
              <w:t xml:space="preserve"> </w:t>
            </w:r>
            <w:r>
              <w:rPr>
                <w:b w:val="0"/>
                <w:sz w:val="20"/>
                <w:szCs w:val="20"/>
              </w:rPr>
              <w:t>Sci</w:t>
            </w:r>
          </w:p>
        </w:tc>
        <w:tc>
          <w:tcPr>
            <w:tcW w:w="5573" w:type="dxa"/>
            <w:hideMark/>
          </w:tcPr>
          <w:p w14:paraId="1425E77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Chemical Engineering Science</w:t>
            </w:r>
          </w:p>
        </w:tc>
      </w:tr>
      <w:tr w:rsidR="000A724C" w:rsidRPr="00C96774" w14:paraId="0B31FB4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CC6FFBD"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proofErr w:type="spellStart"/>
            <w:r w:rsidRPr="00C96774">
              <w:rPr>
                <w:b w:val="0"/>
                <w:sz w:val="20"/>
                <w:szCs w:val="20"/>
              </w:rPr>
              <w:t>Geol</w:t>
            </w:r>
            <w:proofErr w:type="spellEnd"/>
          </w:p>
        </w:tc>
        <w:tc>
          <w:tcPr>
            <w:tcW w:w="5573" w:type="dxa"/>
            <w:hideMark/>
          </w:tcPr>
          <w:p w14:paraId="094DDD5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Chemical Geology</w:t>
            </w:r>
          </w:p>
        </w:tc>
      </w:tr>
      <w:tr w:rsidR="000A724C" w:rsidRPr="00C96774" w14:paraId="0192D97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807E26"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r>
              <w:rPr>
                <w:b w:val="0"/>
                <w:sz w:val="20"/>
                <w:szCs w:val="20"/>
              </w:rPr>
              <w:t>Phys</w:t>
            </w:r>
            <w:r w:rsidRPr="00C96774">
              <w:rPr>
                <w:b w:val="0"/>
                <w:sz w:val="20"/>
                <w:szCs w:val="20"/>
              </w:rPr>
              <w:t xml:space="preserve"> Lett</w:t>
            </w:r>
          </w:p>
        </w:tc>
        <w:tc>
          <w:tcPr>
            <w:tcW w:w="5573" w:type="dxa"/>
            <w:hideMark/>
          </w:tcPr>
          <w:p w14:paraId="37743E9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Chemical Physics Letters</w:t>
            </w:r>
          </w:p>
        </w:tc>
      </w:tr>
      <w:tr w:rsidR="000A724C" w:rsidRPr="00C96774" w14:paraId="1EAEB5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9AD6831"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r>
              <w:rPr>
                <w:b w:val="0"/>
                <w:sz w:val="20"/>
                <w:szCs w:val="20"/>
              </w:rPr>
              <w:t>Phys</w:t>
            </w:r>
            <w:r w:rsidRPr="00C96774">
              <w:rPr>
                <w:b w:val="0"/>
                <w:sz w:val="20"/>
                <w:szCs w:val="20"/>
              </w:rPr>
              <w:t xml:space="preserve"> Lipids</w:t>
            </w:r>
          </w:p>
        </w:tc>
        <w:tc>
          <w:tcPr>
            <w:tcW w:w="5573" w:type="dxa"/>
            <w:hideMark/>
          </w:tcPr>
          <w:p w14:paraId="0C83285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Chemistry and Physics of Lipids</w:t>
            </w:r>
          </w:p>
        </w:tc>
      </w:tr>
      <w:tr w:rsidR="000A724C" w:rsidRPr="00C96774" w14:paraId="0D8777B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F6B009C" w14:textId="77777777" w:rsidR="000A724C" w:rsidRPr="00C96774" w:rsidRDefault="000A724C" w:rsidP="0052776E">
            <w:pPr>
              <w:pStyle w:val="NoSpacing"/>
              <w:rPr>
                <w:b w:val="0"/>
                <w:sz w:val="20"/>
                <w:szCs w:val="20"/>
              </w:rPr>
            </w:pPr>
            <w:r>
              <w:rPr>
                <w:b w:val="0"/>
                <w:sz w:val="20"/>
                <w:szCs w:val="20"/>
              </w:rPr>
              <w:t>Chem</w:t>
            </w:r>
            <w:r w:rsidRPr="00C96774">
              <w:rPr>
                <w:b w:val="0"/>
                <w:sz w:val="20"/>
                <w:szCs w:val="20"/>
              </w:rPr>
              <w:t xml:space="preserve"> </w:t>
            </w:r>
            <w:r>
              <w:rPr>
                <w:b w:val="0"/>
                <w:sz w:val="20"/>
                <w:szCs w:val="20"/>
              </w:rPr>
              <w:t>Rev</w:t>
            </w:r>
          </w:p>
        </w:tc>
        <w:tc>
          <w:tcPr>
            <w:tcW w:w="5573" w:type="dxa"/>
            <w:hideMark/>
          </w:tcPr>
          <w:p w14:paraId="37031D4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Chemical Reviews</w:t>
            </w:r>
          </w:p>
        </w:tc>
      </w:tr>
      <w:tr w:rsidR="000A724C" w:rsidRPr="00C96774" w14:paraId="1759AEB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07E35F" w14:textId="77777777" w:rsidR="000A724C" w:rsidRPr="00C96774" w:rsidRDefault="000A724C" w:rsidP="0052776E">
            <w:pPr>
              <w:pStyle w:val="NoSpacing"/>
              <w:rPr>
                <w:b w:val="0"/>
                <w:sz w:val="20"/>
                <w:szCs w:val="20"/>
              </w:rPr>
            </w:pPr>
            <w:r w:rsidRPr="00C96774">
              <w:rPr>
                <w:b w:val="0"/>
                <w:sz w:val="20"/>
                <w:szCs w:val="20"/>
              </w:rPr>
              <w:t>Chemosphere</w:t>
            </w:r>
          </w:p>
        </w:tc>
        <w:tc>
          <w:tcPr>
            <w:tcW w:w="5573" w:type="dxa"/>
            <w:hideMark/>
          </w:tcPr>
          <w:p w14:paraId="46AA891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Chemosphere</w:t>
            </w:r>
          </w:p>
        </w:tc>
      </w:tr>
      <w:tr w:rsidR="000A724C" w:rsidRPr="00C96774" w14:paraId="3EE0F7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69166C5" w14:textId="77777777" w:rsidR="000A724C" w:rsidRPr="00C96774" w:rsidRDefault="000A724C" w:rsidP="0052776E">
            <w:pPr>
              <w:pStyle w:val="NoSpacing"/>
              <w:rPr>
                <w:b w:val="0"/>
                <w:sz w:val="20"/>
                <w:szCs w:val="20"/>
              </w:rPr>
            </w:pPr>
            <w:r>
              <w:rPr>
                <w:b w:val="0"/>
                <w:sz w:val="20"/>
                <w:szCs w:val="20"/>
              </w:rPr>
              <w:t>Chin</w:t>
            </w:r>
            <w:r w:rsidRPr="00C96774">
              <w:rPr>
                <w:b w:val="0"/>
                <w:sz w:val="20"/>
                <w:szCs w:val="20"/>
              </w:rPr>
              <w:t xml:space="preserve"> Herb </w:t>
            </w:r>
            <w:r>
              <w:rPr>
                <w:b w:val="0"/>
                <w:sz w:val="20"/>
                <w:szCs w:val="20"/>
              </w:rPr>
              <w:t>Med</w:t>
            </w:r>
          </w:p>
        </w:tc>
        <w:tc>
          <w:tcPr>
            <w:tcW w:w="5573" w:type="dxa"/>
            <w:hideMark/>
          </w:tcPr>
          <w:p w14:paraId="732072C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Chinese Herbal Medicines</w:t>
            </w:r>
          </w:p>
        </w:tc>
      </w:tr>
      <w:tr w:rsidR="000A724C" w:rsidRPr="00C96774" w14:paraId="049BDEF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7603CE" w14:textId="77777777" w:rsidR="000A724C" w:rsidRPr="00C96774" w:rsidRDefault="000A724C" w:rsidP="0052776E">
            <w:pPr>
              <w:pStyle w:val="NoSpacing"/>
              <w:rPr>
                <w:b w:val="0"/>
                <w:sz w:val="20"/>
                <w:szCs w:val="20"/>
              </w:rPr>
            </w:pPr>
            <w:r>
              <w:rPr>
                <w:b w:val="0"/>
                <w:sz w:val="20"/>
                <w:szCs w:val="20"/>
              </w:rPr>
              <w:t>Chron</w:t>
            </w:r>
            <w:r w:rsidRPr="00C96774">
              <w:rPr>
                <w:b w:val="0"/>
                <w:sz w:val="20"/>
                <w:szCs w:val="20"/>
              </w:rPr>
              <w:t xml:space="preserve"> Higher Educ</w:t>
            </w:r>
          </w:p>
        </w:tc>
        <w:tc>
          <w:tcPr>
            <w:tcW w:w="5573" w:type="dxa"/>
            <w:hideMark/>
          </w:tcPr>
          <w:p w14:paraId="657CECF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Chronicle of Higher Education</w:t>
            </w:r>
            <w:r w:rsidRPr="00C96774">
              <w:rPr>
                <w:sz w:val="20"/>
                <w:szCs w:val="20"/>
              </w:rPr>
              <w:tab/>
            </w:r>
          </w:p>
        </w:tc>
      </w:tr>
      <w:tr w:rsidR="000A724C" w:rsidRPr="00C96774" w14:paraId="5691674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AC50FF4" w14:textId="77777777" w:rsidR="000A724C" w:rsidRPr="00C96774" w:rsidRDefault="000A724C" w:rsidP="0052776E">
            <w:pPr>
              <w:pStyle w:val="NoSpacing"/>
              <w:rPr>
                <w:b w:val="0"/>
                <w:sz w:val="20"/>
                <w:szCs w:val="20"/>
              </w:rPr>
            </w:pPr>
            <w:r w:rsidRPr="00C96774">
              <w:rPr>
                <w:b w:val="0"/>
                <w:sz w:val="20"/>
                <w:szCs w:val="20"/>
              </w:rPr>
              <w:t xml:space="preserve">CIM </w:t>
            </w:r>
            <w:r>
              <w:rPr>
                <w:b w:val="0"/>
                <w:sz w:val="20"/>
                <w:szCs w:val="20"/>
              </w:rPr>
              <w:t>Bull</w:t>
            </w:r>
          </w:p>
        </w:tc>
        <w:tc>
          <w:tcPr>
            <w:tcW w:w="5573" w:type="dxa"/>
            <w:hideMark/>
          </w:tcPr>
          <w:p w14:paraId="2501F14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CIM Bulletin</w:t>
            </w:r>
          </w:p>
        </w:tc>
      </w:tr>
      <w:tr w:rsidR="000A724C" w:rsidRPr="00C96774" w14:paraId="650106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3345475" w14:textId="77777777" w:rsidR="000A724C" w:rsidRPr="00C96774" w:rsidRDefault="000A724C" w:rsidP="0052776E">
            <w:pPr>
              <w:pStyle w:val="NoSpacing"/>
              <w:rPr>
                <w:b w:val="0"/>
                <w:sz w:val="20"/>
                <w:szCs w:val="20"/>
              </w:rPr>
            </w:pPr>
            <w:proofErr w:type="spellStart"/>
            <w:r w:rsidRPr="00C96774">
              <w:rPr>
                <w:b w:val="0"/>
                <w:sz w:val="20"/>
                <w:szCs w:val="20"/>
              </w:rPr>
              <w:t>Clim</w:t>
            </w:r>
            <w:proofErr w:type="spellEnd"/>
            <w:r w:rsidRPr="00C96774">
              <w:rPr>
                <w:b w:val="0"/>
                <w:sz w:val="20"/>
                <w:szCs w:val="20"/>
              </w:rPr>
              <w:t xml:space="preserve"> Change</w:t>
            </w:r>
          </w:p>
        </w:tc>
        <w:tc>
          <w:tcPr>
            <w:tcW w:w="5573" w:type="dxa"/>
            <w:hideMark/>
          </w:tcPr>
          <w:p w14:paraId="2998C66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Climate Change</w:t>
            </w:r>
          </w:p>
        </w:tc>
      </w:tr>
      <w:tr w:rsidR="000A724C" w:rsidRPr="00C96774" w14:paraId="4A2F618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6C2A8B" w14:textId="77777777" w:rsidR="000A724C" w:rsidRPr="00C96774" w:rsidRDefault="000A724C" w:rsidP="0052776E">
            <w:pPr>
              <w:pStyle w:val="NoSpacing"/>
              <w:rPr>
                <w:b w:val="0"/>
                <w:sz w:val="20"/>
                <w:szCs w:val="20"/>
              </w:rPr>
            </w:pPr>
            <w:r>
              <w:rPr>
                <w:b w:val="0"/>
                <w:sz w:val="20"/>
                <w:szCs w:val="20"/>
              </w:rPr>
              <w:t>Clin</w:t>
            </w:r>
            <w:r w:rsidRPr="00C96774">
              <w:rPr>
                <w:b w:val="0"/>
                <w:sz w:val="20"/>
                <w:szCs w:val="20"/>
              </w:rPr>
              <w:t xml:space="preserve"> </w:t>
            </w:r>
            <w:proofErr w:type="spellStart"/>
            <w:r w:rsidRPr="00C96774">
              <w:rPr>
                <w:b w:val="0"/>
                <w:sz w:val="20"/>
                <w:szCs w:val="20"/>
              </w:rPr>
              <w:t>Toxicol</w:t>
            </w:r>
            <w:proofErr w:type="spellEnd"/>
          </w:p>
        </w:tc>
        <w:tc>
          <w:tcPr>
            <w:tcW w:w="5573" w:type="dxa"/>
            <w:hideMark/>
          </w:tcPr>
          <w:p w14:paraId="17A904F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Clinical Toxicology</w:t>
            </w:r>
          </w:p>
        </w:tc>
      </w:tr>
      <w:tr w:rsidR="000A724C" w:rsidRPr="00C96774" w14:paraId="551319C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BC3E13" w14:textId="77777777" w:rsidR="000A724C" w:rsidRPr="00C96774" w:rsidRDefault="000A724C" w:rsidP="0052776E">
            <w:pPr>
              <w:pStyle w:val="NoSpacing"/>
              <w:rPr>
                <w:b w:val="0"/>
                <w:sz w:val="20"/>
                <w:szCs w:val="20"/>
              </w:rPr>
            </w:pPr>
            <w:r w:rsidRPr="00C96774">
              <w:rPr>
                <w:b w:val="0"/>
                <w:sz w:val="20"/>
                <w:szCs w:val="20"/>
              </w:rPr>
              <w:t xml:space="preserve">Collect Czech </w:t>
            </w:r>
            <w:r>
              <w:rPr>
                <w:b w:val="0"/>
                <w:sz w:val="20"/>
                <w:szCs w:val="20"/>
              </w:rPr>
              <w:t>Chem</w:t>
            </w:r>
            <w:r w:rsidRPr="00C96774">
              <w:rPr>
                <w:b w:val="0"/>
                <w:sz w:val="20"/>
                <w:szCs w:val="20"/>
              </w:rPr>
              <w:t xml:space="preserve"> </w:t>
            </w:r>
            <w:proofErr w:type="spellStart"/>
            <w:r w:rsidRPr="00C96774">
              <w:rPr>
                <w:b w:val="0"/>
                <w:sz w:val="20"/>
                <w:szCs w:val="20"/>
              </w:rPr>
              <w:t>Commun</w:t>
            </w:r>
            <w:proofErr w:type="spellEnd"/>
          </w:p>
        </w:tc>
        <w:tc>
          <w:tcPr>
            <w:tcW w:w="5573" w:type="dxa"/>
            <w:hideMark/>
          </w:tcPr>
          <w:p w14:paraId="4EA618D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Collection of Czechoslovak Chemical Communications</w:t>
            </w:r>
          </w:p>
        </w:tc>
      </w:tr>
      <w:tr w:rsidR="000A724C" w:rsidRPr="00C96774" w14:paraId="75F6B0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D12AA1" w14:textId="77777777" w:rsidR="000A724C" w:rsidRPr="00C96774" w:rsidRDefault="000A724C" w:rsidP="0052776E">
            <w:pPr>
              <w:pStyle w:val="NoSpacing"/>
              <w:rPr>
                <w:b w:val="0"/>
                <w:sz w:val="20"/>
                <w:szCs w:val="20"/>
              </w:rPr>
            </w:pPr>
            <w:proofErr w:type="spellStart"/>
            <w:r w:rsidRPr="00C96774">
              <w:rPr>
                <w:b w:val="0"/>
                <w:sz w:val="20"/>
                <w:szCs w:val="20"/>
              </w:rPr>
              <w:t>Commun</w:t>
            </w:r>
            <w:proofErr w:type="spellEnd"/>
            <w:r w:rsidRPr="00C96774">
              <w:rPr>
                <w:b w:val="0"/>
                <w:sz w:val="20"/>
                <w:szCs w:val="20"/>
              </w:rPr>
              <w:t xml:space="preserve"> </w:t>
            </w:r>
            <w:r>
              <w:rPr>
                <w:b w:val="0"/>
                <w:sz w:val="20"/>
                <w:szCs w:val="20"/>
              </w:rPr>
              <w:t>Agric</w:t>
            </w:r>
            <w:r w:rsidRPr="00C96774">
              <w:rPr>
                <w:b w:val="0"/>
                <w:sz w:val="20"/>
                <w:szCs w:val="20"/>
              </w:rPr>
              <w:t xml:space="preserve"> Appl </w:t>
            </w:r>
            <w:r>
              <w:rPr>
                <w:b w:val="0"/>
                <w:sz w:val="20"/>
                <w:szCs w:val="20"/>
              </w:rPr>
              <w:t>Biol</w:t>
            </w:r>
            <w:r w:rsidRPr="00C96774">
              <w:rPr>
                <w:b w:val="0"/>
                <w:sz w:val="20"/>
                <w:szCs w:val="20"/>
              </w:rPr>
              <w:t xml:space="preserve"> </w:t>
            </w:r>
            <w:r>
              <w:rPr>
                <w:b w:val="0"/>
                <w:sz w:val="20"/>
                <w:szCs w:val="20"/>
              </w:rPr>
              <w:t>Sci</w:t>
            </w:r>
          </w:p>
        </w:tc>
        <w:tc>
          <w:tcPr>
            <w:tcW w:w="5573" w:type="dxa"/>
            <w:hideMark/>
          </w:tcPr>
          <w:p w14:paraId="6B5D50E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Communications in Agricultural and Applied Biological Sciences</w:t>
            </w:r>
          </w:p>
        </w:tc>
      </w:tr>
      <w:tr w:rsidR="000A724C" w:rsidRPr="00C96774" w14:paraId="6C48FF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E2AED6" w14:textId="77777777" w:rsidR="000A724C" w:rsidRPr="00C96774" w:rsidRDefault="000A724C" w:rsidP="0052776E">
            <w:pPr>
              <w:pStyle w:val="NoSpacing"/>
              <w:rPr>
                <w:b w:val="0"/>
                <w:sz w:val="20"/>
                <w:szCs w:val="20"/>
              </w:rPr>
            </w:pPr>
            <w:proofErr w:type="spellStart"/>
            <w:r w:rsidRPr="00C96774">
              <w:rPr>
                <w:b w:val="0"/>
                <w:sz w:val="20"/>
                <w:szCs w:val="20"/>
              </w:rPr>
              <w:t>Commun</w:t>
            </w:r>
            <w:proofErr w:type="spellEnd"/>
            <w:r w:rsidRPr="00C96774">
              <w:rPr>
                <w:b w:val="0"/>
                <w:sz w:val="20"/>
                <w:szCs w:val="20"/>
              </w:rPr>
              <w:t xml:space="preserve"> Soil </w:t>
            </w:r>
            <w:r>
              <w:rPr>
                <w:b w:val="0"/>
                <w:sz w:val="20"/>
                <w:szCs w:val="20"/>
              </w:rPr>
              <w:t>Sci</w:t>
            </w:r>
            <w:r w:rsidRPr="00C96774">
              <w:rPr>
                <w:b w:val="0"/>
                <w:sz w:val="20"/>
                <w:szCs w:val="20"/>
              </w:rPr>
              <w:t xml:space="preserve"> Plant </w:t>
            </w:r>
            <w:r>
              <w:rPr>
                <w:b w:val="0"/>
                <w:sz w:val="20"/>
                <w:szCs w:val="20"/>
              </w:rPr>
              <w:t>Anal</w:t>
            </w:r>
          </w:p>
        </w:tc>
        <w:tc>
          <w:tcPr>
            <w:tcW w:w="5573" w:type="dxa"/>
            <w:hideMark/>
          </w:tcPr>
          <w:p w14:paraId="7A5A10F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Communications in Soil Science and Plant Analysis</w:t>
            </w:r>
          </w:p>
        </w:tc>
      </w:tr>
      <w:tr w:rsidR="000A724C" w:rsidRPr="00C96774" w14:paraId="7D14C84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77F1823" w14:textId="77777777" w:rsidR="000A724C" w:rsidRPr="00C96774" w:rsidRDefault="000A724C" w:rsidP="0052776E">
            <w:pPr>
              <w:pStyle w:val="NoSpacing"/>
              <w:rPr>
                <w:b w:val="0"/>
                <w:sz w:val="20"/>
                <w:szCs w:val="20"/>
              </w:rPr>
            </w:pPr>
            <w:r w:rsidRPr="00C96774">
              <w:rPr>
                <w:b w:val="0"/>
                <w:sz w:val="20"/>
                <w:szCs w:val="20"/>
              </w:rPr>
              <w:t xml:space="preserve">Compost </w:t>
            </w:r>
            <w:r>
              <w:rPr>
                <w:b w:val="0"/>
                <w:sz w:val="20"/>
                <w:szCs w:val="20"/>
              </w:rPr>
              <w:t>Sci</w:t>
            </w:r>
            <w:r w:rsidRPr="00C96774">
              <w:rPr>
                <w:b w:val="0"/>
                <w:sz w:val="20"/>
                <w:szCs w:val="20"/>
              </w:rPr>
              <w:t xml:space="preserve"> Util</w:t>
            </w:r>
          </w:p>
        </w:tc>
        <w:tc>
          <w:tcPr>
            <w:tcW w:w="5573" w:type="dxa"/>
            <w:hideMark/>
          </w:tcPr>
          <w:p w14:paraId="71CDBE9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Compost Science and Utilization</w:t>
            </w:r>
          </w:p>
        </w:tc>
      </w:tr>
      <w:tr w:rsidR="000A724C" w:rsidRPr="00C96774" w14:paraId="26CA7F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54DCC2" w14:textId="77777777" w:rsidR="000A724C" w:rsidRPr="00C96774" w:rsidRDefault="000A724C" w:rsidP="0052776E">
            <w:pPr>
              <w:pStyle w:val="NoSpacing"/>
              <w:rPr>
                <w:b w:val="0"/>
                <w:sz w:val="20"/>
                <w:szCs w:val="20"/>
              </w:rPr>
            </w:pPr>
            <w:proofErr w:type="spellStart"/>
            <w:r>
              <w:rPr>
                <w:b w:val="0"/>
                <w:sz w:val="20"/>
                <w:szCs w:val="20"/>
              </w:rPr>
              <w:t>Comput</w:t>
            </w:r>
            <w:proofErr w:type="spellEnd"/>
            <w:r w:rsidRPr="00C96774">
              <w:rPr>
                <w:b w:val="0"/>
                <w:sz w:val="20"/>
                <w:szCs w:val="20"/>
              </w:rPr>
              <w:t xml:space="preserve"> Appl </w:t>
            </w:r>
            <w:proofErr w:type="spellStart"/>
            <w:r w:rsidRPr="00C96774">
              <w:rPr>
                <w:b w:val="0"/>
                <w:sz w:val="20"/>
                <w:szCs w:val="20"/>
              </w:rPr>
              <w:t>Bio</w:t>
            </w:r>
            <w:r>
              <w:rPr>
                <w:b w:val="0"/>
                <w:sz w:val="20"/>
                <w:szCs w:val="20"/>
              </w:rPr>
              <w:t>sci</w:t>
            </w:r>
            <w:proofErr w:type="spellEnd"/>
          </w:p>
        </w:tc>
        <w:tc>
          <w:tcPr>
            <w:tcW w:w="5573" w:type="dxa"/>
            <w:hideMark/>
          </w:tcPr>
          <w:p w14:paraId="4FA5CD8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Computer Applications in the Biosciences</w:t>
            </w:r>
          </w:p>
        </w:tc>
      </w:tr>
      <w:tr w:rsidR="000A724C" w:rsidRPr="00C96774" w14:paraId="70E95AB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92A137" w14:textId="77777777" w:rsidR="000A724C" w:rsidRPr="00C96774" w:rsidRDefault="000A724C" w:rsidP="0052776E">
            <w:pPr>
              <w:pStyle w:val="NoSpacing"/>
              <w:rPr>
                <w:b w:val="0"/>
                <w:sz w:val="20"/>
                <w:szCs w:val="20"/>
              </w:rPr>
            </w:pPr>
            <w:proofErr w:type="spellStart"/>
            <w:r>
              <w:rPr>
                <w:b w:val="0"/>
                <w:sz w:val="20"/>
                <w:szCs w:val="20"/>
              </w:rPr>
              <w:t>Comput</w:t>
            </w:r>
            <w:proofErr w:type="spellEnd"/>
            <w:r w:rsidRPr="00C96774">
              <w:rPr>
                <w:b w:val="0"/>
                <w:sz w:val="20"/>
                <w:szCs w:val="20"/>
              </w:rPr>
              <w:t xml:space="preserve"> Electron </w:t>
            </w:r>
            <w:r>
              <w:rPr>
                <w:b w:val="0"/>
                <w:sz w:val="20"/>
                <w:szCs w:val="20"/>
              </w:rPr>
              <w:t>Agric</w:t>
            </w:r>
          </w:p>
        </w:tc>
        <w:tc>
          <w:tcPr>
            <w:tcW w:w="5573" w:type="dxa"/>
            <w:hideMark/>
          </w:tcPr>
          <w:p w14:paraId="313F9F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Computers and Electronics in Agriculture</w:t>
            </w:r>
          </w:p>
        </w:tc>
      </w:tr>
      <w:tr w:rsidR="000A724C" w:rsidRPr="00C96774" w14:paraId="790065D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491177" w14:textId="77777777" w:rsidR="000A724C" w:rsidRPr="00C96774" w:rsidRDefault="000A724C" w:rsidP="0052776E">
            <w:pPr>
              <w:pStyle w:val="NoSpacing"/>
              <w:rPr>
                <w:b w:val="0"/>
                <w:sz w:val="20"/>
                <w:szCs w:val="20"/>
              </w:rPr>
            </w:pPr>
            <w:proofErr w:type="spellStart"/>
            <w:r>
              <w:rPr>
                <w:b w:val="0"/>
                <w:sz w:val="20"/>
                <w:szCs w:val="20"/>
              </w:rPr>
              <w:t>Comput</w:t>
            </w:r>
            <w:proofErr w:type="spellEnd"/>
            <w:r w:rsidRPr="00C96774">
              <w:rPr>
                <w:b w:val="0"/>
                <w:sz w:val="20"/>
                <w:szCs w:val="20"/>
              </w:rPr>
              <w:t xml:space="preserve"> </w:t>
            </w:r>
            <w:proofErr w:type="spellStart"/>
            <w:r w:rsidRPr="00C96774">
              <w:rPr>
                <w:b w:val="0"/>
                <w:sz w:val="20"/>
                <w:szCs w:val="20"/>
              </w:rPr>
              <w:t>Geo</w:t>
            </w:r>
            <w:r>
              <w:rPr>
                <w:b w:val="0"/>
                <w:sz w:val="20"/>
                <w:szCs w:val="20"/>
              </w:rPr>
              <w:t>sci</w:t>
            </w:r>
            <w:proofErr w:type="spellEnd"/>
          </w:p>
        </w:tc>
        <w:tc>
          <w:tcPr>
            <w:tcW w:w="5573" w:type="dxa"/>
            <w:hideMark/>
          </w:tcPr>
          <w:p w14:paraId="652FE21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Computers and Geosciences</w:t>
            </w:r>
          </w:p>
        </w:tc>
      </w:tr>
      <w:tr w:rsidR="000A724C" w:rsidRPr="00C96774" w14:paraId="4B7864C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50B843" w14:textId="77777777" w:rsidR="000A724C" w:rsidRPr="00C96774" w:rsidRDefault="000A724C" w:rsidP="0052776E">
            <w:pPr>
              <w:pStyle w:val="NoSpacing"/>
              <w:rPr>
                <w:b w:val="0"/>
                <w:sz w:val="20"/>
                <w:szCs w:val="20"/>
              </w:rPr>
            </w:pPr>
            <w:proofErr w:type="spellStart"/>
            <w:r>
              <w:rPr>
                <w:b w:val="0"/>
                <w:sz w:val="20"/>
                <w:szCs w:val="20"/>
              </w:rPr>
              <w:t>Comput</w:t>
            </w:r>
            <w:proofErr w:type="spellEnd"/>
            <w:r w:rsidRPr="00C96774">
              <w:rPr>
                <w:b w:val="0"/>
                <w:sz w:val="20"/>
                <w:szCs w:val="20"/>
              </w:rPr>
              <w:t xml:space="preserve"> </w:t>
            </w:r>
            <w:r>
              <w:rPr>
                <w:b w:val="0"/>
                <w:sz w:val="20"/>
                <w:szCs w:val="20"/>
              </w:rPr>
              <w:t>J</w:t>
            </w:r>
          </w:p>
        </w:tc>
        <w:tc>
          <w:tcPr>
            <w:tcW w:w="5573" w:type="dxa"/>
            <w:hideMark/>
          </w:tcPr>
          <w:p w14:paraId="76B9A83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Computer Journal</w:t>
            </w:r>
          </w:p>
        </w:tc>
      </w:tr>
      <w:tr w:rsidR="000A724C" w:rsidRPr="00C96774" w14:paraId="524DAA1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BF3C13" w14:textId="77777777" w:rsidR="000A724C" w:rsidRPr="00C96774" w:rsidRDefault="000A724C" w:rsidP="0052776E">
            <w:pPr>
              <w:pStyle w:val="NoSpacing"/>
              <w:rPr>
                <w:b w:val="0"/>
                <w:sz w:val="20"/>
                <w:szCs w:val="20"/>
              </w:rPr>
            </w:pPr>
            <w:proofErr w:type="spellStart"/>
            <w:r>
              <w:rPr>
                <w:b w:val="0"/>
                <w:sz w:val="20"/>
                <w:szCs w:val="20"/>
              </w:rPr>
              <w:t>Comput</w:t>
            </w:r>
            <w:proofErr w:type="spellEnd"/>
            <w:r w:rsidRPr="00C96774">
              <w:rPr>
                <w:b w:val="0"/>
                <w:sz w:val="20"/>
                <w:szCs w:val="20"/>
              </w:rPr>
              <w:t xml:space="preserve"> </w:t>
            </w:r>
            <w:r>
              <w:rPr>
                <w:b w:val="0"/>
                <w:sz w:val="20"/>
                <w:szCs w:val="20"/>
              </w:rPr>
              <w:t>Phys</w:t>
            </w:r>
            <w:r w:rsidRPr="00C96774">
              <w:rPr>
                <w:b w:val="0"/>
                <w:sz w:val="20"/>
                <w:szCs w:val="20"/>
              </w:rPr>
              <w:t xml:space="preserve"> </w:t>
            </w:r>
            <w:proofErr w:type="spellStart"/>
            <w:r w:rsidRPr="00C96774">
              <w:rPr>
                <w:b w:val="0"/>
                <w:sz w:val="20"/>
                <w:szCs w:val="20"/>
              </w:rPr>
              <w:t>Commun</w:t>
            </w:r>
            <w:proofErr w:type="spellEnd"/>
          </w:p>
        </w:tc>
        <w:tc>
          <w:tcPr>
            <w:tcW w:w="5573" w:type="dxa"/>
            <w:hideMark/>
          </w:tcPr>
          <w:p w14:paraId="1770829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Computer Physics Communications</w:t>
            </w:r>
          </w:p>
        </w:tc>
      </w:tr>
      <w:tr w:rsidR="000A724C" w:rsidRPr="00C96774" w14:paraId="5EF521A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836E7B"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Rep</w:t>
            </w:r>
            <w:r w:rsidRPr="00C96774">
              <w:rPr>
                <w:b w:val="0"/>
                <w:sz w:val="20"/>
                <w:szCs w:val="20"/>
              </w:rPr>
              <w:t xml:space="preserve"> </w:t>
            </w:r>
            <w:r>
              <w:rPr>
                <w:b w:val="0"/>
                <w:sz w:val="20"/>
                <w:szCs w:val="20"/>
              </w:rPr>
              <w:t>Anal Chem</w:t>
            </w:r>
          </w:p>
        </w:tc>
        <w:tc>
          <w:tcPr>
            <w:tcW w:w="5573" w:type="dxa"/>
            <w:hideMark/>
          </w:tcPr>
          <w:p w14:paraId="35321FA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Analytical Chemistry</w:t>
            </w:r>
          </w:p>
        </w:tc>
      </w:tr>
      <w:tr w:rsidR="000A724C" w:rsidRPr="00C96774" w14:paraId="3E66A81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182721"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Rep</w:t>
            </w:r>
            <w:r w:rsidRPr="00C96774">
              <w:rPr>
                <w:b w:val="0"/>
                <w:sz w:val="20"/>
                <w:szCs w:val="20"/>
              </w:rPr>
              <w:t xml:space="preserve"> Appl </w:t>
            </w:r>
            <w:r>
              <w:rPr>
                <w:b w:val="0"/>
                <w:sz w:val="20"/>
                <w:szCs w:val="20"/>
              </w:rPr>
              <w:t>Chem</w:t>
            </w:r>
          </w:p>
        </w:tc>
        <w:tc>
          <w:tcPr>
            <w:tcW w:w="5573" w:type="dxa"/>
            <w:hideMark/>
          </w:tcPr>
          <w:p w14:paraId="22A210A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Reports on Applied Chemistry</w:t>
            </w:r>
          </w:p>
        </w:tc>
      </w:tr>
      <w:tr w:rsidR="000A724C" w:rsidRPr="00C96774" w14:paraId="24205C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34A919C"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w:t>
            </w:r>
            <w:proofErr w:type="spellStart"/>
            <w:r>
              <w:rPr>
                <w:b w:val="0"/>
                <w:sz w:val="20"/>
                <w:szCs w:val="20"/>
              </w:rPr>
              <w:t>Biochem</w:t>
            </w:r>
            <w:proofErr w:type="spellEnd"/>
          </w:p>
        </w:tc>
        <w:tc>
          <w:tcPr>
            <w:tcW w:w="5573" w:type="dxa"/>
            <w:hideMark/>
          </w:tcPr>
          <w:p w14:paraId="5EC0C3B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Critical Reviews in </w:t>
            </w:r>
            <w:r>
              <w:rPr>
                <w:sz w:val="20"/>
                <w:szCs w:val="20"/>
              </w:rPr>
              <w:t>Biochem</w:t>
            </w:r>
            <w:r w:rsidRPr="00C96774">
              <w:rPr>
                <w:sz w:val="20"/>
                <w:szCs w:val="20"/>
              </w:rPr>
              <w:t>istry</w:t>
            </w:r>
          </w:p>
        </w:tc>
      </w:tr>
      <w:tr w:rsidR="000A724C" w:rsidRPr="00C96774" w14:paraId="70F5DF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796900"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w:t>
            </w:r>
            <w:proofErr w:type="spellStart"/>
            <w:r>
              <w:rPr>
                <w:b w:val="0"/>
                <w:sz w:val="20"/>
                <w:szCs w:val="20"/>
              </w:rPr>
              <w:t>Biochem</w:t>
            </w:r>
            <w:proofErr w:type="spellEnd"/>
            <w:r>
              <w:rPr>
                <w:b w:val="0"/>
                <w:sz w:val="20"/>
                <w:szCs w:val="20"/>
              </w:rPr>
              <w:t xml:space="preserve"> Mol</w:t>
            </w:r>
            <w:r w:rsidRPr="00C96774">
              <w:rPr>
                <w:b w:val="0"/>
                <w:sz w:val="20"/>
                <w:szCs w:val="20"/>
              </w:rPr>
              <w:t xml:space="preserve"> </w:t>
            </w:r>
            <w:r>
              <w:rPr>
                <w:b w:val="0"/>
                <w:sz w:val="20"/>
                <w:szCs w:val="20"/>
              </w:rPr>
              <w:t>Biol</w:t>
            </w:r>
          </w:p>
        </w:tc>
        <w:tc>
          <w:tcPr>
            <w:tcW w:w="5573" w:type="dxa"/>
            <w:hideMark/>
          </w:tcPr>
          <w:p w14:paraId="34BDD08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Critical Reviews in </w:t>
            </w:r>
            <w:r>
              <w:rPr>
                <w:sz w:val="20"/>
                <w:szCs w:val="20"/>
              </w:rPr>
              <w:t>Biochem</w:t>
            </w:r>
            <w:r w:rsidRPr="00C96774">
              <w:rPr>
                <w:sz w:val="20"/>
                <w:szCs w:val="20"/>
              </w:rPr>
              <w:t>istry and Molecular Biology</w:t>
            </w:r>
          </w:p>
        </w:tc>
      </w:tr>
      <w:tr w:rsidR="000A724C" w:rsidRPr="00C96774" w14:paraId="0F14D3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393BE41"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w:t>
            </w:r>
            <w:proofErr w:type="spellStart"/>
            <w:r w:rsidRPr="00C96774">
              <w:rPr>
                <w:b w:val="0"/>
                <w:sz w:val="20"/>
                <w:szCs w:val="20"/>
              </w:rPr>
              <w:t>Biotech</w:t>
            </w:r>
            <w:r>
              <w:rPr>
                <w:b w:val="0"/>
                <w:sz w:val="20"/>
                <w:szCs w:val="20"/>
              </w:rPr>
              <w:t>nol</w:t>
            </w:r>
            <w:proofErr w:type="spellEnd"/>
          </w:p>
        </w:tc>
        <w:tc>
          <w:tcPr>
            <w:tcW w:w="5573" w:type="dxa"/>
            <w:hideMark/>
          </w:tcPr>
          <w:p w14:paraId="75F6909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Biotechnology</w:t>
            </w:r>
          </w:p>
        </w:tc>
      </w:tr>
      <w:tr w:rsidR="000A724C" w:rsidRPr="00C96774" w14:paraId="5900A6B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F1ABE9"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w:t>
            </w:r>
            <w:r>
              <w:rPr>
                <w:b w:val="0"/>
                <w:sz w:val="20"/>
                <w:szCs w:val="20"/>
              </w:rPr>
              <w:t>Environ</w:t>
            </w:r>
            <w:r w:rsidRPr="00C96774">
              <w:rPr>
                <w:b w:val="0"/>
                <w:sz w:val="20"/>
                <w:szCs w:val="20"/>
              </w:rPr>
              <w:t xml:space="preserve"> Control</w:t>
            </w:r>
          </w:p>
        </w:tc>
        <w:tc>
          <w:tcPr>
            <w:tcW w:w="5573" w:type="dxa"/>
            <w:hideMark/>
          </w:tcPr>
          <w:p w14:paraId="4E5CCBB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Environmental Control</w:t>
            </w:r>
          </w:p>
        </w:tc>
      </w:tr>
      <w:tr w:rsidR="000A724C" w:rsidRPr="00C96774" w14:paraId="12063AF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90895E6"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Food </w:t>
            </w:r>
            <w:r>
              <w:rPr>
                <w:b w:val="0"/>
                <w:sz w:val="20"/>
                <w:szCs w:val="20"/>
              </w:rPr>
              <w:t>Sci</w:t>
            </w:r>
            <w:r w:rsidRPr="00C96774">
              <w:rPr>
                <w:b w:val="0"/>
                <w:sz w:val="20"/>
                <w:szCs w:val="20"/>
              </w:rPr>
              <w:t xml:space="preserve"> </w:t>
            </w:r>
            <w:proofErr w:type="spellStart"/>
            <w:r>
              <w:rPr>
                <w:b w:val="0"/>
                <w:sz w:val="20"/>
                <w:szCs w:val="20"/>
              </w:rPr>
              <w:t>Nutr</w:t>
            </w:r>
            <w:proofErr w:type="spellEnd"/>
          </w:p>
        </w:tc>
        <w:tc>
          <w:tcPr>
            <w:tcW w:w="5573" w:type="dxa"/>
            <w:hideMark/>
          </w:tcPr>
          <w:p w14:paraId="296B3CB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Food Science and Nutrition</w:t>
            </w:r>
          </w:p>
        </w:tc>
      </w:tr>
      <w:tr w:rsidR="000A724C" w:rsidRPr="00C96774" w14:paraId="1958F9F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410C576"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62740E6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Microbiology</w:t>
            </w:r>
          </w:p>
        </w:tc>
      </w:tr>
      <w:tr w:rsidR="000A724C" w:rsidRPr="00C96774" w14:paraId="57B615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79E780" w14:textId="77777777" w:rsidR="000A724C" w:rsidRPr="00C96774" w:rsidRDefault="000A724C" w:rsidP="0052776E">
            <w:pPr>
              <w:pStyle w:val="NoSpacing"/>
              <w:rPr>
                <w:b w:val="0"/>
                <w:sz w:val="20"/>
                <w:szCs w:val="20"/>
              </w:rPr>
            </w:pPr>
            <w:r>
              <w:rPr>
                <w:b w:val="0"/>
                <w:sz w:val="20"/>
                <w:szCs w:val="20"/>
              </w:rPr>
              <w:t>Crit</w:t>
            </w:r>
            <w:r w:rsidRPr="00C96774">
              <w:rPr>
                <w:b w:val="0"/>
                <w:sz w:val="20"/>
                <w:szCs w:val="20"/>
              </w:rPr>
              <w:t xml:space="preserve"> </w:t>
            </w:r>
            <w:r>
              <w:rPr>
                <w:b w:val="0"/>
                <w:sz w:val="20"/>
                <w:szCs w:val="20"/>
              </w:rPr>
              <w:t>Rev</w:t>
            </w:r>
            <w:r w:rsidRPr="00C96774">
              <w:rPr>
                <w:b w:val="0"/>
                <w:sz w:val="20"/>
                <w:szCs w:val="20"/>
              </w:rPr>
              <w:t xml:space="preserve"> Plant </w:t>
            </w:r>
            <w:r>
              <w:rPr>
                <w:b w:val="0"/>
                <w:sz w:val="20"/>
                <w:szCs w:val="20"/>
              </w:rPr>
              <w:t>Sci</w:t>
            </w:r>
          </w:p>
        </w:tc>
        <w:tc>
          <w:tcPr>
            <w:tcW w:w="5573" w:type="dxa"/>
            <w:hideMark/>
          </w:tcPr>
          <w:p w14:paraId="30B2D58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Critical Reviews in Plant Science</w:t>
            </w:r>
          </w:p>
        </w:tc>
      </w:tr>
      <w:tr w:rsidR="000A724C" w:rsidRPr="00C96774" w14:paraId="52A625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6D36B2" w14:textId="77777777" w:rsidR="000A724C" w:rsidRPr="00C96774" w:rsidRDefault="000A724C" w:rsidP="0052776E">
            <w:pPr>
              <w:pStyle w:val="NoSpacing"/>
              <w:rPr>
                <w:b w:val="0"/>
                <w:sz w:val="20"/>
                <w:szCs w:val="20"/>
              </w:rPr>
            </w:pPr>
            <w:r w:rsidRPr="00C96774">
              <w:rPr>
                <w:b w:val="0"/>
                <w:sz w:val="20"/>
                <w:szCs w:val="20"/>
              </w:rPr>
              <w:t xml:space="preserve">Croat </w:t>
            </w:r>
            <w:r>
              <w:rPr>
                <w:b w:val="0"/>
                <w:sz w:val="20"/>
                <w:szCs w:val="20"/>
              </w:rPr>
              <w:t>Chem</w:t>
            </w:r>
            <w:r w:rsidRPr="00C96774">
              <w:rPr>
                <w:b w:val="0"/>
                <w:sz w:val="20"/>
                <w:szCs w:val="20"/>
              </w:rPr>
              <w:t xml:space="preserve"> Acta</w:t>
            </w:r>
          </w:p>
        </w:tc>
        <w:tc>
          <w:tcPr>
            <w:tcW w:w="5573" w:type="dxa"/>
            <w:hideMark/>
          </w:tcPr>
          <w:p w14:paraId="1BD8439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Croatica</w:t>
            </w:r>
            <w:proofErr w:type="spellEnd"/>
            <w:r w:rsidRPr="00C96774">
              <w:rPr>
                <w:sz w:val="20"/>
                <w:szCs w:val="20"/>
              </w:rPr>
              <w:t xml:space="preserve"> </w:t>
            </w:r>
            <w:proofErr w:type="spellStart"/>
            <w:r w:rsidRPr="00C96774">
              <w:rPr>
                <w:sz w:val="20"/>
                <w:szCs w:val="20"/>
              </w:rPr>
              <w:t>Chemica</w:t>
            </w:r>
            <w:proofErr w:type="spellEnd"/>
            <w:r w:rsidRPr="00C96774">
              <w:rPr>
                <w:sz w:val="20"/>
                <w:szCs w:val="20"/>
              </w:rPr>
              <w:t xml:space="preserve"> Acta</w:t>
            </w:r>
          </w:p>
        </w:tc>
      </w:tr>
      <w:tr w:rsidR="000A724C" w:rsidRPr="00C96774" w14:paraId="006FC58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E6DB86" w14:textId="77777777" w:rsidR="000A724C" w:rsidRPr="00C96774" w:rsidRDefault="000A724C" w:rsidP="0052776E">
            <w:pPr>
              <w:pStyle w:val="NoSpacing"/>
              <w:rPr>
                <w:b w:val="0"/>
                <w:sz w:val="20"/>
                <w:szCs w:val="20"/>
              </w:rPr>
            </w:pPr>
            <w:r w:rsidRPr="00C96774">
              <w:rPr>
                <w:b w:val="0"/>
                <w:sz w:val="20"/>
                <w:szCs w:val="20"/>
              </w:rPr>
              <w:t xml:space="preserve">Crop </w:t>
            </w:r>
            <w:r>
              <w:rPr>
                <w:b w:val="0"/>
                <w:sz w:val="20"/>
                <w:szCs w:val="20"/>
              </w:rPr>
              <w:t>Breed</w:t>
            </w:r>
            <w:r w:rsidRPr="00C96774">
              <w:rPr>
                <w:b w:val="0"/>
                <w:sz w:val="20"/>
                <w:szCs w:val="20"/>
              </w:rPr>
              <w:t xml:space="preserve"> Appl </w:t>
            </w:r>
            <w:proofErr w:type="spellStart"/>
            <w:r w:rsidRPr="00C96774">
              <w:rPr>
                <w:b w:val="0"/>
                <w:sz w:val="20"/>
                <w:szCs w:val="20"/>
              </w:rPr>
              <w:t>Biotech</w:t>
            </w:r>
            <w:r>
              <w:rPr>
                <w:b w:val="0"/>
                <w:sz w:val="20"/>
                <w:szCs w:val="20"/>
              </w:rPr>
              <w:t>nol</w:t>
            </w:r>
            <w:proofErr w:type="spellEnd"/>
          </w:p>
        </w:tc>
        <w:tc>
          <w:tcPr>
            <w:tcW w:w="5573" w:type="dxa"/>
            <w:hideMark/>
          </w:tcPr>
          <w:p w14:paraId="1580920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Breeding and Applied Biotechnology</w:t>
            </w:r>
          </w:p>
        </w:tc>
      </w:tr>
      <w:tr w:rsidR="000A724C" w:rsidRPr="00C96774" w14:paraId="6401D9D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FAA157" w14:textId="77777777" w:rsidR="000A724C" w:rsidRPr="00C96774" w:rsidRDefault="000A724C" w:rsidP="0052776E">
            <w:pPr>
              <w:pStyle w:val="NoSpacing"/>
              <w:rPr>
                <w:b w:val="0"/>
                <w:sz w:val="20"/>
                <w:szCs w:val="20"/>
              </w:rPr>
            </w:pPr>
            <w:r w:rsidRPr="00C96774">
              <w:rPr>
                <w:b w:val="0"/>
                <w:sz w:val="20"/>
                <w:szCs w:val="20"/>
              </w:rPr>
              <w:t>Crop Forage Turfgrass Manage</w:t>
            </w:r>
          </w:p>
        </w:tc>
        <w:tc>
          <w:tcPr>
            <w:tcW w:w="5573" w:type="dxa"/>
            <w:hideMark/>
          </w:tcPr>
          <w:p w14:paraId="5C0C6EC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Forage and Turfgrass Management</w:t>
            </w:r>
          </w:p>
        </w:tc>
      </w:tr>
      <w:tr w:rsidR="000A724C" w:rsidRPr="00C96774" w14:paraId="2319884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60F3DB6" w14:textId="77777777" w:rsidR="000A724C" w:rsidRPr="00C96774" w:rsidRDefault="000A724C" w:rsidP="0052776E">
            <w:pPr>
              <w:pStyle w:val="NoSpacing"/>
              <w:rPr>
                <w:b w:val="0"/>
                <w:sz w:val="20"/>
                <w:szCs w:val="20"/>
              </w:rPr>
            </w:pPr>
            <w:r w:rsidRPr="00C96774">
              <w:rPr>
                <w:b w:val="0"/>
                <w:sz w:val="20"/>
                <w:szCs w:val="20"/>
              </w:rPr>
              <w:t>Crop Forage Turfgrass Manage</w:t>
            </w:r>
          </w:p>
        </w:tc>
        <w:tc>
          <w:tcPr>
            <w:tcW w:w="5573" w:type="dxa"/>
            <w:hideMark/>
          </w:tcPr>
          <w:p w14:paraId="01BF4D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Forage and Turfgrass Management</w:t>
            </w:r>
          </w:p>
        </w:tc>
      </w:tr>
      <w:tr w:rsidR="000A724C" w:rsidRPr="00C96774" w14:paraId="4742990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58D9922" w14:textId="77777777" w:rsidR="000A724C" w:rsidRPr="00C96774" w:rsidRDefault="000A724C" w:rsidP="0052776E">
            <w:pPr>
              <w:pStyle w:val="NoSpacing"/>
              <w:rPr>
                <w:b w:val="0"/>
                <w:sz w:val="20"/>
                <w:szCs w:val="20"/>
              </w:rPr>
            </w:pPr>
            <w:r w:rsidRPr="00C96774">
              <w:rPr>
                <w:b w:val="0"/>
                <w:sz w:val="20"/>
                <w:szCs w:val="20"/>
              </w:rPr>
              <w:t xml:space="preserve">Crop </w:t>
            </w:r>
            <w:r>
              <w:rPr>
                <w:b w:val="0"/>
                <w:sz w:val="20"/>
                <w:szCs w:val="20"/>
              </w:rPr>
              <w:t>J</w:t>
            </w:r>
          </w:p>
        </w:tc>
        <w:tc>
          <w:tcPr>
            <w:tcW w:w="5573" w:type="dxa"/>
            <w:hideMark/>
          </w:tcPr>
          <w:p w14:paraId="4438849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Journal</w:t>
            </w:r>
          </w:p>
        </w:tc>
      </w:tr>
      <w:tr w:rsidR="000A724C" w:rsidRPr="00C96774" w14:paraId="3F81F2C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F4652C" w14:textId="77777777" w:rsidR="000A724C" w:rsidRPr="00C96774" w:rsidRDefault="000A724C" w:rsidP="0052776E">
            <w:pPr>
              <w:pStyle w:val="NoSpacing"/>
              <w:rPr>
                <w:b w:val="0"/>
                <w:sz w:val="20"/>
                <w:szCs w:val="20"/>
              </w:rPr>
            </w:pPr>
            <w:r w:rsidRPr="00C96774">
              <w:rPr>
                <w:b w:val="0"/>
                <w:sz w:val="20"/>
                <w:szCs w:val="20"/>
              </w:rPr>
              <w:t xml:space="preserve">Crop </w:t>
            </w:r>
            <w:proofErr w:type="spellStart"/>
            <w:r w:rsidRPr="00C96774">
              <w:rPr>
                <w:b w:val="0"/>
                <w:sz w:val="20"/>
                <w:szCs w:val="20"/>
              </w:rPr>
              <w:t>Prot</w:t>
            </w:r>
            <w:proofErr w:type="spellEnd"/>
          </w:p>
        </w:tc>
        <w:tc>
          <w:tcPr>
            <w:tcW w:w="5573" w:type="dxa"/>
            <w:hideMark/>
          </w:tcPr>
          <w:p w14:paraId="1ADA307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Protection</w:t>
            </w:r>
          </w:p>
        </w:tc>
      </w:tr>
      <w:tr w:rsidR="000A724C" w:rsidRPr="00C96774" w14:paraId="12A6BF4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4BF3A4" w14:textId="77777777" w:rsidR="000A724C" w:rsidRPr="00C96774" w:rsidRDefault="000A724C" w:rsidP="0052776E">
            <w:pPr>
              <w:pStyle w:val="NoSpacing"/>
              <w:rPr>
                <w:b w:val="0"/>
                <w:sz w:val="20"/>
                <w:szCs w:val="20"/>
              </w:rPr>
            </w:pPr>
            <w:r w:rsidRPr="00C96774">
              <w:rPr>
                <w:b w:val="0"/>
                <w:sz w:val="20"/>
                <w:szCs w:val="20"/>
              </w:rPr>
              <w:t xml:space="preserve">Crop </w:t>
            </w:r>
            <w:r>
              <w:rPr>
                <w:b w:val="0"/>
                <w:sz w:val="20"/>
                <w:szCs w:val="20"/>
              </w:rPr>
              <w:t>Sci</w:t>
            </w:r>
            <w:r w:rsidRPr="00C96774">
              <w:rPr>
                <w:b w:val="0"/>
                <w:sz w:val="20"/>
                <w:szCs w:val="20"/>
              </w:rPr>
              <w:t> </w:t>
            </w:r>
          </w:p>
        </w:tc>
        <w:tc>
          <w:tcPr>
            <w:tcW w:w="5573" w:type="dxa"/>
            <w:hideMark/>
          </w:tcPr>
          <w:p w14:paraId="37CEC6A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Crop Science</w:t>
            </w:r>
          </w:p>
        </w:tc>
      </w:tr>
      <w:tr w:rsidR="000A724C" w:rsidRPr="00C96774" w14:paraId="76D1B61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04770F" w14:textId="77777777" w:rsidR="000A724C" w:rsidRPr="00C96774" w:rsidRDefault="000A724C" w:rsidP="0052776E">
            <w:pPr>
              <w:pStyle w:val="NoSpacing"/>
              <w:rPr>
                <w:b w:val="0"/>
                <w:sz w:val="20"/>
                <w:szCs w:val="20"/>
              </w:rPr>
            </w:pPr>
            <w:r w:rsidRPr="00C96774">
              <w:rPr>
                <w:b w:val="0"/>
                <w:sz w:val="20"/>
                <w:szCs w:val="20"/>
              </w:rPr>
              <w:t>Cryobiology</w:t>
            </w:r>
          </w:p>
        </w:tc>
        <w:tc>
          <w:tcPr>
            <w:tcW w:w="5573" w:type="dxa"/>
            <w:hideMark/>
          </w:tcPr>
          <w:p w14:paraId="20584EB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Cryobiology</w:t>
            </w:r>
          </w:p>
        </w:tc>
      </w:tr>
      <w:tr w:rsidR="000A724C" w:rsidRPr="00C96774" w14:paraId="461F83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644C110" w14:textId="77777777" w:rsidR="000A724C" w:rsidRPr="00C96774" w:rsidRDefault="000A724C" w:rsidP="0052776E">
            <w:pPr>
              <w:pStyle w:val="NoSpacing"/>
              <w:rPr>
                <w:b w:val="0"/>
                <w:sz w:val="20"/>
                <w:szCs w:val="20"/>
              </w:rPr>
            </w:pPr>
            <w:r w:rsidRPr="00C96774">
              <w:rPr>
                <w:b w:val="0"/>
                <w:sz w:val="20"/>
                <w:szCs w:val="20"/>
              </w:rPr>
              <w:t xml:space="preserve">Cucurbit </w:t>
            </w:r>
            <w:r>
              <w:rPr>
                <w:b w:val="0"/>
                <w:sz w:val="20"/>
                <w:szCs w:val="20"/>
              </w:rPr>
              <w:t>Genet</w:t>
            </w:r>
            <w:r w:rsidRPr="00C96774">
              <w:rPr>
                <w:b w:val="0"/>
                <w:sz w:val="20"/>
                <w:szCs w:val="20"/>
              </w:rPr>
              <w:t xml:space="preserve"> Coop </w:t>
            </w:r>
            <w:r>
              <w:rPr>
                <w:b w:val="0"/>
                <w:sz w:val="20"/>
                <w:szCs w:val="20"/>
              </w:rPr>
              <w:t>Rep</w:t>
            </w:r>
          </w:p>
        </w:tc>
        <w:tc>
          <w:tcPr>
            <w:tcW w:w="5573" w:type="dxa"/>
            <w:hideMark/>
          </w:tcPr>
          <w:p w14:paraId="76AF821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Cucurbit Genetics Cooperative Report</w:t>
            </w:r>
          </w:p>
        </w:tc>
      </w:tr>
      <w:tr w:rsidR="000A724C" w:rsidRPr="00C96774" w14:paraId="72D79C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20B687A"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r>
              <w:rPr>
                <w:b w:val="0"/>
                <w:sz w:val="20"/>
                <w:szCs w:val="20"/>
              </w:rPr>
              <w:t>Biol</w:t>
            </w:r>
          </w:p>
        </w:tc>
        <w:tc>
          <w:tcPr>
            <w:tcW w:w="5573" w:type="dxa"/>
            <w:hideMark/>
          </w:tcPr>
          <w:p w14:paraId="4AB3E7F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Biology</w:t>
            </w:r>
          </w:p>
        </w:tc>
      </w:tr>
      <w:tr w:rsidR="000A724C" w:rsidRPr="00C96774" w14:paraId="71D493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494AD3C"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r>
              <w:rPr>
                <w:b w:val="0"/>
                <w:sz w:val="20"/>
                <w:szCs w:val="20"/>
              </w:rPr>
              <w:t>Genet</w:t>
            </w:r>
          </w:p>
        </w:tc>
        <w:tc>
          <w:tcPr>
            <w:tcW w:w="5573" w:type="dxa"/>
            <w:hideMark/>
          </w:tcPr>
          <w:p w14:paraId="66C6C08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Genetics</w:t>
            </w:r>
          </w:p>
        </w:tc>
      </w:tr>
      <w:tr w:rsidR="000A724C" w:rsidRPr="00C96774" w14:paraId="24B152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32A44AE"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079971D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Microbiology</w:t>
            </w:r>
          </w:p>
        </w:tc>
      </w:tr>
      <w:tr w:rsidR="000A724C" w:rsidRPr="00C96774" w14:paraId="65838D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C518F5"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proofErr w:type="spellStart"/>
            <w:r>
              <w:rPr>
                <w:b w:val="0"/>
                <w:sz w:val="20"/>
                <w:szCs w:val="20"/>
              </w:rPr>
              <w:t>Opin</w:t>
            </w:r>
            <w:proofErr w:type="spellEnd"/>
            <w:r w:rsidRPr="00C96774">
              <w:rPr>
                <w:b w:val="0"/>
                <w:sz w:val="20"/>
                <w:szCs w:val="20"/>
              </w:rPr>
              <w:t xml:space="preserve"> Cell </w:t>
            </w:r>
            <w:r>
              <w:rPr>
                <w:b w:val="0"/>
                <w:sz w:val="20"/>
                <w:szCs w:val="20"/>
              </w:rPr>
              <w:t>Biol</w:t>
            </w:r>
          </w:p>
        </w:tc>
        <w:tc>
          <w:tcPr>
            <w:tcW w:w="5573" w:type="dxa"/>
            <w:hideMark/>
          </w:tcPr>
          <w:p w14:paraId="415B456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Opinion in Cell Biology</w:t>
            </w:r>
          </w:p>
        </w:tc>
      </w:tr>
      <w:tr w:rsidR="000A724C" w:rsidRPr="00C96774" w14:paraId="0DED3F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2EAF483"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proofErr w:type="spellStart"/>
            <w:r>
              <w:rPr>
                <w:b w:val="0"/>
                <w:sz w:val="20"/>
                <w:szCs w:val="20"/>
              </w:rPr>
              <w:t>Opin</w:t>
            </w:r>
            <w:proofErr w:type="spellEnd"/>
            <w:r w:rsidRPr="00C96774">
              <w:rPr>
                <w:b w:val="0"/>
                <w:sz w:val="20"/>
                <w:szCs w:val="20"/>
              </w:rPr>
              <w:t xml:space="preserve"> Struct </w:t>
            </w:r>
            <w:r>
              <w:rPr>
                <w:b w:val="0"/>
                <w:sz w:val="20"/>
                <w:szCs w:val="20"/>
              </w:rPr>
              <w:t>Biol</w:t>
            </w:r>
          </w:p>
        </w:tc>
        <w:tc>
          <w:tcPr>
            <w:tcW w:w="5573" w:type="dxa"/>
            <w:hideMark/>
          </w:tcPr>
          <w:p w14:paraId="0AB2F1A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Opinion in Structural Biology</w:t>
            </w:r>
          </w:p>
        </w:tc>
      </w:tr>
      <w:tr w:rsidR="000A724C" w:rsidRPr="00C96774" w14:paraId="41BCBE4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1AFCC0A"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Res </w:t>
            </w:r>
            <w:proofErr w:type="spellStart"/>
            <w:r>
              <w:rPr>
                <w:b w:val="0"/>
                <w:sz w:val="20"/>
                <w:szCs w:val="20"/>
              </w:rPr>
              <w:t>Nutr</w:t>
            </w:r>
            <w:proofErr w:type="spellEnd"/>
            <w:r w:rsidRPr="00C96774">
              <w:rPr>
                <w:b w:val="0"/>
                <w:sz w:val="20"/>
                <w:szCs w:val="20"/>
              </w:rPr>
              <w:t xml:space="preserve"> Food </w:t>
            </w:r>
            <w:r>
              <w:rPr>
                <w:b w:val="0"/>
                <w:sz w:val="20"/>
                <w:szCs w:val="20"/>
              </w:rPr>
              <w:t>Sci</w:t>
            </w:r>
          </w:p>
        </w:tc>
        <w:tc>
          <w:tcPr>
            <w:tcW w:w="5573" w:type="dxa"/>
            <w:hideMark/>
          </w:tcPr>
          <w:p w14:paraId="3033792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Research in Nutrition and Food Science</w:t>
            </w:r>
          </w:p>
        </w:tc>
      </w:tr>
      <w:tr w:rsidR="000A724C" w:rsidRPr="00C96774" w14:paraId="7BFAB25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DC0768"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w:t>
            </w:r>
            <w:r>
              <w:rPr>
                <w:b w:val="0"/>
                <w:sz w:val="20"/>
                <w:szCs w:val="20"/>
              </w:rPr>
              <w:t>Sci</w:t>
            </w:r>
          </w:p>
        </w:tc>
        <w:tc>
          <w:tcPr>
            <w:tcW w:w="5573" w:type="dxa"/>
            <w:hideMark/>
          </w:tcPr>
          <w:p w14:paraId="1414C5F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Science</w:t>
            </w:r>
          </w:p>
        </w:tc>
      </w:tr>
      <w:tr w:rsidR="000A724C" w:rsidRPr="00C96774" w14:paraId="6D35654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98F914" w14:textId="77777777" w:rsidR="000A724C" w:rsidRPr="00C96774" w:rsidRDefault="000A724C" w:rsidP="0052776E">
            <w:pPr>
              <w:pStyle w:val="NoSpacing"/>
              <w:rPr>
                <w:b w:val="0"/>
                <w:sz w:val="20"/>
                <w:szCs w:val="20"/>
              </w:rPr>
            </w:pPr>
            <w:proofErr w:type="spellStart"/>
            <w:r>
              <w:rPr>
                <w:b w:val="0"/>
                <w:sz w:val="20"/>
                <w:szCs w:val="20"/>
              </w:rPr>
              <w:t>Curr</w:t>
            </w:r>
            <w:proofErr w:type="spellEnd"/>
            <w:r w:rsidRPr="00C96774">
              <w:rPr>
                <w:b w:val="0"/>
                <w:sz w:val="20"/>
                <w:szCs w:val="20"/>
              </w:rPr>
              <w:t xml:space="preserve"> Top Nutraceutical Res</w:t>
            </w:r>
          </w:p>
        </w:tc>
        <w:tc>
          <w:tcPr>
            <w:tcW w:w="5573" w:type="dxa"/>
            <w:hideMark/>
          </w:tcPr>
          <w:p w14:paraId="1698565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Current Topics in Nutraceutical Research</w:t>
            </w:r>
          </w:p>
        </w:tc>
      </w:tr>
      <w:tr w:rsidR="000A724C" w:rsidRPr="00C96774" w14:paraId="0C185A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47A4F0C" w14:textId="77777777" w:rsidR="000A724C" w:rsidRPr="00C96774" w:rsidRDefault="000A724C" w:rsidP="0052776E">
            <w:pPr>
              <w:pStyle w:val="NoSpacing"/>
              <w:rPr>
                <w:b w:val="0"/>
                <w:sz w:val="20"/>
                <w:szCs w:val="20"/>
              </w:rPr>
            </w:pPr>
            <w:proofErr w:type="spellStart"/>
            <w:r w:rsidRPr="00C96774">
              <w:rPr>
                <w:b w:val="0"/>
                <w:sz w:val="20"/>
                <w:szCs w:val="20"/>
              </w:rPr>
              <w:t>Cytologia</w:t>
            </w:r>
            <w:proofErr w:type="spellEnd"/>
          </w:p>
        </w:tc>
        <w:tc>
          <w:tcPr>
            <w:tcW w:w="5573" w:type="dxa"/>
            <w:hideMark/>
          </w:tcPr>
          <w:p w14:paraId="5337508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Cytologia</w:t>
            </w:r>
            <w:proofErr w:type="spellEnd"/>
          </w:p>
        </w:tc>
      </w:tr>
      <w:tr w:rsidR="000A724C" w:rsidRPr="00C96774" w14:paraId="5C660F8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49419A" w14:textId="77777777" w:rsidR="000A724C" w:rsidRPr="00C96774" w:rsidRDefault="000A724C" w:rsidP="0052776E">
            <w:pPr>
              <w:pStyle w:val="NoSpacing"/>
              <w:rPr>
                <w:b w:val="0"/>
                <w:sz w:val="20"/>
                <w:szCs w:val="20"/>
              </w:rPr>
            </w:pPr>
            <w:r w:rsidRPr="00C96774">
              <w:rPr>
                <w:b w:val="0"/>
                <w:sz w:val="20"/>
                <w:szCs w:val="20"/>
              </w:rPr>
              <w:t>Czech</w:t>
            </w:r>
            <w:r>
              <w:rPr>
                <w:b w:val="0"/>
                <w:sz w:val="20"/>
                <w:szCs w:val="20"/>
              </w:rPr>
              <w:t xml:space="preserve"> J Genet</w:t>
            </w:r>
            <w:r w:rsidRPr="00C96774">
              <w:rPr>
                <w:b w:val="0"/>
                <w:sz w:val="20"/>
                <w:szCs w:val="20"/>
              </w:rPr>
              <w:t xml:space="preserve"> Plant </w:t>
            </w:r>
            <w:r>
              <w:rPr>
                <w:b w:val="0"/>
                <w:sz w:val="20"/>
                <w:szCs w:val="20"/>
              </w:rPr>
              <w:t>Breed</w:t>
            </w:r>
          </w:p>
        </w:tc>
        <w:tc>
          <w:tcPr>
            <w:tcW w:w="5573" w:type="dxa"/>
            <w:hideMark/>
          </w:tcPr>
          <w:p w14:paraId="1E667A1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Czech Journal of Genetics and Plant Breeding</w:t>
            </w:r>
          </w:p>
        </w:tc>
      </w:tr>
      <w:tr w:rsidR="000A724C" w:rsidRPr="00C96774" w14:paraId="0366E08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6EAC12" w14:textId="77777777" w:rsidR="000A724C" w:rsidRPr="00C96774" w:rsidRDefault="000A724C" w:rsidP="0052776E">
            <w:pPr>
              <w:pStyle w:val="NoSpacing"/>
              <w:rPr>
                <w:b w:val="0"/>
                <w:sz w:val="20"/>
                <w:szCs w:val="20"/>
              </w:rPr>
            </w:pPr>
            <w:r>
              <w:rPr>
                <w:b w:val="0"/>
                <w:sz w:val="20"/>
                <w:szCs w:val="20"/>
              </w:rPr>
              <w:t>Dev</w:t>
            </w:r>
            <w:r w:rsidRPr="00C96774">
              <w:rPr>
                <w:b w:val="0"/>
                <w:sz w:val="20"/>
                <w:szCs w:val="20"/>
              </w:rPr>
              <w:t xml:space="preserve"> Ind </w:t>
            </w:r>
            <w:proofErr w:type="spellStart"/>
            <w:r w:rsidRPr="00C96774">
              <w:rPr>
                <w:b w:val="0"/>
                <w:sz w:val="20"/>
                <w:szCs w:val="20"/>
              </w:rPr>
              <w:t>Micro</w:t>
            </w:r>
            <w:r>
              <w:rPr>
                <w:b w:val="0"/>
                <w:sz w:val="20"/>
                <w:szCs w:val="20"/>
              </w:rPr>
              <w:t>biol</w:t>
            </w:r>
            <w:proofErr w:type="spellEnd"/>
          </w:p>
        </w:tc>
        <w:tc>
          <w:tcPr>
            <w:tcW w:w="5573" w:type="dxa"/>
            <w:hideMark/>
          </w:tcPr>
          <w:p w14:paraId="7ACC1C4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Developments in Industrial Microbiology</w:t>
            </w:r>
          </w:p>
        </w:tc>
      </w:tr>
      <w:tr w:rsidR="000A724C" w:rsidRPr="00C96774" w14:paraId="3005F50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CBFC4F4" w14:textId="77777777" w:rsidR="000A724C" w:rsidRPr="00C96774" w:rsidRDefault="000A724C" w:rsidP="0052776E">
            <w:pPr>
              <w:pStyle w:val="NoSpacing"/>
              <w:rPr>
                <w:b w:val="0"/>
                <w:sz w:val="20"/>
                <w:szCs w:val="20"/>
              </w:rPr>
            </w:pPr>
            <w:r w:rsidRPr="00C96774">
              <w:rPr>
                <w:b w:val="0"/>
                <w:sz w:val="20"/>
                <w:szCs w:val="20"/>
              </w:rPr>
              <w:t xml:space="preserve">DNA Cell </w:t>
            </w:r>
            <w:r>
              <w:rPr>
                <w:b w:val="0"/>
                <w:sz w:val="20"/>
                <w:szCs w:val="20"/>
              </w:rPr>
              <w:t>Biol</w:t>
            </w:r>
          </w:p>
        </w:tc>
        <w:tc>
          <w:tcPr>
            <w:tcW w:w="5573" w:type="dxa"/>
            <w:hideMark/>
          </w:tcPr>
          <w:p w14:paraId="03F3836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DNA and Cell Biology</w:t>
            </w:r>
          </w:p>
        </w:tc>
      </w:tr>
      <w:tr w:rsidR="000A724C" w:rsidRPr="00C96774" w14:paraId="1B0C79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9677EB" w14:textId="77777777" w:rsidR="000A724C" w:rsidRPr="00C96774" w:rsidRDefault="000A724C" w:rsidP="0052776E">
            <w:pPr>
              <w:pStyle w:val="NoSpacing"/>
              <w:rPr>
                <w:b w:val="0"/>
                <w:sz w:val="20"/>
                <w:szCs w:val="20"/>
              </w:rPr>
            </w:pPr>
            <w:r w:rsidRPr="00C96774">
              <w:rPr>
                <w:b w:val="0"/>
                <w:sz w:val="20"/>
                <w:szCs w:val="20"/>
              </w:rPr>
              <w:t>Down Earth</w:t>
            </w:r>
          </w:p>
        </w:tc>
        <w:tc>
          <w:tcPr>
            <w:tcW w:w="5573" w:type="dxa"/>
            <w:hideMark/>
          </w:tcPr>
          <w:p w14:paraId="7A8352C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Down to Earth</w:t>
            </w:r>
          </w:p>
        </w:tc>
      </w:tr>
      <w:tr w:rsidR="000A724C" w:rsidRPr="00C96774" w14:paraId="63CC035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B08799" w14:textId="77777777" w:rsidR="000A724C" w:rsidRPr="00C96774" w:rsidRDefault="000A724C" w:rsidP="0052776E">
            <w:pPr>
              <w:pStyle w:val="NoSpacing"/>
              <w:rPr>
                <w:b w:val="0"/>
                <w:sz w:val="20"/>
                <w:szCs w:val="20"/>
              </w:rPr>
            </w:pPr>
            <w:r w:rsidRPr="00C96774">
              <w:rPr>
                <w:b w:val="0"/>
                <w:sz w:val="20"/>
                <w:szCs w:val="20"/>
              </w:rPr>
              <w:t xml:space="preserve">East </w:t>
            </w:r>
            <w:proofErr w:type="spellStart"/>
            <w:r>
              <w:rPr>
                <w:b w:val="0"/>
                <w:sz w:val="20"/>
                <w:szCs w:val="20"/>
              </w:rPr>
              <w:t>Afr</w:t>
            </w:r>
            <w:proofErr w:type="spellEnd"/>
            <w:r w:rsidRPr="00C96774">
              <w:rPr>
                <w:b w:val="0"/>
                <w:sz w:val="20"/>
                <w:szCs w:val="20"/>
              </w:rPr>
              <w:t xml:space="preserve"> </w:t>
            </w:r>
            <w:r>
              <w:rPr>
                <w:b w:val="0"/>
                <w:sz w:val="20"/>
                <w:szCs w:val="20"/>
              </w:rPr>
              <w:t>Agric</w:t>
            </w:r>
            <w:r w:rsidRPr="00C96774">
              <w:rPr>
                <w:b w:val="0"/>
                <w:sz w:val="20"/>
                <w:szCs w:val="20"/>
              </w:rPr>
              <w:t xml:space="preserve"> </w:t>
            </w:r>
            <w:r>
              <w:rPr>
                <w:b w:val="0"/>
                <w:sz w:val="20"/>
                <w:szCs w:val="20"/>
              </w:rPr>
              <w:t>For</w:t>
            </w:r>
            <w:r w:rsidRPr="00C96774">
              <w:rPr>
                <w:b w:val="0"/>
                <w:sz w:val="20"/>
                <w:szCs w:val="20"/>
              </w:rPr>
              <w:t xml:space="preserve"> </w:t>
            </w:r>
            <w:r>
              <w:rPr>
                <w:b w:val="0"/>
                <w:sz w:val="20"/>
                <w:szCs w:val="20"/>
              </w:rPr>
              <w:t>J</w:t>
            </w:r>
          </w:p>
        </w:tc>
        <w:tc>
          <w:tcPr>
            <w:tcW w:w="5573" w:type="dxa"/>
            <w:hideMark/>
          </w:tcPr>
          <w:p w14:paraId="374EC44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East African Agricultural Journal</w:t>
            </w:r>
          </w:p>
        </w:tc>
      </w:tr>
      <w:tr w:rsidR="000A724C" w:rsidRPr="00C96774" w14:paraId="3D188C2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A95256" w14:textId="77777777" w:rsidR="000A724C" w:rsidRPr="00C96774" w:rsidRDefault="000A724C" w:rsidP="0052776E">
            <w:pPr>
              <w:pStyle w:val="NoSpacing"/>
              <w:rPr>
                <w:b w:val="0"/>
                <w:sz w:val="20"/>
                <w:szCs w:val="20"/>
              </w:rPr>
            </w:pPr>
            <w:proofErr w:type="spellStart"/>
            <w:r>
              <w:rPr>
                <w:b w:val="0"/>
                <w:sz w:val="20"/>
                <w:szCs w:val="20"/>
              </w:rPr>
              <w:t>Ecol</w:t>
            </w:r>
            <w:proofErr w:type="spellEnd"/>
            <w:r w:rsidRPr="00C96774">
              <w:rPr>
                <w:b w:val="0"/>
                <w:sz w:val="20"/>
                <w:szCs w:val="20"/>
              </w:rPr>
              <w:t xml:space="preserve"> </w:t>
            </w:r>
            <w:proofErr w:type="spellStart"/>
            <w:r w:rsidRPr="00C96774">
              <w:rPr>
                <w:b w:val="0"/>
                <w:sz w:val="20"/>
                <w:szCs w:val="20"/>
              </w:rPr>
              <w:t>Applic</w:t>
            </w:r>
            <w:proofErr w:type="spellEnd"/>
          </w:p>
        </w:tc>
        <w:tc>
          <w:tcPr>
            <w:tcW w:w="5573" w:type="dxa"/>
            <w:hideMark/>
          </w:tcPr>
          <w:p w14:paraId="0EC8816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Ecological Applications</w:t>
            </w:r>
          </w:p>
        </w:tc>
      </w:tr>
      <w:tr w:rsidR="000A724C" w:rsidRPr="00C96774" w14:paraId="4DC419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C4ADAB" w14:textId="77777777" w:rsidR="000A724C" w:rsidRPr="00C96774" w:rsidRDefault="000A724C" w:rsidP="0052776E">
            <w:pPr>
              <w:pStyle w:val="NoSpacing"/>
              <w:rPr>
                <w:b w:val="0"/>
                <w:sz w:val="20"/>
                <w:szCs w:val="20"/>
              </w:rPr>
            </w:pPr>
            <w:proofErr w:type="spellStart"/>
            <w:r>
              <w:rPr>
                <w:b w:val="0"/>
                <w:sz w:val="20"/>
                <w:szCs w:val="20"/>
              </w:rPr>
              <w:t>Ecol</w:t>
            </w:r>
            <w:proofErr w:type="spellEnd"/>
            <w:r w:rsidRPr="00C96774">
              <w:rPr>
                <w:b w:val="0"/>
                <w:sz w:val="20"/>
                <w:szCs w:val="20"/>
              </w:rPr>
              <w:t xml:space="preserve"> Modell</w:t>
            </w:r>
          </w:p>
        </w:tc>
        <w:tc>
          <w:tcPr>
            <w:tcW w:w="5573" w:type="dxa"/>
            <w:hideMark/>
          </w:tcPr>
          <w:p w14:paraId="2147779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Ecological Modelling</w:t>
            </w:r>
          </w:p>
        </w:tc>
      </w:tr>
      <w:tr w:rsidR="000A724C" w:rsidRPr="00C96774" w14:paraId="10EB670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1E928E" w14:textId="77777777" w:rsidR="000A724C" w:rsidRPr="00C96774" w:rsidRDefault="000A724C" w:rsidP="0052776E">
            <w:pPr>
              <w:pStyle w:val="NoSpacing"/>
              <w:rPr>
                <w:b w:val="0"/>
                <w:sz w:val="20"/>
                <w:szCs w:val="20"/>
              </w:rPr>
            </w:pPr>
            <w:proofErr w:type="spellStart"/>
            <w:r>
              <w:rPr>
                <w:b w:val="0"/>
                <w:sz w:val="20"/>
                <w:szCs w:val="20"/>
              </w:rPr>
              <w:t>Ecol</w:t>
            </w:r>
            <w:proofErr w:type="spellEnd"/>
            <w:r w:rsidRPr="00C96774">
              <w:rPr>
                <w:b w:val="0"/>
                <w:sz w:val="20"/>
                <w:szCs w:val="20"/>
              </w:rPr>
              <w:t xml:space="preserve"> </w:t>
            </w:r>
            <w:proofErr w:type="spellStart"/>
            <w:r w:rsidRPr="00C96774">
              <w:rPr>
                <w:b w:val="0"/>
                <w:sz w:val="20"/>
                <w:szCs w:val="20"/>
              </w:rPr>
              <w:t>Mon</w:t>
            </w:r>
            <w:r>
              <w:rPr>
                <w:b w:val="0"/>
                <w:sz w:val="20"/>
                <w:szCs w:val="20"/>
              </w:rPr>
              <w:t>ogr</w:t>
            </w:r>
            <w:proofErr w:type="spellEnd"/>
          </w:p>
        </w:tc>
        <w:tc>
          <w:tcPr>
            <w:tcW w:w="5573" w:type="dxa"/>
            <w:hideMark/>
          </w:tcPr>
          <w:p w14:paraId="6AE93D8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Ecological Monographs</w:t>
            </w:r>
          </w:p>
        </w:tc>
      </w:tr>
      <w:tr w:rsidR="000A724C" w:rsidRPr="00C96774" w14:paraId="4AE7EF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1DD17F1" w14:textId="77777777" w:rsidR="000A724C" w:rsidRPr="00C96774" w:rsidRDefault="000A724C" w:rsidP="0052776E">
            <w:pPr>
              <w:pStyle w:val="NoSpacing"/>
              <w:rPr>
                <w:b w:val="0"/>
                <w:sz w:val="20"/>
                <w:szCs w:val="20"/>
              </w:rPr>
            </w:pPr>
            <w:r w:rsidRPr="00C96774">
              <w:rPr>
                <w:b w:val="0"/>
                <w:sz w:val="20"/>
                <w:szCs w:val="20"/>
              </w:rPr>
              <w:t>Ecology</w:t>
            </w:r>
          </w:p>
        </w:tc>
        <w:tc>
          <w:tcPr>
            <w:tcW w:w="5573" w:type="dxa"/>
            <w:hideMark/>
          </w:tcPr>
          <w:p w14:paraId="09EC579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Ecology</w:t>
            </w:r>
          </w:p>
        </w:tc>
      </w:tr>
      <w:tr w:rsidR="000A724C" w:rsidRPr="00C96774" w14:paraId="7743DA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ECB9BD8" w14:textId="77777777" w:rsidR="000A724C" w:rsidRPr="00C96774" w:rsidRDefault="000A724C" w:rsidP="0052776E">
            <w:pPr>
              <w:pStyle w:val="NoSpacing"/>
              <w:rPr>
                <w:b w:val="0"/>
                <w:sz w:val="20"/>
                <w:szCs w:val="20"/>
              </w:rPr>
            </w:pPr>
            <w:r w:rsidRPr="00C96774">
              <w:rPr>
                <w:b w:val="0"/>
                <w:sz w:val="20"/>
                <w:szCs w:val="20"/>
              </w:rPr>
              <w:t xml:space="preserve">Econ </w:t>
            </w:r>
            <w:r>
              <w:rPr>
                <w:b w:val="0"/>
                <w:sz w:val="20"/>
                <w:szCs w:val="20"/>
              </w:rPr>
              <w:t>Bot</w:t>
            </w:r>
          </w:p>
        </w:tc>
        <w:tc>
          <w:tcPr>
            <w:tcW w:w="5573" w:type="dxa"/>
            <w:hideMark/>
          </w:tcPr>
          <w:p w14:paraId="2426958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Economic Botany</w:t>
            </w:r>
          </w:p>
        </w:tc>
      </w:tr>
      <w:tr w:rsidR="000A724C" w:rsidRPr="00C96774" w14:paraId="08FC472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2DB422" w14:textId="77777777" w:rsidR="000A724C" w:rsidRPr="00C96774" w:rsidRDefault="000A724C" w:rsidP="0052776E">
            <w:pPr>
              <w:pStyle w:val="NoSpacing"/>
              <w:rPr>
                <w:b w:val="0"/>
                <w:sz w:val="20"/>
                <w:szCs w:val="20"/>
              </w:rPr>
            </w:pPr>
            <w:r w:rsidRPr="00C96774">
              <w:rPr>
                <w:b w:val="0"/>
                <w:sz w:val="20"/>
                <w:szCs w:val="20"/>
              </w:rPr>
              <w:t xml:space="preserve">Econ </w:t>
            </w:r>
            <w:r>
              <w:rPr>
                <w:b w:val="0"/>
                <w:sz w:val="20"/>
                <w:szCs w:val="20"/>
              </w:rPr>
              <w:t>Dev</w:t>
            </w:r>
            <w:r w:rsidRPr="00C96774">
              <w:rPr>
                <w:b w:val="0"/>
                <w:sz w:val="20"/>
                <w:szCs w:val="20"/>
              </w:rPr>
              <w:t xml:space="preserve"> Cult Change</w:t>
            </w:r>
          </w:p>
        </w:tc>
        <w:tc>
          <w:tcPr>
            <w:tcW w:w="5573" w:type="dxa"/>
            <w:hideMark/>
          </w:tcPr>
          <w:p w14:paraId="51641EB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Economic Development and Cultural Change</w:t>
            </w:r>
          </w:p>
        </w:tc>
      </w:tr>
      <w:tr w:rsidR="000A724C" w:rsidRPr="00C96774" w14:paraId="27B31FE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435AB8" w14:textId="77777777" w:rsidR="000A724C" w:rsidRPr="00C96774" w:rsidRDefault="000A724C" w:rsidP="0052776E">
            <w:pPr>
              <w:pStyle w:val="NoSpacing"/>
              <w:rPr>
                <w:b w:val="0"/>
                <w:sz w:val="20"/>
                <w:szCs w:val="20"/>
              </w:rPr>
            </w:pPr>
            <w:r w:rsidRPr="00C96774">
              <w:rPr>
                <w:b w:val="0"/>
                <w:sz w:val="20"/>
                <w:szCs w:val="20"/>
              </w:rPr>
              <w:t xml:space="preserve">Econ </w:t>
            </w:r>
            <w:proofErr w:type="spellStart"/>
            <w:r w:rsidRPr="00C96774">
              <w:rPr>
                <w:b w:val="0"/>
                <w:sz w:val="20"/>
                <w:szCs w:val="20"/>
              </w:rPr>
              <w:t>Ento</w:t>
            </w:r>
            <w:r>
              <w:rPr>
                <w:b w:val="0"/>
                <w:sz w:val="20"/>
                <w:szCs w:val="20"/>
              </w:rPr>
              <w:t>mol</w:t>
            </w:r>
            <w:proofErr w:type="spellEnd"/>
          </w:p>
        </w:tc>
        <w:tc>
          <w:tcPr>
            <w:tcW w:w="5573" w:type="dxa"/>
            <w:hideMark/>
          </w:tcPr>
          <w:p w14:paraId="1FFC28B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Economic Entomology</w:t>
            </w:r>
          </w:p>
        </w:tc>
      </w:tr>
      <w:tr w:rsidR="000A724C" w:rsidRPr="00C96774" w14:paraId="3B1280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DC44A1" w14:textId="77777777" w:rsidR="000A724C" w:rsidRPr="00C96774" w:rsidRDefault="000A724C" w:rsidP="0052776E">
            <w:pPr>
              <w:pStyle w:val="NoSpacing"/>
              <w:rPr>
                <w:b w:val="0"/>
                <w:sz w:val="20"/>
                <w:szCs w:val="20"/>
              </w:rPr>
            </w:pPr>
            <w:proofErr w:type="spellStart"/>
            <w:r w:rsidRPr="00C96774">
              <w:rPr>
                <w:b w:val="0"/>
                <w:sz w:val="20"/>
                <w:szCs w:val="20"/>
              </w:rPr>
              <w:t>Econometrica</w:t>
            </w:r>
            <w:proofErr w:type="spellEnd"/>
          </w:p>
        </w:tc>
        <w:tc>
          <w:tcPr>
            <w:tcW w:w="5573" w:type="dxa"/>
            <w:hideMark/>
          </w:tcPr>
          <w:p w14:paraId="2641883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Econometrica</w:t>
            </w:r>
            <w:proofErr w:type="spellEnd"/>
            <w:r w:rsidRPr="00C96774">
              <w:rPr>
                <w:sz w:val="20"/>
                <w:szCs w:val="20"/>
              </w:rPr>
              <w:t>: Journal of the Econometric Society</w:t>
            </w:r>
          </w:p>
        </w:tc>
      </w:tr>
      <w:tr w:rsidR="000A724C" w:rsidRPr="00C96774" w14:paraId="6FCB36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C5E67B" w14:textId="77777777" w:rsidR="000A724C" w:rsidRPr="00C96774" w:rsidRDefault="000A724C" w:rsidP="0052776E">
            <w:pPr>
              <w:pStyle w:val="NoSpacing"/>
              <w:rPr>
                <w:b w:val="0"/>
                <w:sz w:val="20"/>
                <w:szCs w:val="20"/>
              </w:rPr>
            </w:pPr>
            <w:proofErr w:type="spellStart"/>
            <w:r w:rsidRPr="00C96774">
              <w:rPr>
                <w:b w:val="0"/>
                <w:sz w:val="20"/>
                <w:szCs w:val="20"/>
              </w:rPr>
              <w:t>Ecotoxicol</w:t>
            </w:r>
            <w:proofErr w:type="spellEnd"/>
            <w:r w:rsidRPr="00C96774">
              <w:rPr>
                <w:b w:val="0"/>
                <w:sz w:val="20"/>
                <w:szCs w:val="20"/>
              </w:rPr>
              <w:t xml:space="preserve"> </w:t>
            </w:r>
            <w:r>
              <w:rPr>
                <w:b w:val="0"/>
                <w:sz w:val="20"/>
                <w:szCs w:val="20"/>
              </w:rPr>
              <w:t>Environ</w:t>
            </w:r>
            <w:r w:rsidRPr="00C96774">
              <w:rPr>
                <w:b w:val="0"/>
                <w:sz w:val="20"/>
                <w:szCs w:val="20"/>
              </w:rPr>
              <w:t xml:space="preserve"> </w:t>
            </w:r>
            <w:proofErr w:type="spellStart"/>
            <w:r w:rsidRPr="00C96774">
              <w:rPr>
                <w:b w:val="0"/>
                <w:sz w:val="20"/>
                <w:szCs w:val="20"/>
              </w:rPr>
              <w:t>Saf</w:t>
            </w:r>
            <w:proofErr w:type="spellEnd"/>
          </w:p>
        </w:tc>
        <w:tc>
          <w:tcPr>
            <w:tcW w:w="5573" w:type="dxa"/>
            <w:hideMark/>
          </w:tcPr>
          <w:p w14:paraId="7627CC0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Ecotoxicology and Environmental Safety</w:t>
            </w:r>
          </w:p>
        </w:tc>
      </w:tr>
      <w:tr w:rsidR="000A724C" w:rsidRPr="00C96774" w14:paraId="7E84481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1F5018A" w14:textId="77777777" w:rsidR="000A724C" w:rsidRPr="00C96774" w:rsidRDefault="000A724C" w:rsidP="0052776E">
            <w:pPr>
              <w:pStyle w:val="NoSpacing"/>
              <w:rPr>
                <w:b w:val="0"/>
                <w:sz w:val="20"/>
                <w:szCs w:val="20"/>
              </w:rPr>
            </w:pPr>
            <w:r w:rsidRPr="00C96774">
              <w:rPr>
                <w:b w:val="0"/>
                <w:sz w:val="20"/>
                <w:szCs w:val="20"/>
              </w:rPr>
              <w:t>Egypt</w:t>
            </w:r>
            <w:r>
              <w:rPr>
                <w:b w:val="0"/>
                <w:sz w:val="20"/>
                <w:szCs w:val="20"/>
              </w:rPr>
              <w:t xml:space="preserve"> J </w:t>
            </w:r>
            <w:proofErr w:type="spellStart"/>
            <w:r>
              <w:rPr>
                <w:b w:val="0"/>
                <w:sz w:val="20"/>
                <w:szCs w:val="20"/>
              </w:rPr>
              <w:t>Hortic</w:t>
            </w:r>
            <w:proofErr w:type="spellEnd"/>
          </w:p>
        </w:tc>
        <w:tc>
          <w:tcPr>
            <w:tcW w:w="5573" w:type="dxa"/>
            <w:hideMark/>
          </w:tcPr>
          <w:p w14:paraId="0F48FFA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Egyptian Journal of Horticulture</w:t>
            </w:r>
          </w:p>
        </w:tc>
      </w:tr>
      <w:tr w:rsidR="000A724C" w:rsidRPr="00C96774" w14:paraId="1A45CC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CE6A74" w14:textId="77777777" w:rsidR="000A724C" w:rsidRPr="00C96774" w:rsidRDefault="000A724C" w:rsidP="0052776E">
            <w:pPr>
              <w:pStyle w:val="NoSpacing"/>
              <w:rPr>
                <w:b w:val="0"/>
                <w:sz w:val="20"/>
                <w:szCs w:val="20"/>
              </w:rPr>
            </w:pPr>
            <w:r w:rsidRPr="00C96774">
              <w:rPr>
                <w:b w:val="0"/>
                <w:sz w:val="20"/>
                <w:szCs w:val="20"/>
              </w:rPr>
              <w:t>Egypt</w:t>
            </w:r>
            <w:r>
              <w:rPr>
                <w:b w:val="0"/>
                <w:sz w:val="20"/>
                <w:szCs w:val="20"/>
              </w:rPr>
              <w:t xml:space="preserve"> J </w:t>
            </w:r>
            <w:r w:rsidRPr="00C96774">
              <w:rPr>
                <w:b w:val="0"/>
                <w:sz w:val="20"/>
                <w:szCs w:val="20"/>
              </w:rPr>
              <w:t xml:space="preserve">Soil </w:t>
            </w:r>
            <w:r>
              <w:rPr>
                <w:b w:val="0"/>
                <w:sz w:val="20"/>
                <w:szCs w:val="20"/>
              </w:rPr>
              <w:t>Sci</w:t>
            </w:r>
          </w:p>
        </w:tc>
        <w:tc>
          <w:tcPr>
            <w:tcW w:w="5573" w:type="dxa"/>
            <w:hideMark/>
          </w:tcPr>
          <w:p w14:paraId="10D6C4B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Egyptian Journal of Soils Science</w:t>
            </w:r>
          </w:p>
        </w:tc>
      </w:tr>
      <w:tr w:rsidR="000A724C" w:rsidRPr="00C96774" w14:paraId="5F811CD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2B8401D" w14:textId="77777777" w:rsidR="000A724C" w:rsidRPr="00C96774" w:rsidRDefault="000A724C" w:rsidP="0052776E">
            <w:pPr>
              <w:pStyle w:val="NoSpacing"/>
              <w:rPr>
                <w:b w:val="0"/>
                <w:sz w:val="20"/>
                <w:szCs w:val="20"/>
              </w:rPr>
            </w:pPr>
            <w:proofErr w:type="spellStart"/>
            <w:r w:rsidRPr="00C96774">
              <w:rPr>
                <w:b w:val="0"/>
                <w:sz w:val="20"/>
                <w:szCs w:val="20"/>
              </w:rPr>
              <w:t>Electro</w:t>
            </w:r>
            <w:r>
              <w:rPr>
                <w:b w:val="0"/>
                <w:sz w:val="20"/>
                <w:szCs w:val="20"/>
              </w:rPr>
              <w:t>Anal</w:t>
            </w:r>
            <w:proofErr w:type="spellEnd"/>
            <w:r w:rsidRPr="00C96774">
              <w:rPr>
                <w:b w:val="0"/>
                <w:sz w:val="20"/>
                <w:szCs w:val="20"/>
              </w:rPr>
              <w:t xml:space="preserve"> </w:t>
            </w:r>
            <w:r>
              <w:rPr>
                <w:b w:val="0"/>
                <w:sz w:val="20"/>
                <w:szCs w:val="20"/>
              </w:rPr>
              <w:t>Chem</w:t>
            </w:r>
            <w:r w:rsidRPr="00C96774">
              <w:rPr>
                <w:b w:val="0"/>
                <w:sz w:val="20"/>
                <w:szCs w:val="20"/>
              </w:rPr>
              <w:t xml:space="preserve"> (Lausanne)</w:t>
            </w:r>
          </w:p>
        </w:tc>
        <w:tc>
          <w:tcPr>
            <w:tcW w:w="5573" w:type="dxa"/>
            <w:hideMark/>
          </w:tcPr>
          <w:p w14:paraId="71803BC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Electroanalytical Chemistry (Lausanne, Switzerland)</w:t>
            </w:r>
          </w:p>
        </w:tc>
      </w:tr>
      <w:tr w:rsidR="000A724C" w:rsidRPr="00C96774" w14:paraId="52A1FF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3BC6F5" w14:textId="77777777" w:rsidR="000A724C" w:rsidRPr="00C96774" w:rsidRDefault="000A724C" w:rsidP="0052776E">
            <w:pPr>
              <w:pStyle w:val="NoSpacing"/>
              <w:rPr>
                <w:b w:val="0"/>
                <w:sz w:val="20"/>
                <w:szCs w:val="20"/>
              </w:rPr>
            </w:pPr>
            <w:r w:rsidRPr="00C96774">
              <w:rPr>
                <w:b w:val="0"/>
                <w:sz w:val="20"/>
                <w:szCs w:val="20"/>
              </w:rPr>
              <w:t xml:space="preserve">EMBO </w:t>
            </w:r>
            <w:r>
              <w:rPr>
                <w:b w:val="0"/>
                <w:sz w:val="20"/>
                <w:szCs w:val="20"/>
              </w:rPr>
              <w:t>J</w:t>
            </w:r>
          </w:p>
        </w:tc>
        <w:tc>
          <w:tcPr>
            <w:tcW w:w="5573" w:type="dxa"/>
            <w:hideMark/>
          </w:tcPr>
          <w:p w14:paraId="4B4C8BF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European Molecular Biology Organization Journal</w:t>
            </w:r>
          </w:p>
        </w:tc>
      </w:tr>
      <w:tr w:rsidR="000A724C" w:rsidRPr="00C96774" w14:paraId="765C9F0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D9BF14" w14:textId="77777777" w:rsidR="000A724C" w:rsidRPr="00C96774" w:rsidRDefault="000A724C" w:rsidP="0052776E">
            <w:pPr>
              <w:pStyle w:val="NoSpacing"/>
              <w:rPr>
                <w:b w:val="0"/>
                <w:sz w:val="20"/>
                <w:szCs w:val="20"/>
              </w:rPr>
            </w:pPr>
            <w:r>
              <w:rPr>
                <w:b w:val="0"/>
                <w:sz w:val="20"/>
                <w:szCs w:val="20"/>
              </w:rPr>
              <w:t xml:space="preserve">Emir J </w:t>
            </w:r>
            <w:r w:rsidRPr="00C96774">
              <w:rPr>
                <w:b w:val="0"/>
                <w:sz w:val="20"/>
                <w:szCs w:val="20"/>
              </w:rPr>
              <w:t xml:space="preserve">Food </w:t>
            </w:r>
            <w:r>
              <w:rPr>
                <w:b w:val="0"/>
                <w:sz w:val="20"/>
                <w:szCs w:val="20"/>
              </w:rPr>
              <w:t>Agric</w:t>
            </w:r>
          </w:p>
        </w:tc>
        <w:tc>
          <w:tcPr>
            <w:tcW w:w="5573" w:type="dxa"/>
            <w:hideMark/>
          </w:tcPr>
          <w:p w14:paraId="5B841D1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Emirates Journal of Food and Agriculture</w:t>
            </w:r>
          </w:p>
        </w:tc>
      </w:tr>
      <w:tr w:rsidR="000A724C" w:rsidRPr="00C96774" w14:paraId="6C3ED2D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4D6E56" w14:textId="77777777" w:rsidR="000A724C" w:rsidRPr="00C96774" w:rsidRDefault="000A724C" w:rsidP="0052776E">
            <w:pPr>
              <w:pStyle w:val="NoSpacing"/>
              <w:rPr>
                <w:b w:val="0"/>
                <w:sz w:val="20"/>
                <w:szCs w:val="20"/>
              </w:rPr>
            </w:pPr>
            <w:r w:rsidRPr="00C96774">
              <w:rPr>
                <w:b w:val="0"/>
                <w:sz w:val="20"/>
                <w:szCs w:val="20"/>
              </w:rPr>
              <w:t>Emp</w:t>
            </w:r>
            <w:r>
              <w:rPr>
                <w:b w:val="0"/>
                <w:sz w:val="20"/>
                <w:szCs w:val="20"/>
              </w:rPr>
              <w:t xml:space="preserve"> J Exp</w:t>
            </w:r>
            <w:r w:rsidRPr="00C96774">
              <w:rPr>
                <w:b w:val="0"/>
                <w:sz w:val="20"/>
                <w:szCs w:val="20"/>
              </w:rPr>
              <w:t xml:space="preserve"> </w:t>
            </w:r>
            <w:r>
              <w:rPr>
                <w:b w:val="0"/>
                <w:sz w:val="20"/>
                <w:szCs w:val="20"/>
              </w:rPr>
              <w:t>Agric</w:t>
            </w:r>
          </w:p>
        </w:tc>
        <w:tc>
          <w:tcPr>
            <w:tcW w:w="5573" w:type="dxa"/>
            <w:hideMark/>
          </w:tcPr>
          <w:p w14:paraId="678ECC4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Empire Journal of Experimental Agriculture</w:t>
            </w:r>
          </w:p>
        </w:tc>
      </w:tr>
      <w:tr w:rsidR="000A724C" w:rsidRPr="00C96774" w14:paraId="2E1F81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12BA4A0" w14:textId="77777777" w:rsidR="000A724C" w:rsidRPr="00C96774" w:rsidRDefault="000A724C" w:rsidP="0052776E">
            <w:pPr>
              <w:pStyle w:val="NoSpacing"/>
              <w:rPr>
                <w:b w:val="0"/>
                <w:sz w:val="20"/>
                <w:szCs w:val="20"/>
              </w:rPr>
            </w:pPr>
            <w:proofErr w:type="spellStart"/>
            <w:r>
              <w:rPr>
                <w:b w:val="0"/>
                <w:sz w:val="20"/>
                <w:szCs w:val="20"/>
              </w:rPr>
              <w:t>Eng</w:t>
            </w:r>
            <w:proofErr w:type="spellEnd"/>
            <w:r w:rsidRPr="00C96774">
              <w:rPr>
                <w:b w:val="0"/>
                <w:sz w:val="20"/>
                <w:szCs w:val="20"/>
              </w:rPr>
              <w:t xml:space="preserve"> </w:t>
            </w:r>
            <w:proofErr w:type="spellStart"/>
            <w:r w:rsidRPr="00C96774">
              <w:rPr>
                <w:b w:val="0"/>
                <w:sz w:val="20"/>
                <w:szCs w:val="20"/>
              </w:rPr>
              <w:t>Geol</w:t>
            </w:r>
            <w:proofErr w:type="spellEnd"/>
          </w:p>
        </w:tc>
        <w:tc>
          <w:tcPr>
            <w:tcW w:w="5573" w:type="dxa"/>
            <w:hideMark/>
          </w:tcPr>
          <w:p w14:paraId="4257673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Engineering Geology</w:t>
            </w:r>
          </w:p>
        </w:tc>
      </w:tr>
      <w:tr w:rsidR="000A724C" w:rsidRPr="00C96774" w14:paraId="549C26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9BF65E8" w14:textId="77777777" w:rsidR="000A724C" w:rsidRPr="00C96774" w:rsidRDefault="000A724C" w:rsidP="0052776E">
            <w:pPr>
              <w:pStyle w:val="NoSpacing"/>
              <w:rPr>
                <w:b w:val="0"/>
                <w:sz w:val="20"/>
                <w:szCs w:val="20"/>
              </w:rPr>
            </w:pPr>
            <w:proofErr w:type="spellStart"/>
            <w:r w:rsidRPr="00C96774">
              <w:rPr>
                <w:b w:val="0"/>
                <w:sz w:val="20"/>
                <w:szCs w:val="20"/>
              </w:rPr>
              <w:t>Ento</w:t>
            </w:r>
            <w:r>
              <w:rPr>
                <w:b w:val="0"/>
                <w:sz w:val="20"/>
                <w:szCs w:val="20"/>
              </w:rPr>
              <w:t>mol</w:t>
            </w:r>
            <w:proofErr w:type="spellEnd"/>
            <w:r w:rsidRPr="00C96774">
              <w:rPr>
                <w:b w:val="0"/>
                <w:sz w:val="20"/>
                <w:szCs w:val="20"/>
              </w:rPr>
              <w:t xml:space="preserve"> </w:t>
            </w:r>
            <w:r>
              <w:rPr>
                <w:b w:val="0"/>
                <w:sz w:val="20"/>
                <w:szCs w:val="20"/>
              </w:rPr>
              <w:t>Exp</w:t>
            </w:r>
            <w:r w:rsidRPr="00C96774">
              <w:rPr>
                <w:b w:val="0"/>
                <w:sz w:val="20"/>
                <w:szCs w:val="20"/>
              </w:rPr>
              <w:t xml:space="preserve"> Appl</w:t>
            </w:r>
          </w:p>
        </w:tc>
        <w:tc>
          <w:tcPr>
            <w:tcW w:w="5573" w:type="dxa"/>
            <w:hideMark/>
          </w:tcPr>
          <w:p w14:paraId="0EB5196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Entomologia</w:t>
            </w:r>
            <w:proofErr w:type="spellEnd"/>
            <w:r w:rsidRPr="00C96774">
              <w:rPr>
                <w:sz w:val="20"/>
                <w:szCs w:val="20"/>
              </w:rPr>
              <w:t xml:space="preserve"> </w:t>
            </w:r>
            <w:proofErr w:type="spellStart"/>
            <w:r w:rsidRPr="00C96774">
              <w:rPr>
                <w:sz w:val="20"/>
                <w:szCs w:val="20"/>
              </w:rPr>
              <w:t>Experimentalis</w:t>
            </w:r>
            <w:proofErr w:type="spellEnd"/>
            <w:r w:rsidRPr="00C96774">
              <w:rPr>
                <w:sz w:val="20"/>
                <w:szCs w:val="20"/>
              </w:rPr>
              <w:t xml:space="preserve"> et </w:t>
            </w:r>
            <w:proofErr w:type="spellStart"/>
            <w:r w:rsidRPr="00C96774">
              <w:rPr>
                <w:sz w:val="20"/>
                <w:szCs w:val="20"/>
              </w:rPr>
              <w:t>Applicata</w:t>
            </w:r>
            <w:proofErr w:type="spellEnd"/>
          </w:p>
        </w:tc>
      </w:tr>
      <w:tr w:rsidR="000A724C" w:rsidRPr="00C96774" w14:paraId="60142C6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83FB9D" w14:textId="77777777" w:rsidR="000A724C" w:rsidRPr="00C96774" w:rsidRDefault="000A724C" w:rsidP="0052776E">
            <w:pPr>
              <w:pStyle w:val="NoSpacing"/>
              <w:rPr>
                <w:b w:val="0"/>
                <w:sz w:val="20"/>
                <w:szCs w:val="20"/>
              </w:rPr>
            </w:pPr>
            <w:r w:rsidRPr="00C96774">
              <w:rPr>
                <w:b w:val="0"/>
                <w:sz w:val="20"/>
                <w:szCs w:val="20"/>
              </w:rPr>
              <w:t xml:space="preserve">Environ </w:t>
            </w:r>
            <w:proofErr w:type="spellStart"/>
            <w:r w:rsidRPr="00C96774">
              <w:rPr>
                <w:b w:val="0"/>
                <w:sz w:val="20"/>
                <w:szCs w:val="20"/>
              </w:rPr>
              <w:t>Pollut</w:t>
            </w:r>
            <w:proofErr w:type="spellEnd"/>
          </w:p>
        </w:tc>
        <w:tc>
          <w:tcPr>
            <w:tcW w:w="5573" w:type="dxa"/>
            <w:hideMark/>
          </w:tcPr>
          <w:p w14:paraId="33585DD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Pollution</w:t>
            </w:r>
          </w:p>
        </w:tc>
      </w:tr>
      <w:tr w:rsidR="000A724C" w:rsidRPr="00C96774" w14:paraId="4DD2EA1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F994CA"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proofErr w:type="spellStart"/>
            <w:r w:rsidRPr="00C96774">
              <w:rPr>
                <w:b w:val="0"/>
                <w:sz w:val="20"/>
                <w:szCs w:val="20"/>
              </w:rPr>
              <w:t>Ento</w:t>
            </w:r>
            <w:r>
              <w:rPr>
                <w:b w:val="0"/>
                <w:sz w:val="20"/>
                <w:szCs w:val="20"/>
              </w:rPr>
              <w:t>mol</w:t>
            </w:r>
            <w:proofErr w:type="spellEnd"/>
          </w:p>
        </w:tc>
        <w:tc>
          <w:tcPr>
            <w:tcW w:w="5573" w:type="dxa"/>
            <w:hideMark/>
          </w:tcPr>
          <w:p w14:paraId="01CDC38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Entomology</w:t>
            </w:r>
          </w:p>
        </w:tc>
      </w:tr>
      <w:tr w:rsidR="000A724C" w:rsidRPr="00C96774" w14:paraId="737A580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F6B1D61"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r>
              <w:rPr>
                <w:b w:val="0"/>
                <w:sz w:val="20"/>
                <w:szCs w:val="20"/>
              </w:rPr>
              <w:t>Exp</w:t>
            </w:r>
            <w:r w:rsidRPr="00C96774">
              <w:rPr>
                <w:b w:val="0"/>
                <w:sz w:val="20"/>
                <w:szCs w:val="20"/>
              </w:rPr>
              <w:t xml:space="preserve"> </w:t>
            </w:r>
            <w:r>
              <w:rPr>
                <w:b w:val="0"/>
                <w:sz w:val="20"/>
                <w:szCs w:val="20"/>
              </w:rPr>
              <w:t>Bot</w:t>
            </w:r>
          </w:p>
        </w:tc>
        <w:tc>
          <w:tcPr>
            <w:tcW w:w="5573" w:type="dxa"/>
            <w:hideMark/>
          </w:tcPr>
          <w:p w14:paraId="3B52D32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and Experimental Botany</w:t>
            </w:r>
          </w:p>
        </w:tc>
      </w:tr>
      <w:tr w:rsidR="000A724C" w:rsidRPr="00C96774" w14:paraId="394AF1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78EEEFD"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proofErr w:type="spellStart"/>
            <w:r w:rsidRPr="00C96774">
              <w:rPr>
                <w:b w:val="0"/>
                <w:sz w:val="20"/>
                <w:szCs w:val="20"/>
              </w:rPr>
              <w:t>Geol</w:t>
            </w:r>
            <w:proofErr w:type="spellEnd"/>
            <w:r w:rsidRPr="00C96774">
              <w:rPr>
                <w:b w:val="0"/>
                <w:sz w:val="20"/>
                <w:szCs w:val="20"/>
              </w:rPr>
              <w:t xml:space="preserve"> Water </w:t>
            </w:r>
            <w:r>
              <w:rPr>
                <w:b w:val="0"/>
                <w:sz w:val="20"/>
                <w:szCs w:val="20"/>
              </w:rPr>
              <w:t>Sci</w:t>
            </w:r>
          </w:p>
        </w:tc>
        <w:tc>
          <w:tcPr>
            <w:tcW w:w="5573" w:type="dxa"/>
            <w:hideMark/>
          </w:tcPr>
          <w:p w14:paraId="0173247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Geology and Water Sciences</w:t>
            </w:r>
          </w:p>
        </w:tc>
      </w:tr>
      <w:tr w:rsidR="000A724C" w:rsidRPr="00C96774" w14:paraId="6AEB93D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122BAE"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Int</w:t>
            </w:r>
          </w:p>
        </w:tc>
        <w:tc>
          <w:tcPr>
            <w:tcW w:w="5573" w:type="dxa"/>
            <w:hideMark/>
          </w:tcPr>
          <w:p w14:paraId="53226E3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 International</w:t>
            </w:r>
          </w:p>
        </w:tc>
      </w:tr>
      <w:tr w:rsidR="000A724C" w:rsidRPr="00C96774" w14:paraId="57F5EB5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A947B98"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Lett</w:t>
            </w:r>
          </w:p>
        </w:tc>
        <w:tc>
          <w:tcPr>
            <w:tcW w:w="5573" w:type="dxa"/>
            <w:hideMark/>
          </w:tcPr>
          <w:p w14:paraId="5D566F3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Letters</w:t>
            </w:r>
          </w:p>
        </w:tc>
      </w:tr>
      <w:tr w:rsidR="000A724C" w:rsidRPr="00C96774" w14:paraId="44BFAD7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0518E2C"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proofErr w:type="spellStart"/>
            <w:r w:rsidRPr="00C96774">
              <w:rPr>
                <w:b w:val="0"/>
                <w:sz w:val="20"/>
                <w:szCs w:val="20"/>
              </w:rPr>
              <w:t>Pollut</w:t>
            </w:r>
            <w:proofErr w:type="spellEnd"/>
            <w:r w:rsidRPr="00C96774">
              <w:rPr>
                <w:b w:val="0"/>
                <w:sz w:val="20"/>
                <w:szCs w:val="20"/>
              </w:rPr>
              <w:t xml:space="preserve"> (To</w:t>
            </w:r>
            <w:r>
              <w:rPr>
                <w:b w:val="0"/>
                <w:sz w:val="20"/>
                <w:szCs w:val="20"/>
              </w:rPr>
              <w:t>r</w:t>
            </w:r>
            <w:r w:rsidRPr="00C96774">
              <w:rPr>
                <w:b w:val="0"/>
                <w:sz w:val="20"/>
                <w:szCs w:val="20"/>
              </w:rPr>
              <w:t>)</w:t>
            </w:r>
          </w:p>
        </w:tc>
        <w:tc>
          <w:tcPr>
            <w:tcW w:w="5573" w:type="dxa"/>
            <w:hideMark/>
          </w:tcPr>
          <w:p w14:paraId="23C7D83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Environment and Pollution (Toronto, </w:t>
            </w:r>
            <w:proofErr w:type="spellStart"/>
            <w:r w:rsidRPr="00C96774">
              <w:rPr>
                <w:sz w:val="20"/>
                <w:szCs w:val="20"/>
              </w:rPr>
              <w:t>Ont</w:t>
            </w:r>
            <w:proofErr w:type="spellEnd"/>
            <w:r w:rsidRPr="00C96774">
              <w:rPr>
                <w:sz w:val="20"/>
                <w:szCs w:val="20"/>
              </w:rPr>
              <w:t>)</w:t>
            </w:r>
          </w:p>
        </w:tc>
      </w:tr>
      <w:tr w:rsidR="000A724C" w:rsidRPr="00C96774" w14:paraId="0CB25FA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6DCFF9"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r>
              <w:rPr>
                <w:b w:val="0"/>
                <w:sz w:val="20"/>
                <w:szCs w:val="20"/>
              </w:rPr>
              <w:t>Sci</w:t>
            </w:r>
            <w:r w:rsidRPr="00C96774">
              <w:rPr>
                <w:b w:val="0"/>
                <w:sz w:val="20"/>
                <w:szCs w:val="20"/>
              </w:rPr>
              <w:t xml:space="preserve"> Tech</w:t>
            </w:r>
            <w:r>
              <w:rPr>
                <w:b w:val="0"/>
                <w:sz w:val="20"/>
                <w:szCs w:val="20"/>
              </w:rPr>
              <w:t>nol</w:t>
            </w:r>
          </w:p>
        </w:tc>
        <w:tc>
          <w:tcPr>
            <w:tcW w:w="5573" w:type="dxa"/>
            <w:hideMark/>
          </w:tcPr>
          <w:p w14:paraId="77D049F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Science and Technology</w:t>
            </w:r>
          </w:p>
        </w:tc>
      </w:tr>
      <w:tr w:rsidR="000A724C" w:rsidRPr="00C96774" w14:paraId="0861008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20C31C1"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r>
              <w:rPr>
                <w:b w:val="0"/>
                <w:sz w:val="20"/>
                <w:szCs w:val="20"/>
              </w:rPr>
              <w:t>Sci</w:t>
            </w:r>
            <w:r w:rsidRPr="00C96774">
              <w:rPr>
                <w:b w:val="0"/>
                <w:sz w:val="20"/>
                <w:szCs w:val="20"/>
              </w:rPr>
              <w:t xml:space="preserve"> Tech</w:t>
            </w:r>
            <w:r>
              <w:rPr>
                <w:b w:val="0"/>
                <w:sz w:val="20"/>
                <w:szCs w:val="20"/>
              </w:rPr>
              <w:t>nol</w:t>
            </w:r>
            <w:r w:rsidRPr="00C96774">
              <w:rPr>
                <w:b w:val="0"/>
                <w:sz w:val="20"/>
                <w:szCs w:val="20"/>
              </w:rPr>
              <w:t xml:space="preserve"> Lett</w:t>
            </w:r>
          </w:p>
        </w:tc>
        <w:tc>
          <w:tcPr>
            <w:tcW w:w="5573" w:type="dxa"/>
            <w:hideMark/>
          </w:tcPr>
          <w:p w14:paraId="18DD99C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Science and Technology Letters</w:t>
            </w:r>
          </w:p>
        </w:tc>
      </w:tr>
      <w:tr w:rsidR="000A724C" w:rsidRPr="00C96774" w14:paraId="2706027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5EB681" w14:textId="77777777" w:rsidR="000A724C" w:rsidRPr="00C96774" w:rsidRDefault="000A724C" w:rsidP="0052776E">
            <w:pPr>
              <w:pStyle w:val="NoSpacing"/>
              <w:rPr>
                <w:b w:val="0"/>
                <w:sz w:val="20"/>
                <w:szCs w:val="20"/>
              </w:rPr>
            </w:pPr>
            <w:r>
              <w:rPr>
                <w:b w:val="0"/>
                <w:sz w:val="20"/>
                <w:szCs w:val="20"/>
              </w:rPr>
              <w:t>Environ</w:t>
            </w:r>
            <w:r w:rsidRPr="00C96774">
              <w:rPr>
                <w:b w:val="0"/>
                <w:sz w:val="20"/>
                <w:szCs w:val="20"/>
              </w:rPr>
              <w:t xml:space="preserve"> </w:t>
            </w:r>
            <w:proofErr w:type="spellStart"/>
            <w:r w:rsidRPr="00C96774">
              <w:rPr>
                <w:b w:val="0"/>
                <w:sz w:val="20"/>
                <w:szCs w:val="20"/>
              </w:rPr>
              <w:t>Toxicol</w:t>
            </w:r>
            <w:proofErr w:type="spellEnd"/>
            <w:r w:rsidRPr="00C96774">
              <w:rPr>
                <w:b w:val="0"/>
                <w:sz w:val="20"/>
                <w:szCs w:val="20"/>
              </w:rPr>
              <w:t xml:space="preserve"> </w:t>
            </w:r>
            <w:r>
              <w:rPr>
                <w:b w:val="0"/>
                <w:sz w:val="20"/>
                <w:szCs w:val="20"/>
              </w:rPr>
              <w:t>Chem</w:t>
            </w:r>
          </w:p>
        </w:tc>
        <w:tc>
          <w:tcPr>
            <w:tcW w:w="5573" w:type="dxa"/>
            <w:hideMark/>
          </w:tcPr>
          <w:p w14:paraId="288C3CD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Environmental Toxicology and Chemistry</w:t>
            </w:r>
          </w:p>
        </w:tc>
      </w:tr>
      <w:tr w:rsidR="000A724C" w:rsidRPr="00C96774" w14:paraId="0108FF6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99F962" w14:textId="77777777" w:rsidR="000A724C" w:rsidRPr="00C96774" w:rsidRDefault="000A724C" w:rsidP="0052776E">
            <w:pPr>
              <w:pStyle w:val="NoSpacing"/>
              <w:rPr>
                <w:b w:val="0"/>
                <w:sz w:val="20"/>
                <w:szCs w:val="20"/>
              </w:rPr>
            </w:pPr>
            <w:proofErr w:type="spellStart"/>
            <w:r w:rsidRPr="00C96774">
              <w:rPr>
                <w:b w:val="0"/>
                <w:sz w:val="20"/>
                <w:szCs w:val="20"/>
              </w:rPr>
              <w:t>Enzymologia</w:t>
            </w:r>
            <w:proofErr w:type="spellEnd"/>
          </w:p>
        </w:tc>
        <w:tc>
          <w:tcPr>
            <w:tcW w:w="5573" w:type="dxa"/>
            <w:hideMark/>
          </w:tcPr>
          <w:p w14:paraId="2A00F02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Enzymologia</w:t>
            </w:r>
            <w:proofErr w:type="spellEnd"/>
          </w:p>
        </w:tc>
      </w:tr>
      <w:tr w:rsidR="000A724C" w:rsidRPr="00C96774" w14:paraId="7E22DBE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3BBF7B" w14:textId="77777777" w:rsidR="000A724C" w:rsidRPr="00C96774" w:rsidRDefault="000A724C" w:rsidP="0052776E">
            <w:pPr>
              <w:pStyle w:val="NoSpacing"/>
              <w:rPr>
                <w:b w:val="0"/>
                <w:sz w:val="20"/>
                <w:szCs w:val="20"/>
              </w:rPr>
            </w:pPr>
            <w:r w:rsidRPr="00C96774">
              <w:rPr>
                <w:b w:val="0"/>
                <w:sz w:val="20"/>
                <w:szCs w:val="20"/>
              </w:rPr>
              <w:t xml:space="preserve">EPPO </w:t>
            </w:r>
            <w:r>
              <w:rPr>
                <w:b w:val="0"/>
                <w:sz w:val="20"/>
                <w:szCs w:val="20"/>
              </w:rPr>
              <w:t>Bull</w:t>
            </w:r>
          </w:p>
        </w:tc>
        <w:tc>
          <w:tcPr>
            <w:tcW w:w="5573" w:type="dxa"/>
            <w:hideMark/>
          </w:tcPr>
          <w:p w14:paraId="7C2DA51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European and Mediterranean Plant Protection Organization Bulletin</w:t>
            </w:r>
          </w:p>
        </w:tc>
      </w:tr>
      <w:tr w:rsidR="000A724C" w:rsidRPr="00C96774" w14:paraId="523D202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5C60C7" w14:textId="77777777" w:rsidR="000A724C" w:rsidRPr="00C96774" w:rsidRDefault="000A724C" w:rsidP="0052776E">
            <w:pPr>
              <w:pStyle w:val="NoSpacing"/>
              <w:rPr>
                <w:b w:val="0"/>
                <w:sz w:val="20"/>
                <w:szCs w:val="20"/>
              </w:rPr>
            </w:pPr>
            <w:r w:rsidRPr="00C96774">
              <w:rPr>
                <w:b w:val="0"/>
                <w:sz w:val="20"/>
                <w:szCs w:val="20"/>
              </w:rPr>
              <w:t>Estuarine Coastal Ma</w:t>
            </w:r>
            <w:r>
              <w:rPr>
                <w:b w:val="0"/>
                <w:sz w:val="20"/>
                <w:szCs w:val="20"/>
              </w:rPr>
              <w:t>r</w:t>
            </w:r>
            <w:r w:rsidRPr="00C96774">
              <w:rPr>
                <w:b w:val="0"/>
                <w:sz w:val="20"/>
                <w:szCs w:val="20"/>
              </w:rPr>
              <w:t xml:space="preserve"> </w:t>
            </w:r>
            <w:r>
              <w:rPr>
                <w:b w:val="0"/>
                <w:sz w:val="20"/>
                <w:szCs w:val="20"/>
              </w:rPr>
              <w:t>Sci</w:t>
            </w:r>
          </w:p>
        </w:tc>
        <w:tc>
          <w:tcPr>
            <w:tcW w:w="5573" w:type="dxa"/>
            <w:hideMark/>
          </w:tcPr>
          <w:p w14:paraId="64F97CF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Estuarine and Coastal Marine Science</w:t>
            </w:r>
          </w:p>
        </w:tc>
      </w:tr>
      <w:tr w:rsidR="000A724C" w:rsidRPr="00C96774" w14:paraId="01C773E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E071FA9" w14:textId="77777777" w:rsidR="000A724C" w:rsidRPr="00C96774" w:rsidRDefault="000A724C" w:rsidP="0052776E">
            <w:pPr>
              <w:pStyle w:val="NoSpacing"/>
              <w:rPr>
                <w:b w:val="0"/>
                <w:sz w:val="20"/>
                <w:szCs w:val="20"/>
              </w:rPr>
            </w:pPr>
            <w:r w:rsidRPr="00C96774">
              <w:rPr>
                <w:b w:val="0"/>
                <w:sz w:val="20"/>
                <w:szCs w:val="20"/>
              </w:rPr>
              <w:t>Euphytica</w:t>
            </w:r>
          </w:p>
        </w:tc>
        <w:tc>
          <w:tcPr>
            <w:tcW w:w="5573" w:type="dxa"/>
            <w:hideMark/>
          </w:tcPr>
          <w:p w14:paraId="42563F4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Euphytica: Netherlands Journal of Plant Breeding</w:t>
            </w:r>
          </w:p>
        </w:tc>
      </w:tr>
      <w:tr w:rsidR="000A724C" w:rsidRPr="00C96774" w14:paraId="6D48CE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B6DD61" w14:textId="77777777" w:rsidR="000A724C" w:rsidRPr="00C96774" w:rsidRDefault="000A724C" w:rsidP="0052776E">
            <w:pPr>
              <w:pStyle w:val="NoSpacing"/>
              <w:rPr>
                <w:b w:val="0"/>
                <w:sz w:val="20"/>
                <w:szCs w:val="20"/>
              </w:rPr>
            </w:pPr>
            <w:proofErr w:type="spellStart"/>
            <w:r w:rsidRPr="00C96774">
              <w:rPr>
                <w:b w:val="0"/>
                <w:sz w:val="20"/>
                <w:szCs w:val="20"/>
              </w:rPr>
              <w:t>Eu</w:t>
            </w:r>
            <w:r>
              <w:rPr>
                <w:b w:val="0"/>
                <w:sz w:val="20"/>
                <w:szCs w:val="20"/>
              </w:rPr>
              <w:t>r</w:t>
            </w:r>
            <w:proofErr w:type="spellEnd"/>
            <w:r>
              <w:rPr>
                <w:b w:val="0"/>
                <w:sz w:val="20"/>
                <w:szCs w:val="20"/>
              </w:rPr>
              <w:t xml:space="preserve"> J </w:t>
            </w: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1157B85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European Journal of Horticultural Science</w:t>
            </w:r>
          </w:p>
        </w:tc>
      </w:tr>
      <w:tr w:rsidR="000A724C" w:rsidRPr="00C96774" w14:paraId="2F31FDC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2FBAF2" w14:textId="77777777" w:rsidR="000A724C" w:rsidRPr="00C96774" w:rsidRDefault="000A724C" w:rsidP="0052776E">
            <w:pPr>
              <w:pStyle w:val="NoSpacing"/>
              <w:rPr>
                <w:b w:val="0"/>
                <w:sz w:val="20"/>
                <w:szCs w:val="20"/>
              </w:rPr>
            </w:pPr>
            <w:proofErr w:type="spellStart"/>
            <w:r w:rsidRPr="00C96774">
              <w:rPr>
                <w:b w:val="0"/>
                <w:sz w:val="20"/>
                <w:szCs w:val="20"/>
              </w:rPr>
              <w:t>Eu</w:t>
            </w:r>
            <w:r>
              <w:rPr>
                <w:b w:val="0"/>
                <w:sz w:val="20"/>
                <w:szCs w:val="20"/>
              </w:rPr>
              <w:t>r</w:t>
            </w:r>
            <w:proofErr w:type="spellEnd"/>
            <w:r>
              <w:rPr>
                <w:b w:val="0"/>
                <w:sz w:val="20"/>
                <w:szCs w:val="20"/>
              </w:rPr>
              <w:t xml:space="preserve"> J </w:t>
            </w:r>
            <w:r w:rsidRPr="00C96774">
              <w:rPr>
                <w:b w:val="0"/>
                <w:sz w:val="20"/>
                <w:szCs w:val="20"/>
              </w:rPr>
              <w:t xml:space="preserve">Plant </w:t>
            </w:r>
            <w:proofErr w:type="spellStart"/>
            <w:r w:rsidRPr="00C96774">
              <w:rPr>
                <w:b w:val="0"/>
                <w:sz w:val="20"/>
                <w:szCs w:val="20"/>
              </w:rPr>
              <w:t>Pathol</w:t>
            </w:r>
            <w:proofErr w:type="spellEnd"/>
          </w:p>
        </w:tc>
        <w:tc>
          <w:tcPr>
            <w:tcW w:w="5573" w:type="dxa"/>
            <w:hideMark/>
          </w:tcPr>
          <w:p w14:paraId="4B2395A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European Journal of Plant Pathology</w:t>
            </w:r>
          </w:p>
        </w:tc>
      </w:tr>
      <w:tr w:rsidR="000A724C" w:rsidRPr="00C96774" w14:paraId="4228AD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E21676" w14:textId="77777777" w:rsidR="000A724C" w:rsidRPr="00C96774" w:rsidRDefault="000A724C" w:rsidP="0052776E">
            <w:pPr>
              <w:pStyle w:val="NoSpacing"/>
              <w:rPr>
                <w:b w:val="0"/>
                <w:sz w:val="20"/>
                <w:szCs w:val="20"/>
              </w:rPr>
            </w:pPr>
            <w:proofErr w:type="spellStart"/>
            <w:r w:rsidRPr="00C96774">
              <w:rPr>
                <w:b w:val="0"/>
                <w:sz w:val="20"/>
                <w:szCs w:val="20"/>
              </w:rPr>
              <w:t>Euras</w:t>
            </w:r>
            <w:proofErr w:type="spellEnd"/>
            <w:r w:rsidRPr="00C96774">
              <w:rPr>
                <w:b w:val="0"/>
                <w:sz w:val="20"/>
                <w:szCs w:val="20"/>
              </w:rPr>
              <w:t xml:space="preserve"> Soil </w:t>
            </w:r>
            <w:r>
              <w:rPr>
                <w:b w:val="0"/>
                <w:sz w:val="20"/>
                <w:szCs w:val="20"/>
              </w:rPr>
              <w:t>Sci</w:t>
            </w:r>
          </w:p>
        </w:tc>
        <w:tc>
          <w:tcPr>
            <w:tcW w:w="5573" w:type="dxa"/>
            <w:hideMark/>
          </w:tcPr>
          <w:p w14:paraId="1B846BC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Eurasian Soil Science</w:t>
            </w:r>
          </w:p>
        </w:tc>
      </w:tr>
      <w:tr w:rsidR="000A724C" w:rsidRPr="00C96774" w14:paraId="474B15F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A2733E" w14:textId="77777777" w:rsidR="000A724C" w:rsidRPr="00C96774" w:rsidRDefault="000A724C" w:rsidP="0052776E">
            <w:pPr>
              <w:pStyle w:val="NoSpacing"/>
              <w:rPr>
                <w:b w:val="0"/>
                <w:sz w:val="20"/>
                <w:szCs w:val="20"/>
              </w:rPr>
            </w:pPr>
            <w:r>
              <w:rPr>
                <w:b w:val="0"/>
                <w:sz w:val="20"/>
                <w:szCs w:val="20"/>
              </w:rPr>
              <w:t>Exp</w:t>
            </w:r>
            <w:r w:rsidRPr="00C96774">
              <w:rPr>
                <w:b w:val="0"/>
                <w:sz w:val="20"/>
                <w:szCs w:val="20"/>
              </w:rPr>
              <w:t xml:space="preserve"> </w:t>
            </w:r>
            <w:r>
              <w:rPr>
                <w:b w:val="0"/>
                <w:sz w:val="20"/>
                <w:szCs w:val="20"/>
              </w:rPr>
              <w:t>Agric</w:t>
            </w:r>
          </w:p>
        </w:tc>
        <w:tc>
          <w:tcPr>
            <w:tcW w:w="5573" w:type="dxa"/>
            <w:hideMark/>
          </w:tcPr>
          <w:p w14:paraId="4C2BCC5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Experimental Agriculture</w:t>
            </w:r>
          </w:p>
        </w:tc>
      </w:tr>
      <w:tr w:rsidR="000A724C" w:rsidRPr="00C96774" w14:paraId="15E595D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697C329" w14:textId="77777777" w:rsidR="000A724C" w:rsidRPr="00C96774" w:rsidRDefault="000A724C" w:rsidP="0052776E">
            <w:pPr>
              <w:pStyle w:val="NoSpacing"/>
              <w:rPr>
                <w:b w:val="0"/>
                <w:sz w:val="20"/>
                <w:szCs w:val="20"/>
              </w:rPr>
            </w:pPr>
            <w:r>
              <w:rPr>
                <w:b w:val="0"/>
                <w:sz w:val="20"/>
                <w:szCs w:val="20"/>
              </w:rPr>
              <w:t>Exp</w:t>
            </w:r>
            <w:r w:rsidRPr="00C96774">
              <w:rPr>
                <w:b w:val="0"/>
                <w:sz w:val="20"/>
                <w:szCs w:val="20"/>
              </w:rPr>
              <w:t xml:space="preserve"> Cell Res</w:t>
            </w:r>
          </w:p>
        </w:tc>
        <w:tc>
          <w:tcPr>
            <w:tcW w:w="5573" w:type="dxa"/>
            <w:hideMark/>
          </w:tcPr>
          <w:p w14:paraId="2726C87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Experimental Cell Research</w:t>
            </w:r>
          </w:p>
        </w:tc>
      </w:tr>
      <w:tr w:rsidR="000A724C" w:rsidRPr="00C96774" w14:paraId="575288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3B2F2D6" w14:textId="77777777" w:rsidR="000A724C" w:rsidRPr="00C96774" w:rsidRDefault="000A724C" w:rsidP="0052776E">
            <w:pPr>
              <w:pStyle w:val="NoSpacing"/>
              <w:rPr>
                <w:b w:val="0"/>
                <w:sz w:val="20"/>
                <w:szCs w:val="20"/>
              </w:rPr>
            </w:pPr>
            <w:proofErr w:type="spellStart"/>
            <w:r w:rsidRPr="00C96774">
              <w:rPr>
                <w:b w:val="0"/>
                <w:sz w:val="20"/>
                <w:szCs w:val="20"/>
              </w:rPr>
              <w:t>F</w:t>
            </w:r>
            <w:r>
              <w:rPr>
                <w:b w:val="0"/>
                <w:sz w:val="20"/>
                <w:szCs w:val="20"/>
              </w:rPr>
              <w:t>Am</w:t>
            </w:r>
            <w:proofErr w:type="spellEnd"/>
            <w:r>
              <w:rPr>
                <w:b w:val="0"/>
                <w:sz w:val="20"/>
                <w:szCs w:val="20"/>
              </w:rPr>
              <w:t xml:space="preserve"> </w:t>
            </w:r>
            <w:r w:rsidRPr="00C96774">
              <w:rPr>
                <w:b w:val="0"/>
                <w:sz w:val="20"/>
                <w:szCs w:val="20"/>
              </w:rPr>
              <w:t xml:space="preserve">Econ </w:t>
            </w:r>
            <w:r>
              <w:rPr>
                <w:b w:val="0"/>
                <w:sz w:val="20"/>
                <w:szCs w:val="20"/>
              </w:rPr>
              <w:t>Rev</w:t>
            </w:r>
          </w:p>
        </w:tc>
        <w:tc>
          <w:tcPr>
            <w:tcW w:w="5573" w:type="dxa"/>
            <w:hideMark/>
          </w:tcPr>
          <w:p w14:paraId="231AD46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Family Economics Review</w:t>
            </w:r>
          </w:p>
        </w:tc>
      </w:tr>
      <w:tr w:rsidR="000A724C" w:rsidRPr="00C96774" w14:paraId="203E2A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459A19D" w14:textId="77777777" w:rsidR="000A724C" w:rsidRPr="00C96774" w:rsidRDefault="000A724C" w:rsidP="0052776E">
            <w:pPr>
              <w:pStyle w:val="NoSpacing"/>
              <w:rPr>
                <w:b w:val="0"/>
                <w:sz w:val="20"/>
                <w:szCs w:val="20"/>
              </w:rPr>
            </w:pPr>
            <w:r w:rsidRPr="00C96774">
              <w:rPr>
                <w:b w:val="0"/>
                <w:sz w:val="20"/>
                <w:szCs w:val="20"/>
              </w:rPr>
              <w:t xml:space="preserve">FEMS </w:t>
            </w:r>
            <w:proofErr w:type="spellStart"/>
            <w:r w:rsidRPr="00C96774">
              <w:rPr>
                <w:b w:val="0"/>
                <w:sz w:val="20"/>
                <w:szCs w:val="20"/>
              </w:rPr>
              <w:t>Micro</w:t>
            </w:r>
            <w:r>
              <w:rPr>
                <w:b w:val="0"/>
                <w:sz w:val="20"/>
                <w:szCs w:val="20"/>
              </w:rPr>
              <w:t>biol</w:t>
            </w:r>
            <w:proofErr w:type="spellEnd"/>
            <w:r w:rsidRPr="00C96774">
              <w:rPr>
                <w:b w:val="0"/>
                <w:sz w:val="20"/>
                <w:szCs w:val="20"/>
              </w:rPr>
              <w:t xml:space="preserve"> </w:t>
            </w:r>
            <w:proofErr w:type="spellStart"/>
            <w:r>
              <w:rPr>
                <w:b w:val="0"/>
                <w:sz w:val="20"/>
                <w:szCs w:val="20"/>
              </w:rPr>
              <w:t>Ecol</w:t>
            </w:r>
            <w:proofErr w:type="spellEnd"/>
          </w:p>
        </w:tc>
        <w:tc>
          <w:tcPr>
            <w:tcW w:w="5573" w:type="dxa"/>
            <w:hideMark/>
          </w:tcPr>
          <w:p w14:paraId="4D99CC4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FEMS Microbiology Ecology</w:t>
            </w:r>
          </w:p>
        </w:tc>
      </w:tr>
      <w:tr w:rsidR="000A724C" w:rsidRPr="00C96774" w14:paraId="7991DE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EEED72" w14:textId="77777777" w:rsidR="000A724C" w:rsidRPr="00C96774" w:rsidRDefault="000A724C" w:rsidP="0052776E">
            <w:pPr>
              <w:pStyle w:val="NoSpacing"/>
              <w:rPr>
                <w:b w:val="0"/>
                <w:sz w:val="20"/>
                <w:szCs w:val="20"/>
              </w:rPr>
            </w:pPr>
            <w:r w:rsidRPr="00C96774">
              <w:rPr>
                <w:b w:val="0"/>
                <w:sz w:val="20"/>
                <w:szCs w:val="20"/>
              </w:rPr>
              <w:t xml:space="preserve">FEMS </w:t>
            </w:r>
            <w:proofErr w:type="spellStart"/>
            <w:r w:rsidRPr="00C96774">
              <w:rPr>
                <w:b w:val="0"/>
                <w:sz w:val="20"/>
                <w:szCs w:val="20"/>
              </w:rPr>
              <w:t>Micro</w:t>
            </w:r>
            <w:r>
              <w:rPr>
                <w:b w:val="0"/>
                <w:sz w:val="20"/>
                <w:szCs w:val="20"/>
              </w:rPr>
              <w:t>biol</w:t>
            </w:r>
            <w:proofErr w:type="spellEnd"/>
            <w:r w:rsidRPr="00C96774">
              <w:rPr>
                <w:b w:val="0"/>
                <w:sz w:val="20"/>
                <w:szCs w:val="20"/>
              </w:rPr>
              <w:t xml:space="preserve"> Immu</w:t>
            </w:r>
            <w:r>
              <w:rPr>
                <w:b w:val="0"/>
                <w:sz w:val="20"/>
                <w:szCs w:val="20"/>
              </w:rPr>
              <w:t>nol</w:t>
            </w:r>
          </w:p>
        </w:tc>
        <w:tc>
          <w:tcPr>
            <w:tcW w:w="5573" w:type="dxa"/>
            <w:hideMark/>
          </w:tcPr>
          <w:p w14:paraId="6817F15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FEMS Microbiology Immunology</w:t>
            </w:r>
          </w:p>
        </w:tc>
      </w:tr>
      <w:tr w:rsidR="000A724C" w:rsidRPr="00C96774" w14:paraId="1BA6A3C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C1F725D" w14:textId="77777777" w:rsidR="000A724C" w:rsidRPr="00C96774" w:rsidRDefault="000A724C" w:rsidP="0052776E">
            <w:pPr>
              <w:pStyle w:val="NoSpacing"/>
              <w:rPr>
                <w:b w:val="0"/>
                <w:sz w:val="20"/>
                <w:szCs w:val="20"/>
              </w:rPr>
            </w:pPr>
            <w:r w:rsidRPr="00C96774">
              <w:rPr>
                <w:b w:val="0"/>
                <w:sz w:val="20"/>
                <w:szCs w:val="20"/>
              </w:rPr>
              <w:t xml:space="preserve">FEMS </w:t>
            </w:r>
            <w:proofErr w:type="spellStart"/>
            <w:r w:rsidRPr="00C96774">
              <w:rPr>
                <w:b w:val="0"/>
                <w:sz w:val="20"/>
                <w:szCs w:val="20"/>
              </w:rPr>
              <w:t>Micro</w:t>
            </w:r>
            <w:r>
              <w:rPr>
                <w:b w:val="0"/>
                <w:sz w:val="20"/>
                <w:szCs w:val="20"/>
              </w:rPr>
              <w:t>biol</w:t>
            </w:r>
            <w:proofErr w:type="spellEnd"/>
            <w:r w:rsidRPr="00C96774">
              <w:rPr>
                <w:b w:val="0"/>
                <w:sz w:val="20"/>
                <w:szCs w:val="20"/>
              </w:rPr>
              <w:t xml:space="preserve"> Lett</w:t>
            </w:r>
          </w:p>
        </w:tc>
        <w:tc>
          <w:tcPr>
            <w:tcW w:w="5573" w:type="dxa"/>
            <w:hideMark/>
          </w:tcPr>
          <w:p w14:paraId="0D734EE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FEMS Microbiology Letters</w:t>
            </w:r>
          </w:p>
        </w:tc>
      </w:tr>
      <w:tr w:rsidR="000A724C" w:rsidRPr="00C96774" w14:paraId="29255ED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E6A592" w14:textId="77777777" w:rsidR="000A724C" w:rsidRPr="00C96774" w:rsidRDefault="000A724C" w:rsidP="0052776E">
            <w:pPr>
              <w:pStyle w:val="NoSpacing"/>
              <w:rPr>
                <w:b w:val="0"/>
                <w:sz w:val="20"/>
                <w:szCs w:val="20"/>
              </w:rPr>
            </w:pPr>
            <w:r w:rsidRPr="00C96774">
              <w:rPr>
                <w:b w:val="0"/>
                <w:sz w:val="20"/>
                <w:szCs w:val="20"/>
              </w:rPr>
              <w:t xml:space="preserve">FEMS </w:t>
            </w:r>
            <w:proofErr w:type="spellStart"/>
            <w:r w:rsidRPr="00C96774">
              <w:rPr>
                <w:b w:val="0"/>
                <w:sz w:val="20"/>
                <w:szCs w:val="20"/>
              </w:rPr>
              <w:t>Micro</w:t>
            </w:r>
            <w:r>
              <w:rPr>
                <w:b w:val="0"/>
                <w:sz w:val="20"/>
                <w:szCs w:val="20"/>
              </w:rPr>
              <w:t>biol</w:t>
            </w:r>
            <w:proofErr w:type="spellEnd"/>
            <w:r w:rsidRPr="00C96774">
              <w:rPr>
                <w:b w:val="0"/>
                <w:sz w:val="20"/>
                <w:szCs w:val="20"/>
              </w:rPr>
              <w:t xml:space="preserve"> </w:t>
            </w:r>
            <w:r>
              <w:rPr>
                <w:b w:val="0"/>
                <w:sz w:val="20"/>
                <w:szCs w:val="20"/>
              </w:rPr>
              <w:t>Rev</w:t>
            </w:r>
          </w:p>
        </w:tc>
        <w:tc>
          <w:tcPr>
            <w:tcW w:w="5573" w:type="dxa"/>
            <w:hideMark/>
          </w:tcPr>
          <w:p w14:paraId="456AB16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FEMS Microbiology Reviews</w:t>
            </w:r>
          </w:p>
        </w:tc>
      </w:tr>
      <w:tr w:rsidR="000A724C" w:rsidRPr="00C96774" w14:paraId="26B069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9B43972" w14:textId="77777777" w:rsidR="000A724C" w:rsidRPr="00C96774" w:rsidRDefault="000A724C" w:rsidP="0052776E">
            <w:pPr>
              <w:pStyle w:val="NoSpacing"/>
              <w:rPr>
                <w:b w:val="0"/>
                <w:sz w:val="20"/>
                <w:szCs w:val="20"/>
              </w:rPr>
            </w:pPr>
            <w:r w:rsidRPr="00C96774">
              <w:rPr>
                <w:b w:val="0"/>
                <w:sz w:val="20"/>
                <w:szCs w:val="20"/>
              </w:rPr>
              <w:t>Fert Res</w:t>
            </w:r>
          </w:p>
        </w:tc>
        <w:tc>
          <w:tcPr>
            <w:tcW w:w="5573" w:type="dxa"/>
            <w:hideMark/>
          </w:tcPr>
          <w:p w14:paraId="320C8E0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Fertilizer Research</w:t>
            </w:r>
          </w:p>
        </w:tc>
      </w:tr>
      <w:tr w:rsidR="000A724C" w:rsidRPr="00C96774" w14:paraId="22C2B22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D3A761" w14:textId="77777777" w:rsidR="000A724C" w:rsidRPr="00C96774" w:rsidRDefault="000A724C" w:rsidP="0052776E">
            <w:pPr>
              <w:pStyle w:val="NoSpacing"/>
              <w:rPr>
                <w:b w:val="0"/>
                <w:sz w:val="20"/>
                <w:szCs w:val="20"/>
              </w:rPr>
            </w:pPr>
            <w:r w:rsidRPr="00C96774">
              <w:rPr>
                <w:b w:val="0"/>
                <w:sz w:val="20"/>
                <w:szCs w:val="20"/>
              </w:rPr>
              <w:t xml:space="preserve">Field Crop </w:t>
            </w:r>
            <w:proofErr w:type="spellStart"/>
            <w:r>
              <w:rPr>
                <w:b w:val="0"/>
                <w:sz w:val="20"/>
                <w:szCs w:val="20"/>
              </w:rPr>
              <w:t>Abstr</w:t>
            </w:r>
            <w:proofErr w:type="spellEnd"/>
          </w:p>
        </w:tc>
        <w:tc>
          <w:tcPr>
            <w:tcW w:w="5573" w:type="dxa"/>
            <w:hideMark/>
          </w:tcPr>
          <w:p w14:paraId="4AC92CA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Field Crop Abstracts</w:t>
            </w:r>
          </w:p>
        </w:tc>
      </w:tr>
      <w:tr w:rsidR="000A724C" w:rsidRPr="00C96774" w14:paraId="4FFA17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3A21F8" w14:textId="77777777" w:rsidR="000A724C" w:rsidRPr="00C96774" w:rsidRDefault="000A724C" w:rsidP="0052776E">
            <w:pPr>
              <w:pStyle w:val="NoSpacing"/>
              <w:rPr>
                <w:b w:val="0"/>
                <w:sz w:val="20"/>
                <w:szCs w:val="20"/>
              </w:rPr>
            </w:pPr>
            <w:r w:rsidRPr="00C96774">
              <w:rPr>
                <w:b w:val="0"/>
                <w:sz w:val="20"/>
                <w:szCs w:val="20"/>
              </w:rPr>
              <w:t>Field Crops Res</w:t>
            </w:r>
          </w:p>
        </w:tc>
        <w:tc>
          <w:tcPr>
            <w:tcW w:w="5573" w:type="dxa"/>
            <w:hideMark/>
          </w:tcPr>
          <w:p w14:paraId="2B35F4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Field Crops Research</w:t>
            </w:r>
          </w:p>
        </w:tc>
      </w:tr>
      <w:tr w:rsidR="000A724C" w:rsidRPr="00C96774" w14:paraId="66C219A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674F59" w14:textId="77777777" w:rsidR="000A724C" w:rsidRPr="00C96774" w:rsidRDefault="000A724C" w:rsidP="0052776E">
            <w:pPr>
              <w:pStyle w:val="NoSpacing"/>
              <w:rPr>
                <w:b w:val="0"/>
                <w:sz w:val="20"/>
                <w:szCs w:val="20"/>
              </w:rPr>
            </w:pPr>
            <w:r w:rsidRPr="00C96774">
              <w:rPr>
                <w:b w:val="0"/>
                <w:sz w:val="20"/>
                <w:szCs w:val="20"/>
              </w:rPr>
              <w:t xml:space="preserve">Flowering Plants </w:t>
            </w:r>
            <w:proofErr w:type="spellStart"/>
            <w:r>
              <w:rPr>
                <w:b w:val="0"/>
                <w:sz w:val="20"/>
                <w:szCs w:val="20"/>
              </w:rPr>
              <w:t>Afr</w:t>
            </w:r>
            <w:proofErr w:type="spellEnd"/>
          </w:p>
        </w:tc>
        <w:tc>
          <w:tcPr>
            <w:tcW w:w="5573" w:type="dxa"/>
            <w:hideMark/>
          </w:tcPr>
          <w:p w14:paraId="3E5BE73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Flowering Plants of Africa</w:t>
            </w:r>
          </w:p>
        </w:tc>
      </w:tr>
      <w:tr w:rsidR="000A724C" w:rsidRPr="00C96774" w14:paraId="032CE78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5FBC84" w14:textId="77777777" w:rsidR="000A724C" w:rsidRPr="00C96774" w:rsidRDefault="000A724C" w:rsidP="0052776E">
            <w:pPr>
              <w:pStyle w:val="NoSpacing"/>
              <w:rPr>
                <w:b w:val="0"/>
                <w:sz w:val="20"/>
                <w:szCs w:val="20"/>
              </w:rPr>
            </w:pPr>
            <w:r w:rsidRPr="00C96774">
              <w:rPr>
                <w:b w:val="0"/>
                <w:sz w:val="20"/>
                <w:szCs w:val="20"/>
              </w:rPr>
              <w:t xml:space="preserve">Folia </w:t>
            </w:r>
            <w:proofErr w:type="spellStart"/>
            <w:r>
              <w:rPr>
                <w:b w:val="0"/>
                <w:sz w:val="20"/>
                <w:szCs w:val="20"/>
              </w:rPr>
              <w:t>Hortic</w:t>
            </w:r>
            <w:proofErr w:type="spellEnd"/>
          </w:p>
        </w:tc>
        <w:tc>
          <w:tcPr>
            <w:tcW w:w="5573" w:type="dxa"/>
            <w:hideMark/>
          </w:tcPr>
          <w:p w14:paraId="56CFF66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Folia </w:t>
            </w:r>
            <w:proofErr w:type="spellStart"/>
            <w:r w:rsidRPr="00C96774">
              <w:rPr>
                <w:sz w:val="20"/>
                <w:szCs w:val="20"/>
              </w:rPr>
              <w:t>Horticulturae</w:t>
            </w:r>
            <w:proofErr w:type="spellEnd"/>
          </w:p>
        </w:tc>
      </w:tr>
      <w:tr w:rsidR="000A724C" w:rsidRPr="00C96774" w14:paraId="49E2F4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CBBB1AF" w14:textId="77777777" w:rsidR="000A724C" w:rsidRPr="00C96774" w:rsidRDefault="000A724C" w:rsidP="0052776E">
            <w:pPr>
              <w:pStyle w:val="NoSpacing"/>
              <w:rPr>
                <w:b w:val="0"/>
                <w:sz w:val="20"/>
                <w:szCs w:val="20"/>
              </w:rPr>
            </w:pPr>
            <w:r w:rsidRPr="00C96774">
              <w:rPr>
                <w:b w:val="0"/>
                <w:sz w:val="20"/>
                <w:szCs w:val="20"/>
              </w:rPr>
              <w:t xml:space="preserve">Folia </w:t>
            </w:r>
            <w:proofErr w:type="spellStart"/>
            <w:r>
              <w:rPr>
                <w:b w:val="0"/>
                <w:sz w:val="20"/>
                <w:szCs w:val="20"/>
              </w:rPr>
              <w:t>Hortic</w:t>
            </w:r>
            <w:proofErr w:type="spellEnd"/>
          </w:p>
        </w:tc>
        <w:tc>
          <w:tcPr>
            <w:tcW w:w="5573" w:type="dxa"/>
            <w:hideMark/>
          </w:tcPr>
          <w:p w14:paraId="779C7FE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Folia </w:t>
            </w:r>
            <w:proofErr w:type="spellStart"/>
            <w:r w:rsidRPr="00C96774">
              <w:rPr>
                <w:sz w:val="20"/>
                <w:szCs w:val="20"/>
              </w:rPr>
              <w:t>Horticulturae</w:t>
            </w:r>
            <w:proofErr w:type="spellEnd"/>
          </w:p>
        </w:tc>
      </w:tr>
      <w:tr w:rsidR="000A724C" w:rsidRPr="00C96774" w14:paraId="26B59A5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D8B48E" w14:textId="77777777" w:rsidR="000A724C" w:rsidRPr="00C96774" w:rsidRDefault="000A724C" w:rsidP="0052776E">
            <w:pPr>
              <w:pStyle w:val="NoSpacing"/>
              <w:rPr>
                <w:b w:val="0"/>
                <w:sz w:val="20"/>
                <w:szCs w:val="20"/>
              </w:rPr>
            </w:pPr>
            <w:r w:rsidRPr="00C96774">
              <w:rPr>
                <w:b w:val="0"/>
                <w:sz w:val="20"/>
                <w:szCs w:val="20"/>
              </w:rPr>
              <w:t xml:space="preserve">Food </w:t>
            </w:r>
            <w:r>
              <w:rPr>
                <w:b w:val="0"/>
                <w:sz w:val="20"/>
                <w:szCs w:val="20"/>
              </w:rPr>
              <w:t>Agric</w:t>
            </w:r>
            <w:r w:rsidRPr="00C96774">
              <w:rPr>
                <w:b w:val="0"/>
                <w:sz w:val="20"/>
                <w:szCs w:val="20"/>
              </w:rPr>
              <w:t xml:space="preserve"> Immu</w:t>
            </w:r>
            <w:r>
              <w:rPr>
                <w:b w:val="0"/>
                <w:sz w:val="20"/>
                <w:szCs w:val="20"/>
              </w:rPr>
              <w:t>nol</w:t>
            </w:r>
          </w:p>
        </w:tc>
        <w:tc>
          <w:tcPr>
            <w:tcW w:w="5573" w:type="dxa"/>
            <w:hideMark/>
          </w:tcPr>
          <w:p w14:paraId="6E935F2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Food and Agricultural Immunology</w:t>
            </w:r>
          </w:p>
        </w:tc>
      </w:tr>
      <w:tr w:rsidR="000A724C" w:rsidRPr="00C96774" w14:paraId="10CB9C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EF6A67" w14:textId="77777777" w:rsidR="000A724C" w:rsidRPr="00C96774" w:rsidRDefault="000A724C" w:rsidP="0052776E">
            <w:pPr>
              <w:pStyle w:val="NoSpacing"/>
              <w:rPr>
                <w:b w:val="0"/>
                <w:sz w:val="20"/>
                <w:szCs w:val="20"/>
              </w:rPr>
            </w:pPr>
            <w:r w:rsidRPr="00C96774">
              <w:rPr>
                <w:b w:val="0"/>
                <w:sz w:val="20"/>
                <w:szCs w:val="20"/>
              </w:rPr>
              <w:t xml:space="preserve">Food </w:t>
            </w:r>
            <w:r>
              <w:rPr>
                <w:b w:val="0"/>
                <w:sz w:val="20"/>
                <w:szCs w:val="20"/>
              </w:rPr>
              <w:t>Environ</w:t>
            </w:r>
            <w:r w:rsidRPr="00C96774">
              <w:rPr>
                <w:b w:val="0"/>
                <w:sz w:val="20"/>
                <w:szCs w:val="20"/>
              </w:rPr>
              <w:t xml:space="preserve"> </w:t>
            </w:r>
            <w:proofErr w:type="spellStart"/>
            <w:r w:rsidRPr="00C96774">
              <w:rPr>
                <w:b w:val="0"/>
                <w:sz w:val="20"/>
                <w:szCs w:val="20"/>
              </w:rPr>
              <w:t>Vi</w:t>
            </w:r>
            <w:r>
              <w:rPr>
                <w:b w:val="0"/>
                <w:sz w:val="20"/>
                <w:szCs w:val="20"/>
              </w:rPr>
              <w:t>rol</w:t>
            </w:r>
            <w:proofErr w:type="spellEnd"/>
          </w:p>
        </w:tc>
        <w:tc>
          <w:tcPr>
            <w:tcW w:w="5573" w:type="dxa"/>
            <w:hideMark/>
          </w:tcPr>
          <w:p w14:paraId="3ED1C6F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Food and Environmental Virology</w:t>
            </w:r>
          </w:p>
        </w:tc>
      </w:tr>
      <w:tr w:rsidR="000A724C" w:rsidRPr="00C96774" w14:paraId="11D2D9A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2D49ED" w14:textId="77777777" w:rsidR="000A724C" w:rsidRPr="00C96774" w:rsidRDefault="000A724C" w:rsidP="0052776E">
            <w:pPr>
              <w:pStyle w:val="NoSpacing"/>
              <w:rPr>
                <w:b w:val="0"/>
                <w:sz w:val="20"/>
                <w:szCs w:val="20"/>
              </w:rPr>
            </w:pPr>
            <w:r w:rsidRPr="00C96774">
              <w:rPr>
                <w:b w:val="0"/>
                <w:sz w:val="20"/>
                <w:szCs w:val="20"/>
              </w:rPr>
              <w:t xml:space="preserve">Food </w:t>
            </w:r>
            <w:proofErr w:type="spellStart"/>
            <w:r>
              <w:rPr>
                <w:b w:val="0"/>
                <w:sz w:val="20"/>
                <w:szCs w:val="20"/>
              </w:rPr>
              <w:t>Nutr</w:t>
            </w:r>
            <w:proofErr w:type="spellEnd"/>
            <w:r w:rsidRPr="00C96774">
              <w:rPr>
                <w:b w:val="0"/>
                <w:sz w:val="20"/>
                <w:szCs w:val="20"/>
              </w:rPr>
              <w:t xml:space="preserve"> (Roma)</w:t>
            </w:r>
          </w:p>
        </w:tc>
        <w:tc>
          <w:tcPr>
            <w:tcW w:w="5573" w:type="dxa"/>
            <w:hideMark/>
          </w:tcPr>
          <w:p w14:paraId="5A79E85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Food and Nutrition</w:t>
            </w:r>
          </w:p>
        </w:tc>
      </w:tr>
      <w:tr w:rsidR="000A724C" w:rsidRPr="00C96774" w14:paraId="3EAE07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F3934F" w14:textId="77777777" w:rsidR="000A724C" w:rsidRPr="00C96774" w:rsidRDefault="000A724C" w:rsidP="0052776E">
            <w:pPr>
              <w:pStyle w:val="NoSpacing"/>
              <w:rPr>
                <w:b w:val="0"/>
                <w:sz w:val="20"/>
                <w:szCs w:val="20"/>
              </w:rPr>
            </w:pPr>
            <w:r w:rsidRPr="00C96774">
              <w:rPr>
                <w:b w:val="0"/>
                <w:sz w:val="20"/>
                <w:szCs w:val="20"/>
              </w:rPr>
              <w:t xml:space="preserve">Food </w:t>
            </w:r>
            <w:r>
              <w:rPr>
                <w:b w:val="0"/>
                <w:sz w:val="20"/>
                <w:szCs w:val="20"/>
              </w:rPr>
              <w:t>Sci</w:t>
            </w:r>
            <w:r w:rsidRPr="00C96774">
              <w:rPr>
                <w:b w:val="0"/>
                <w:sz w:val="20"/>
                <w:szCs w:val="20"/>
              </w:rPr>
              <w:t xml:space="preserve"> </w:t>
            </w:r>
            <w:proofErr w:type="spellStart"/>
            <w:r w:rsidRPr="00C96774">
              <w:rPr>
                <w:b w:val="0"/>
                <w:sz w:val="20"/>
                <w:szCs w:val="20"/>
              </w:rPr>
              <w:t>Biotech</w:t>
            </w:r>
            <w:r>
              <w:rPr>
                <w:b w:val="0"/>
                <w:sz w:val="20"/>
                <w:szCs w:val="20"/>
              </w:rPr>
              <w:t>nol</w:t>
            </w:r>
            <w:proofErr w:type="spellEnd"/>
          </w:p>
        </w:tc>
        <w:tc>
          <w:tcPr>
            <w:tcW w:w="5573" w:type="dxa"/>
            <w:hideMark/>
          </w:tcPr>
          <w:p w14:paraId="7B6722C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Food Science and Biotechnology</w:t>
            </w:r>
          </w:p>
        </w:tc>
      </w:tr>
      <w:tr w:rsidR="000A724C" w:rsidRPr="00C96774" w14:paraId="62753DB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55EF5D3" w14:textId="77777777" w:rsidR="000A724C" w:rsidRPr="00C96774" w:rsidRDefault="000A724C" w:rsidP="0052776E">
            <w:pPr>
              <w:pStyle w:val="NoSpacing"/>
              <w:rPr>
                <w:b w:val="0"/>
                <w:sz w:val="20"/>
                <w:szCs w:val="20"/>
              </w:rPr>
            </w:pPr>
            <w:r w:rsidRPr="00C96774">
              <w:rPr>
                <w:b w:val="0"/>
                <w:sz w:val="20"/>
                <w:szCs w:val="20"/>
              </w:rPr>
              <w:t xml:space="preserve">Food </w:t>
            </w:r>
            <w:r>
              <w:rPr>
                <w:b w:val="0"/>
                <w:sz w:val="20"/>
                <w:szCs w:val="20"/>
              </w:rPr>
              <w:t>Sci</w:t>
            </w:r>
            <w:r w:rsidRPr="00C96774">
              <w:rPr>
                <w:b w:val="0"/>
                <w:sz w:val="20"/>
                <w:szCs w:val="20"/>
              </w:rPr>
              <w:t xml:space="preserve"> Human Wellness</w:t>
            </w:r>
          </w:p>
        </w:tc>
        <w:tc>
          <w:tcPr>
            <w:tcW w:w="5573" w:type="dxa"/>
            <w:hideMark/>
          </w:tcPr>
          <w:p w14:paraId="17097FB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Food Science and Human Wellness</w:t>
            </w:r>
          </w:p>
        </w:tc>
      </w:tr>
      <w:tr w:rsidR="000A724C" w:rsidRPr="00C96774" w14:paraId="23D8043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6CD4BBA" w14:textId="77777777" w:rsidR="000A724C" w:rsidRPr="00C96774" w:rsidRDefault="000A724C" w:rsidP="0052776E">
            <w:pPr>
              <w:pStyle w:val="NoSpacing"/>
              <w:rPr>
                <w:b w:val="0"/>
                <w:sz w:val="20"/>
                <w:szCs w:val="20"/>
              </w:rPr>
            </w:pPr>
            <w:r>
              <w:rPr>
                <w:b w:val="0"/>
                <w:sz w:val="20"/>
                <w:szCs w:val="20"/>
              </w:rPr>
              <w:t>For</w:t>
            </w:r>
            <w:r w:rsidRPr="00C96774">
              <w:rPr>
                <w:b w:val="0"/>
                <w:sz w:val="20"/>
                <w:szCs w:val="20"/>
              </w:rPr>
              <w:t xml:space="preserve"> </w:t>
            </w:r>
            <w:proofErr w:type="spellStart"/>
            <w:r>
              <w:rPr>
                <w:b w:val="0"/>
                <w:sz w:val="20"/>
                <w:szCs w:val="20"/>
              </w:rPr>
              <w:t>Ecol</w:t>
            </w:r>
            <w:proofErr w:type="spellEnd"/>
            <w:r w:rsidRPr="00C96774">
              <w:rPr>
                <w:b w:val="0"/>
                <w:sz w:val="20"/>
                <w:szCs w:val="20"/>
              </w:rPr>
              <w:t xml:space="preserve"> Manage</w:t>
            </w:r>
          </w:p>
        </w:tc>
        <w:tc>
          <w:tcPr>
            <w:tcW w:w="5573" w:type="dxa"/>
            <w:hideMark/>
          </w:tcPr>
          <w:p w14:paraId="4CDF0B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Forest Ecology and Management</w:t>
            </w:r>
          </w:p>
        </w:tc>
      </w:tr>
      <w:tr w:rsidR="000A724C" w:rsidRPr="00C96774" w14:paraId="6D4A175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125A7E4" w14:textId="77777777" w:rsidR="000A724C" w:rsidRPr="00C96774" w:rsidRDefault="000A724C" w:rsidP="0052776E">
            <w:pPr>
              <w:pStyle w:val="NoSpacing"/>
              <w:rPr>
                <w:b w:val="0"/>
                <w:sz w:val="20"/>
                <w:szCs w:val="20"/>
              </w:rPr>
            </w:pPr>
            <w:r>
              <w:rPr>
                <w:b w:val="0"/>
                <w:sz w:val="20"/>
                <w:szCs w:val="20"/>
              </w:rPr>
              <w:t>For</w:t>
            </w:r>
            <w:r w:rsidRPr="00C96774">
              <w:rPr>
                <w:b w:val="0"/>
                <w:sz w:val="20"/>
                <w:szCs w:val="20"/>
              </w:rPr>
              <w:t xml:space="preserve"> </w:t>
            </w:r>
            <w:r>
              <w:rPr>
                <w:b w:val="0"/>
                <w:sz w:val="20"/>
                <w:szCs w:val="20"/>
              </w:rPr>
              <w:t>Sci</w:t>
            </w:r>
          </w:p>
        </w:tc>
        <w:tc>
          <w:tcPr>
            <w:tcW w:w="5573" w:type="dxa"/>
            <w:hideMark/>
          </w:tcPr>
          <w:p w14:paraId="0CA6926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Forestry Science</w:t>
            </w:r>
          </w:p>
        </w:tc>
      </w:tr>
      <w:tr w:rsidR="000A724C" w:rsidRPr="00C96774" w14:paraId="385454C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E6EFDE3" w14:textId="77777777" w:rsidR="000A724C" w:rsidRPr="00C96774" w:rsidRDefault="000A724C" w:rsidP="0052776E">
            <w:pPr>
              <w:pStyle w:val="NoSpacing"/>
              <w:rPr>
                <w:b w:val="0"/>
                <w:sz w:val="20"/>
                <w:szCs w:val="20"/>
              </w:rPr>
            </w:pPr>
            <w:r w:rsidRPr="00C96774">
              <w:rPr>
                <w:b w:val="0"/>
                <w:sz w:val="20"/>
                <w:szCs w:val="20"/>
              </w:rPr>
              <w:t>Forestry</w:t>
            </w:r>
          </w:p>
        </w:tc>
        <w:tc>
          <w:tcPr>
            <w:tcW w:w="5573" w:type="dxa"/>
            <w:hideMark/>
          </w:tcPr>
          <w:p w14:paraId="130EC2D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Forestry</w:t>
            </w:r>
          </w:p>
        </w:tc>
      </w:tr>
      <w:tr w:rsidR="000A724C" w:rsidRPr="00C96774" w14:paraId="74A2ED3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44CDAE" w14:textId="77777777" w:rsidR="000A724C" w:rsidRPr="00C96774" w:rsidRDefault="000A724C" w:rsidP="0052776E">
            <w:pPr>
              <w:pStyle w:val="NoSpacing"/>
              <w:rPr>
                <w:b w:val="0"/>
                <w:sz w:val="20"/>
                <w:szCs w:val="20"/>
              </w:rPr>
            </w:pPr>
            <w:r w:rsidRPr="00C96774">
              <w:rPr>
                <w:b w:val="0"/>
                <w:sz w:val="20"/>
                <w:szCs w:val="20"/>
              </w:rPr>
              <w:t xml:space="preserve">Fresenius Z Anal </w:t>
            </w:r>
            <w:r>
              <w:rPr>
                <w:b w:val="0"/>
                <w:sz w:val="20"/>
                <w:szCs w:val="20"/>
              </w:rPr>
              <w:t>Chem</w:t>
            </w:r>
          </w:p>
        </w:tc>
        <w:tc>
          <w:tcPr>
            <w:tcW w:w="5573" w:type="dxa"/>
            <w:hideMark/>
          </w:tcPr>
          <w:p w14:paraId="689343F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Fresenius' </w:t>
            </w:r>
            <w:proofErr w:type="spellStart"/>
            <w:r w:rsidRPr="00C96774">
              <w:rPr>
                <w:sz w:val="20"/>
                <w:szCs w:val="20"/>
              </w:rPr>
              <w:t>Zeitschrift</w:t>
            </w:r>
            <w:proofErr w:type="spellEnd"/>
            <w:r w:rsidRPr="00C96774">
              <w:rPr>
                <w:sz w:val="20"/>
                <w:szCs w:val="20"/>
              </w:rPr>
              <w:t xml:space="preserve"> für </w:t>
            </w:r>
            <w:proofErr w:type="spellStart"/>
            <w:r w:rsidRPr="00C96774">
              <w:rPr>
                <w:sz w:val="20"/>
                <w:szCs w:val="20"/>
              </w:rPr>
              <w:t>Analytische</w:t>
            </w:r>
            <w:proofErr w:type="spellEnd"/>
            <w:r w:rsidRPr="00C96774">
              <w:rPr>
                <w:sz w:val="20"/>
                <w:szCs w:val="20"/>
              </w:rPr>
              <w:t xml:space="preserve"> </w:t>
            </w:r>
            <w:proofErr w:type="spellStart"/>
            <w:r w:rsidRPr="00C96774">
              <w:rPr>
                <w:sz w:val="20"/>
                <w:szCs w:val="20"/>
              </w:rPr>
              <w:t>Chemie</w:t>
            </w:r>
            <w:proofErr w:type="spellEnd"/>
          </w:p>
        </w:tc>
      </w:tr>
      <w:tr w:rsidR="000A724C" w:rsidRPr="00C96774" w14:paraId="0700D12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7411D5" w14:textId="77777777" w:rsidR="000A724C" w:rsidRPr="00C96774" w:rsidRDefault="000A724C" w:rsidP="0052776E">
            <w:pPr>
              <w:pStyle w:val="NoSpacing"/>
              <w:rPr>
                <w:b w:val="0"/>
                <w:sz w:val="20"/>
                <w:szCs w:val="20"/>
              </w:rPr>
            </w:pPr>
            <w:r w:rsidRPr="00C96774">
              <w:rPr>
                <w:b w:val="0"/>
                <w:sz w:val="20"/>
                <w:szCs w:val="20"/>
              </w:rPr>
              <w:t xml:space="preserve">Front </w:t>
            </w:r>
            <w:r>
              <w:rPr>
                <w:b w:val="0"/>
                <w:sz w:val="20"/>
                <w:szCs w:val="20"/>
              </w:rPr>
              <w:t>Agric</w:t>
            </w:r>
            <w:r w:rsidRPr="00C96774">
              <w:rPr>
                <w:b w:val="0"/>
                <w:sz w:val="20"/>
                <w:szCs w:val="20"/>
              </w:rPr>
              <w:t xml:space="preserve"> </w:t>
            </w:r>
            <w:r>
              <w:rPr>
                <w:b w:val="0"/>
                <w:sz w:val="20"/>
                <w:szCs w:val="20"/>
              </w:rPr>
              <w:t>Sci</w:t>
            </w:r>
            <w:r w:rsidRPr="00C96774">
              <w:rPr>
                <w:b w:val="0"/>
                <w:sz w:val="20"/>
                <w:szCs w:val="20"/>
              </w:rPr>
              <w:t xml:space="preserve"> </w:t>
            </w:r>
            <w:proofErr w:type="spellStart"/>
            <w:r>
              <w:rPr>
                <w:b w:val="0"/>
                <w:sz w:val="20"/>
                <w:szCs w:val="20"/>
              </w:rPr>
              <w:t>Eng</w:t>
            </w:r>
            <w:proofErr w:type="spellEnd"/>
          </w:p>
        </w:tc>
        <w:tc>
          <w:tcPr>
            <w:tcW w:w="5573" w:type="dxa"/>
            <w:hideMark/>
          </w:tcPr>
          <w:p w14:paraId="64DCD5B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Frontiers of Agricultural Science and Engineering</w:t>
            </w:r>
          </w:p>
        </w:tc>
      </w:tr>
      <w:tr w:rsidR="000A724C" w:rsidRPr="00C96774" w14:paraId="2A6AE63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564E464" w14:textId="77777777" w:rsidR="000A724C" w:rsidRPr="00C96774" w:rsidRDefault="000A724C" w:rsidP="0052776E">
            <w:pPr>
              <w:pStyle w:val="NoSpacing"/>
              <w:rPr>
                <w:b w:val="0"/>
                <w:sz w:val="20"/>
                <w:szCs w:val="20"/>
              </w:rPr>
            </w:pPr>
            <w:r w:rsidRPr="00C96774">
              <w:rPr>
                <w:b w:val="0"/>
                <w:sz w:val="20"/>
                <w:szCs w:val="20"/>
              </w:rPr>
              <w:t xml:space="preserve">Front </w:t>
            </w:r>
            <w:proofErr w:type="spellStart"/>
            <w:r>
              <w:rPr>
                <w:b w:val="0"/>
                <w:sz w:val="20"/>
                <w:szCs w:val="20"/>
              </w:rPr>
              <w:t>Ecol</w:t>
            </w:r>
            <w:proofErr w:type="spellEnd"/>
            <w:r w:rsidRPr="00C96774">
              <w:rPr>
                <w:b w:val="0"/>
                <w:sz w:val="20"/>
                <w:szCs w:val="20"/>
              </w:rPr>
              <w:t xml:space="preserve"> </w:t>
            </w:r>
            <w:r>
              <w:rPr>
                <w:b w:val="0"/>
                <w:sz w:val="20"/>
                <w:szCs w:val="20"/>
              </w:rPr>
              <w:t>Environ</w:t>
            </w:r>
          </w:p>
        </w:tc>
        <w:tc>
          <w:tcPr>
            <w:tcW w:w="5573" w:type="dxa"/>
            <w:hideMark/>
          </w:tcPr>
          <w:p w14:paraId="4A9AA9A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Frontiers in Ecology and the Environment</w:t>
            </w:r>
          </w:p>
        </w:tc>
      </w:tr>
      <w:tr w:rsidR="000A724C" w:rsidRPr="00C96774" w14:paraId="778AA5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0E0266" w14:textId="77777777" w:rsidR="000A724C" w:rsidRPr="00C96774" w:rsidRDefault="000A724C" w:rsidP="0052776E">
            <w:pPr>
              <w:pStyle w:val="NoSpacing"/>
              <w:rPr>
                <w:b w:val="0"/>
                <w:sz w:val="20"/>
                <w:szCs w:val="20"/>
              </w:rPr>
            </w:pPr>
            <w:r w:rsidRPr="00C96774">
              <w:rPr>
                <w:b w:val="0"/>
                <w:sz w:val="20"/>
                <w:szCs w:val="20"/>
              </w:rPr>
              <w:t xml:space="preserve">Front Plant </w:t>
            </w:r>
            <w:r>
              <w:rPr>
                <w:b w:val="0"/>
                <w:sz w:val="20"/>
                <w:szCs w:val="20"/>
              </w:rPr>
              <w:t>Sci</w:t>
            </w:r>
          </w:p>
        </w:tc>
        <w:tc>
          <w:tcPr>
            <w:tcW w:w="5573" w:type="dxa"/>
            <w:hideMark/>
          </w:tcPr>
          <w:p w14:paraId="4E7EF50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Frontiers in Plant Science</w:t>
            </w:r>
          </w:p>
        </w:tc>
      </w:tr>
      <w:tr w:rsidR="000A724C" w:rsidRPr="00C96774" w14:paraId="1E388D5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CF13E78" w14:textId="77777777" w:rsidR="000A724C" w:rsidRPr="00C96774" w:rsidRDefault="000A724C" w:rsidP="0052776E">
            <w:pPr>
              <w:pStyle w:val="NoSpacing"/>
              <w:rPr>
                <w:b w:val="0"/>
                <w:sz w:val="20"/>
                <w:szCs w:val="20"/>
              </w:rPr>
            </w:pPr>
            <w:r w:rsidRPr="00C96774">
              <w:rPr>
                <w:b w:val="0"/>
                <w:sz w:val="20"/>
                <w:szCs w:val="20"/>
              </w:rPr>
              <w:t xml:space="preserve">Front Sustain Food </w:t>
            </w:r>
            <w:r>
              <w:rPr>
                <w:b w:val="0"/>
                <w:sz w:val="20"/>
                <w:szCs w:val="20"/>
              </w:rPr>
              <w:t>Syst</w:t>
            </w:r>
          </w:p>
        </w:tc>
        <w:tc>
          <w:tcPr>
            <w:tcW w:w="5573" w:type="dxa"/>
            <w:hideMark/>
          </w:tcPr>
          <w:p w14:paraId="6DF6557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Frontiers in Sustainable Food Systems</w:t>
            </w:r>
          </w:p>
        </w:tc>
      </w:tr>
      <w:tr w:rsidR="000A724C" w:rsidRPr="00C96774" w14:paraId="5CE823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9332EB" w14:textId="77777777" w:rsidR="000A724C" w:rsidRPr="00C96774" w:rsidRDefault="000A724C" w:rsidP="0052776E">
            <w:pPr>
              <w:pStyle w:val="NoSpacing"/>
              <w:rPr>
                <w:b w:val="0"/>
                <w:sz w:val="20"/>
                <w:szCs w:val="20"/>
              </w:rPr>
            </w:pPr>
            <w:r w:rsidRPr="00C96774">
              <w:rPr>
                <w:b w:val="0"/>
                <w:sz w:val="20"/>
                <w:szCs w:val="20"/>
              </w:rPr>
              <w:t>Fruit Growing Res</w:t>
            </w:r>
          </w:p>
        </w:tc>
        <w:tc>
          <w:tcPr>
            <w:tcW w:w="5573" w:type="dxa"/>
            <w:hideMark/>
          </w:tcPr>
          <w:p w14:paraId="7C156C4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Fruit Growing Research</w:t>
            </w:r>
          </w:p>
        </w:tc>
      </w:tr>
      <w:tr w:rsidR="000A724C" w:rsidRPr="00C96774" w14:paraId="74A274C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AF9679" w14:textId="77777777" w:rsidR="000A724C" w:rsidRPr="00C96774" w:rsidRDefault="000A724C" w:rsidP="0052776E">
            <w:pPr>
              <w:pStyle w:val="NoSpacing"/>
              <w:rPr>
                <w:b w:val="0"/>
                <w:sz w:val="20"/>
                <w:szCs w:val="20"/>
              </w:rPr>
            </w:pPr>
            <w:r w:rsidRPr="00C96774">
              <w:rPr>
                <w:b w:val="0"/>
                <w:sz w:val="20"/>
                <w:szCs w:val="20"/>
              </w:rPr>
              <w:t>Fruits</w:t>
            </w:r>
          </w:p>
        </w:tc>
        <w:tc>
          <w:tcPr>
            <w:tcW w:w="5573" w:type="dxa"/>
            <w:hideMark/>
          </w:tcPr>
          <w:p w14:paraId="7B2C7C1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Fruits</w:t>
            </w:r>
          </w:p>
        </w:tc>
      </w:tr>
      <w:tr w:rsidR="000A724C" w:rsidRPr="00C96774" w14:paraId="0FE8307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669CBC" w14:textId="77777777" w:rsidR="000A724C" w:rsidRPr="00C96774" w:rsidRDefault="000A724C" w:rsidP="0052776E">
            <w:pPr>
              <w:pStyle w:val="NoSpacing"/>
              <w:rPr>
                <w:b w:val="0"/>
                <w:sz w:val="20"/>
                <w:szCs w:val="20"/>
              </w:rPr>
            </w:pPr>
            <w:proofErr w:type="spellStart"/>
            <w:r>
              <w:rPr>
                <w:b w:val="0"/>
                <w:sz w:val="20"/>
                <w:szCs w:val="20"/>
              </w:rPr>
              <w:t>Funct</w:t>
            </w:r>
            <w:proofErr w:type="spellEnd"/>
            <w:r w:rsidRPr="00C96774">
              <w:rPr>
                <w:b w:val="0"/>
                <w:sz w:val="20"/>
                <w:szCs w:val="20"/>
              </w:rPr>
              <w:t xml:space="preserve"> Foods Health </w:t>
            </w:r>
            <w:r>
              <w:rPr>
                <w:b w:val="0"/>
                <w:sz w:val="20"/>
                <w:szCs w:val="20"/>
              </w:rPr>
              <w:t>Dis</w:t>
            </w:r>
          </w:p>
        </w:tc>
        <w:tc>
          <w:tcPr>
            <w:tcW w:w="5573" w:type="dxa"/>
            <w:hideMark/>
          </w:tcPr>
          <w:p w14:paraId="569792D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Functional Foods in Health and Disease</w:t>
            </w:r>
          </w:p>
        </w:tc>
      </w:tr>
      <w:tr w:rsidR="000A724C" w:rsidRPr="00C96774" w14:paraId="26192A0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9975B0E" w14:textId="77777777" w:rsidR="000A724C" w:rsidRPr="00C96774" w:rsidRDefault="000A724C" w:rsidP="0052776E">
            <w:pPr>
              <w:pStyle w:val="NoSpacing"/>
              <w:rPr>
                <w:b w:val="0"/>
                <w:sz w:val="20"/>
                <w:szCs w:val="20"/>
              </w:rPr>
            </w:pPr>
            <w:r w:rsidRPr="00C96774">
              <w:rPr>
                <w:b w:val="0"/>
                <w:sz w:val="20"/>
                <w:szCs w:val="20"/>
              </w:rPr>
              <w:t>Future Food</w:t>
            </w:r>
            <w:r>
              <w:rPr>
                <w:b w:val="0"/>
                <w:sz w:val="20"/>
                <w:szCs w:val="20"/>
              </w:rPr>
              <w:t xml:space="preserve"> J </w:t>
            </w:r>
            <w:r w:rsidRPr="00C96774">
              <w:rPr>
                <w:b w:val="0"/>
                <w:sz w:val="20"/>
                <w:szCs w:val="20"/>
              </w:rPr>
              <w:t xml:space="preserve">Food </w:t>
            </w:r>
            <w:r>
              <w:rPr>
                <w:b w:val="0"/>
                <w:sz w:val="20"/>
                <w:szCs w:val="20"/>
              </w:rPr>
              <w:t>Agric</w:t>
            </w:r>
            <w:r w:rsidRPr="00C96774">
              <w:rPr>
                <w:b w:val="0"/>
                <w:sz w:val="20"/>
                <w:szCs w:val="20"/>
              </w:rPr>
              <w:t xml:space="preserve"> Soc</w:t>
            </w:r>
          </w:p>
        </w:tc>
        <w:tc>
          <w:tcPr>
            <w:tcW w:w="5573" w:type="dxa"/>
            <w:hideMark/>
          </w:tcPr>
          <w:p w14:paraId="1E8D198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Future of Food-Journal on Food Agriculture and Society</w:t>
            </w:r>
          </w:p>
        </w:tc>
      </w:tr>
      <w:tr w:rsidR="000A724C" w:rsidRPr="00C96774" w14:paraId="61423D6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E6E5484" w14:textId="77777777" w:rsidR="000A724C" w:rsidRPr="00C96774" w:rsidRDefault="000A724C" w:rsidP="0052776E">
            <w:pPr>
              <w:pStyle w:val="NoSpacing"/>
              <w:rPr>
                <w:b w:val="0"/>
                <w:sz w:val="20"/>
                <w:szCs w:val="20"/>
              </w:rPr>
            </w:pPr>
            <w:proofErr w:type="spellStart"/>
            <w:r w:rsidRPr="00C96774">
              <w:rPr>
                <w:b w:val="0"/>
                <w:sz w:val="20"/>
                <w:szCs w:val="20"/>
              </w:rPr>
              <w:t>Gayana</w:t>
            </w:r>
            <w:proofErr w:type="spellEnd"/>
            <w:r w:rsidRPr="00C96774">
              <w:rPr>
                <w:b w:val="0"/>
                <w:sz w:val="20"/>
                <w:szCs w:val="20"/>
              </w:rPr>
              <w:t xml:space="preserve"> </w:t>
            </w:r>
            <w:r>
              <w:rPr>
                <w:b w:val="0"/>
                <w:sz w:val="20"/>
                <w:szCs w:val="20"/>
              </w:rPr>
              <w:t>Bot</w:t>
            </w:r>
          </w:p>
        </w:tc>
        <w:tc>
          <w:tcPr>
            <w:tcW w:w="5573" w:type="dxa"/>
            <w:hideMark/>
          </w:tcPr>
          <w:p w14:paraId="59AD1D1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Gayana</w:t>
            </w:r>
            <w:proofErr w:type="spellEnd"/>
            <w:r w:rsidRPr="00C96774">
              <w:rPr>
                <w:sz w:val="20"/>
                <w:szCs w:val="20"/>
              </w:rPr>
              <w:t xml:space="preserve"> </w:t>
            </w:r>
            <w:proofErr w:type="spellStart"/>
            <w:r w:rsidRPr="00C96774">
              <w:rPr>
                <w:sz w:val="20"/>
                <w:szCs w:val="20"/>
              </w:rPr>
              <w:t>Botánica</w:t>
            </w:r>
            <w:proofErr w:type="spellEnd"/>
          </w:p>
        </w:tc>
      </w:tr>
      <w:tr w:rsidR="000A724C" w:rsidRPr="00C96774" w14:paraId="26E33FA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53B1CF2" w14:textId="77777777" w:rsidR="000A724C" w:rsidRPr="00C96774" w:rsidRDefault="000A724C" w:rsidP="0052776E">
            <w:pPr>
              <w:pStyle w:val="NoSpacing"/>
              <w:rPr>
                <w:b w:val="0"/>
                <w:sz w:val="20"/>
                <w:szCs w:val="20"/>
              </w:rPr>
            </w:pPr>
            <w:r>
              <w:rPr>
                <w:b w:val="0"/>
                <w:sz w:val="20"/>
                <w:szCs w:val="20"/>
              </w:rPr>
              <w:t>Gen</w:t>
            </w:r>
            <w:r w:rsidRPr="00C96774">
              <w:rPr>
                <w:b w:val="0"/>
                <w:sz w:val="20"/>
                <w:szCs w:val="20"/>
              </w:rPr>
              <w:t xml:space="preserve"> Appl Plant </w:t>
            </w:r>
            <w:proofErr w:type="spellStart"/>
            <w:r w:rsidRPr="00C96774">
              <w:rPr>
                <w:b w:val="0"/>
                <w:sz w:val="20"/>
                <w:szCs w:val="20"/>
              </w:rPr>
              <w:t>Physiol</w:t>
            </w:r>
            <w:proofErr w:type="spellEnd"/>
          </w:p>
        </w:tc>
        <w:tc>
          <w:tcPr>
            <w:tcW w:w="5573" w:type="dxa"/>
            <w:hideMark/>
          </w:tcPr>
          <w:p w14:paraId="07D2390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General and Applied Plant Physiology</w:t>
            </w:r>
          </w:p>
        </w:tc>
      </w:tr>
      <w:tr w:rsidR="000A724C" w:rsidRPr="00C96774" w14:paraId="093391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0CB4CA" w14:textId="77777777" w:rsidR="000A724C" w:rsidRPr="00C96774" w:rsidRDefault="000A724C" w:rsidP="0052776E">
            <w:pPr>
              <w:pStyle w:val="NoSpacing"/>
              <w:rPr>
                <w:b w:val="0"/>
                <w:sz w:val="20"/>
                <w:szCs w:val="20"/>
              </w:rPr>
            </w:pPr>
            <w:r w:rsidRPr="00C96774">
              <w:rPr>
                <w:b w:val="0"/>
                <w:sz w:val="20"/>
                <w:szCs w:val="20"/>
              </w:rPr>
              <w:t xml:space="preserve">Genes </w:t>
            </w:r>
            <w:r>
              <w:rPr>
                <w:b w:val="0"/>
                <w:sz w:val="20"/>
                <w:szCs w:val="20"/>
              </w:rPr>
              <w:t>Dev</w:t>
            </w:r>
          </w:p>
        </w:tc>
        <w:tc>
          <w:tcPr>
            <w:tcW w:w="5573" w:type="dxa"/>
            <w:hideMark/>
          </w:tcPr>
          <w:p w14:paraId="3D80972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Genes and Development</w:t>
            </w:r>
          </w:p>
        </w:tc>
      </w:tr>
      <w:tr w:rsidR="000A724C" w:rsidRPr="00C96774" w14:paraId="4D1777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50906B" w14:textId="77777777" w:rsidR="000A724C" w:rsidRPr="00C96774" w:rsidRDefault="000A724C" w:rsidP="0052776E">
            <w:pPr>
              <w:pStyle w:val="NoSpacing"/>
              <w:rPr>
                <w:b w:val="0"/>
                <w:sz w:val="20"/>
                <w:szCs w:val="20"/>
              </w:rPr>
            </w:pPr>
            <w:r>
              <w:rPr>
                <w:b w:val="0"/>
                <w:sz w:val="20"/>
                <w:szCs w:val="20"/>
              </w:rPr>
              <w:t>Genet</w:t>
            </w:r>
            <w:r w:rsidRPr="00C96774">
              <w:rPr>
                <w:b w:val="0"/>
                <w:sz w:val="20"/>
                <w:szCs w:val="20"/>
              </w:rPr>
              <w:t xml:space="preserve"> </w:t>
            </w:r>
            <w:r>
              <w:rPr>
                <w:b w:val="0"/>
                <w:sz w:val="20"/>
                <w:szCs w:val="20"/>
              </w:rPr>
              <w:t>Mol</w:t>
            </w:r>
            <w:r w:rsidRPr="00C96774">
              <w:rPr>
                <w:b w:val="0"/>
                <w:sz w:val="20"/>
                <w:szCs w:val="20"/>
              </w:rPr>
              <w:t xml:space="preserve"> Res</w:t>
            </w:r>
          </w:p>
        </w:tc>
        <w:tc>
          <w:tcPr>
            <w:tcW w:w="5573" w:type="dxa"/>
            <w:hideMark/>
          </w:tcPr>
          <w:p w14:paraId="1FC1138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Genetics and Molecular Research</w:t>
            </w:r>
          </w:p>
        </w:tc>
      </w:tr>
      <w:tr w:rsidR="000A724C" w:rsidRPr="00C96774" w14:paraId="44D7F5C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53A942" w14:textId="77777777" w:rsidR="000A724C" w:rsidRPr="00C96774" w:rsidRDefault="000A724C" w:rsidP="0052776E">
            <w:pPr>
              <w:pStyle w:val="NoSpacing"/>
              <w:rPr>
                <w:b w:val="0"/>
                <w:sz w:val="20"/>
                <w:szCs w:val="20"/>
              </w:rPr>
            </w:pPr>
            <w:r w:rsidRPr="00C96774">
              <w:rPr>
                <w:b w:val="0"/>
                <w:sz w:val="20"/>
                <w:szCs w:val="20"/>
              </w:rPr>
              <w:t>Genetics</w:t>
            </w:r>
          </w:p>
        </w:tc>
        <w:tc>
          <w:tcPr>
            <w:tcW w:w="5573" w:type="dxa"/>
            <w:hideMark/>
          </w:tcPr>
          <w:p w14:paraId="5C9114C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Genetics</w:t>
            </w:r>
          </w:p>
        </w:tc>
      </w:tr>
      <w:tr w:rsidR="000A724C" w:rsidRPr="00C96774" w14:paraId="1AF680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FCD66B" w14:textId="77777777" w:rsidR="000A724C" w:rsidRPr="00C96774" w:rsidRDefault="000A724C" w:rsidP="0052776E">
            <w:pPr>
              <w:pStyle w:val="NoSpacing"/>
              <w:rPr>
                <w:b w:val="0"/>
                <w:sz w:val="20"/>
                <w:szCs w:val="20"/>
              </w:rPr>
            </w:pPr>
            <w:r w:rsidRPr="00C96774">
              <w:rPr>
                <w:b w:val="0"/>
                <w:sz w:val="20"/>
                <w:szCs w:val="20"/>
              </w:rPr>
              <w:t>Genome</w:t>
            </w:r>
          </w:p>
        </w:tc>
        <w:tc>
          <w:tcPr>
            <w:tcW w:w="5573" w:type="dxa"/>
            <w:hideMark/>
          </w:tcPr>
          <w:p w14:paraId="1DBA9BC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Genome</w:t>
            </w:r>
          </w:p>
        </w:tc>
      </w:tr>
      <w:tr w:rsidR="000A724C" w:rsidRPr="00C96774" w14:paraId="48A3371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A5CCFC" w14:textId="77777777" w:rsidR="000A724C" w:rsidRPr="00C96774" w:rsidRDefault="000A724C" w:rsidP="0052776E">
            <w:pPr>
              <w:pStyle w:val="NoSpacing"/>
              <w:rPr>
                <w:b w:val="0"/>
                <w:sz w:val="20"/>
                <w:szCs w:val="20"/>
              </w:rPr>
            </w:pPr>
            <w:r w:rsidRPr="00C96774">
              <w:rPr>
                <w:b w:val="0"/>
                <w:sz w:val="20"/>
                <w:szCs w:val="20"/>
              </w:rPr>
              <w:t xml:space="preserve">Gent </w:t>
            </w:r>
            <w:proofErr w:type="spellStart"/>
            <w:r>
              <w:rPr>
                <w:b w:val="0"/>
                <w:sz w:val="20"/>
                <w:szCs w:val="20"/>
              </w:rPr>
              <w:t>Resour</w:t>
            </w:r>
            <w:proofErr w:type="spellEnd"/>
            <w:r w:rsidRPr="00C96774">
              <w:rPr>
                <w:b w:val="0"/>
                <w:sz w:val="20"/>
                <w:szCs w:val="20"/>
              </w:rPr>
              <w:t xml:space="preserve"> Crop </w:t>
            </w:r>
            <w:proofErr w:type="spellStart"/>
            <w:r>
              <w:rPr>
                <w:b w:val="0"/>
                <w:sz w:val="20"/>
                <w:szCs w:val="20"/>
              </w:rPr>
              <w:t>Evol</w:t>
            </w:r>
            <w:proofErr w:type="spellEnd"/>
          </w:p>
        </w:tc>
        <w:tc>
          <w:tcPr>
            <w:tcW w:w="5573" w:type="dxa"/>
            <w:hideMark/>
          </w:tcPr>
          <w:p w14:paraId="5CB5E1C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Genetic Resources and Crop Evolution</w:t>
            </w:r>
          </w:p>
        </w:tc>
      </w:tr>
      <w:tr w:rsidR="000A724C" w:rsidRPr="00C96774" w14:paraId="0F6591D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84E56A" w14:textId="77777777" w:rsidR="000A724C" w:rsidRPr="00C96774" w:rsidRDefault="000A724C" w:rsidP="0052776E">
            <w:pPr>
              <w:pStyle w:val="NoSpacing"/>
              <w:rPr>
                <w:b w:val="0"/>
                <w:sz w:val="20"/>
                <w:szCs w:val="20"/>
              </w:rPr>
            </w:pPr>
            <w:r w:rsidRPr="00C96774">
              <w:rPr>
                <w:b w:val="0"/>
                <w:sz w:val="20"/>
                <w:szCs w:val="20"/>
              </w:rPr>
              <w:t>Geo</w:t>
            </w:r>
            <w:r>
              <w:rPr>
                <w:b w:val="0"/>
                <w:sz w:val="20"/>
                <w:szCs w:val="20"/>
              </w:rPr>
              <w:t>chem</w:t>
            </w:r>
            <w:r w:rsidRPr="00C96774">
              <w:rPr>
                <w:b w:val="0"/>
                <w:sz w:val="20"/>
                <w:szCs w:val="20"/>
              </w:rPr>
              <w:t xml:space="preserve"> Int</w:t>
            </w:r>
          </w:p>
        </w:tc>
        <w:tc>
          <w:tcPr>
            <w:tcW w:w="5573" w:type="dxa"/>
            <w:hideMark/>
          </w:tcPr>
          <w:p w14:paraId="5D61E3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Geochemistry International</w:t>
            </w:r>
          </w:p>
        </w:tc>
      </w:tr>
      <w:tr w:rsidR="000A724C" w:rsidRPr="00C96774" w14:paraId="15B8856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697D6F7" w14:textId="77777777" w:rsidR="000A724C" w:rsidRPr="00C96774" w:rsidRDefault="000A724C" w:rsidP="0052776E">
            <w:pPr>
              <w:pStyle w:val="NoSpacing"/>
              <w:rPr>
                <w:b w:val="0"/>
                <w:sz w:val="20"/>
                <w:szCs w:val="20"/>
              </w:rPr>
            </w:pPr>
            <w:proofErr w:type="spellStart"/>
            <w:r w:rsidRPr="00C96774">
              <w:rPr>
                <w:b w:val="0"/>
                <w:sz w:val="20"/>
                <w:szCs w:val="20"/>
              </w:rPr>
              <w:t>Geochim</w:t>
            </w:r>
            <w:proofErr w:type="spellEnd"/>
            <w:r w:rsidRPr="00C96774">
              <w:rPr>
                <w:b w:val="0"/>
                <w:sz w:val="20"/>
                <w:szCs w:val="20"/>
              </w:rPr>
              <w:t xml:space="preserve"> </w:t>
            </w:r>
            <w:proofErr w:type="spellStart"/>
            <w:r w:rsidRPr="00C96774">
              <w:rPr>
                <w:b w:val="0"/>
                <w:sz w:val="20"/>
                <w:szCs w:val="20"/>
              </w:rPr>
              <w:t>Cosmochim</w:t>
            </w:r>
            <w:proofErr w:type="spellEnd"/>
            <w:r w:rsidRPr="00C96774">
              <w:rPr>
                <w:b w:val="0"/>
                <w:sz w:val="20"/>
                <w:szCs w:val="20"/>
              </w:rPr>
              <w:t xml:space="preserve"> Acta</w:t>
            </w:r>
          </w:p>
        </w:tc>
        <w:tc>
          <w:tcPr>
            <w:tcW w:w="5573" w:type="dxa"/>
            <w:hideMark/>
          </w:tcPr>
          <w:p w14:paraId="4A1EABF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Geochimica</w:t>
            </w:r>
            <w:proofErr w:type="spellEnd"/>
            <w:r w:rsidRPr="00C96774">
              <w:rPr>
                <w:sz w:val="20"/>
                <w:szCs w:val="20"/>
              </w:rPr>
              <w:t xml:space="preserve"> et </w:t>
            </w:r>
            <w:proofErr w:type="spellStart"/>
            <w:r w:rsidRPr="00C96774">
              <w:rPr>
                <w:sz w:val="20"/>
                <w:szCs w:val="20"/>
              </w:rPr>
              <w:t>Cosmochimica</w:t>
            </w:r>
            <w:proofErr w:type="spellEnd"/>
            <w:r w:rsidRPr="00C96774">
              <w:rPr>
                <w:sz w:val="20"/>
                <w:szCs w:val="20"/>
              </w:rPr>
              <w:t xml:space="preserve"> Acta</w:t>
            </w:r>
          </w:p>
        </w:tc>
      </w:tr>
      <w:tr w:rsidR="000A724C" w:rsidRPr="00C96774" w14:paraId="0AC14CB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2E2128F" w14:textId="77777777" w:rsidR="000A724C" w:rsidRPr="00C96774" w:rsidRDefault="000A724C" w:rsidP="0052776E">
            <w:pPr>
              <w:pStyle w:val="NoSpacing"/>
              <w:rPr>
                <w:b w:val="0"/>
                <w:sz w:val="20"/>
                <w:szCs w:val="20"/>
              </w:rPr>
            </w:pPr>
            <w:proofErr w:type="spellStart"/>
            <w:r w:rsidRPr="00C96774">
              <w:rPr>
                <w:b w:val="0"/>
                <w:sz w:val="20"/>
                <w:szCs w:val="20"/>
              </w:rPr>
              <w:t>Geoderma</w:t>
            </w:r>
            <w:proofErr w:type="spellEnd"/>
          </w:p>
        </w:tc>
        <w:tc>
          <w:tcPr>
            <w:tcW w:w="5573" w:type="dxa"/>
            <w:hideMark/>
          </w:tcPr>
          <w:p w14:paraId="15EEF1D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Geoderma</w:t>
            </w:r>
            <w:proofErr w:type="spellEnd"/>
          </w:p>
        </w:tc>
      </w:tr>
      <w:tr w:rsidR="000A724C" w:rsidRPr="00C96774" w14:paraId="41DDEC8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4A86FAE" w14:textId="77777777" w:rsidR="000A724C" w:rsidRPr="00C96774" w:rsidRDefault="000A724C" w:rsidP="0052776E">
            <w:pPr>
              <w:pStyle w:val="NoSpacing"/>
              <w:rPr>
                <w:b w:val="0"/>
                <w:sz w:val="20"/>
                <w:szCs w:val="20"/>
              </w:rPr>
            </w:pPr>
            <w:proofErr w:type="spellStart"/>
            <w:r w:rsidRPr="00C96774">
              <w:rPr>
                <w:b w:val="0"/>
                <w:sz w:val="20"/>
                <w:szCs w:val="20"/>
              </w:rPr>
              <w:t>Ge</w:t>
            </w:r>
            <w:r>
              <w:rPr>
                <w:b w:val="0"/>
                <w:sz w:val="20"/>
                <w:szCs w:val="20"/>
              </w:rPr>
              <w:t>ogr</w:t>
            </w:r>
            <w:proofErr w:type="spellEnd"/>
            <w:r w:rsidRPr="00C96774">
              <w:rPr>
                <w:b w:val="0"/>
                <w:sz w:val="20"/>
                <w:szCs w:val="20"/>
              </w:rPr>
              <w:t xml:space="preserve"> </w:t>
            </w:r>
            <w:r>
              <w:rPr>
                <w:b w:val="0"/>
                <w:sz w:val="20"/>
                <w:szCs w:val="20"/>
              </w:rPr>
              <w:t>Rev</w:t>
            </w:r>
          </w:p>
        </w:tc>
        <w:tc>
          <w:tcPr>
            <w:tcW w:w="5573" w:type="dxa"/>
            <w:hideMark/>
          </w:tcPr>
          <w:p w14:paraId="3CD13B5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Geographical Review</w:t>
            </w:r>
          </w:p>
        </w:tc>
      </w:tr>
      <w:tr w:rsidR="000A724C" w:rsidRPr="00C96774" w14:paraId="1679D4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9C860F7" w14:textId="77777777" w:rsidR="000A724C" w:rsidRPr="00C96774" w:rsidRDefault="000A724C" w:rsidP="0052776E">
            <w:pPr>
              <w:pStyle w:val="NoSpacing"/>
              <w:rPr>
                <w:b w:val="0"/>
                <w:sz w:val="20"/>
                <w:szCs w:val="20"/>
              </w:rPr>
            </w:pPr>
            <w:proofErr w:type="spellStart"/>
            <w:r w:rsidRPr="00C96774">
              <w:rPr>
                <w:b w:val="0"/>
                <w:sz w:val="20"/>
                <w:szCs w:val="20"/>
              </w:rPr>
              <w:t>Geol</w:t>
            </w:r>
            <w:proofErr w:type="spellEnd"/>
            <w:r w:rsidRPr="00C96774">
              <w:rPr>
                <w:b w:val="0"/>
                <w:sz w:val="20"/>
                <w:szCs w:val="20"/>
              </w:rPr>
              <w:t xml:space="preserve"> </w:t>
            </w:r>
            <w:r>
              <w:rPr>
                <w:b w:val="0"/>
                <w:sz w:val="20"/>
                <w:szCs w:val="20"/>
              </w:rPr>
              <w:t>Mag</w:t>
            </w:r>
          </w:p>
        </w:tc>
        <w:tc>
          <w:tcPr>
            <w:tcW w:w="5573" w:type="dxa"/>
            <w:hideMark/>
          </w:tcPr>
          <w:p w14:paraId="173CE71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Geological Magazine</w:t>
            </w:r>
          </w:p>
        </w:tc>
      </w:tr>
      <w:tr w:rsidR="000A724C" w:rsidRPr="00C96774" w14:paraId="0FCF33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CC35CE" w14:textId="77777777" w:rsidR="000A724C" w:rsidRPr="00C96774" w:rsidRDefault="000A724C" w:rsidP="0052776E">
            <w:pPr>
              <w:pStyle w:val="NoSpacing"/>
              <w:rPr>
                <w:b w:val="0"/>
                <w:sz w:val="20"/>
                <w:szCs w:val="20"/>
              </w:rPr>
            </w:pPr>
            <w:proofErr w:type="spellStart"/>
            <w:r w:rsidRPr="00C96774">
              <w:rPr>
                <w:b w:val="0"/>
                <w:sz w:val="20"/>
                <w:szCs w:val="20"/>
              </w:rPr>
              <w:t>Geol</w:t>
            </w:r>
            <w:proofErr w:type="spellEnd"/>
            <w:r w:rsidRPr="00C96774">
              <w:rPr>
                <w:b w:val="0"/>
                <w:sz w:val="20"/>
                <w:szCs w:val="20"/>
              </w:rPr>
              <w:t xml:space="preserve"> Soc</w:t>
            </w:r>
            <w:r>
              <w:rPr>
                <w:b w:val="0"/>
                <w:sz w:val="20"/>
                <w:szCs w:val="20"/>
              </w:rPr>
              <w:t xml:space="preserve"> Am</w:t>
            </w:r>
            <w:r w:rsidRPr="00C96774">
              <w:rPr>
                <w:b w:val="0"/>
                <w:sz w:val="20"/>
                <w:szCs w:val="20"/>
              </w:rPr>
              <w:t xml:space="preserve"> </w:t>
            </w:r>
            <w:r>
              <w:rPr>
                <w:b w:val="0"/>
                <w:sz w:val="20"/>
                <w:szCs w:val="20"/>
              </w:rPr>
              <w:t>Bull</w:t>
            </w:r>
          </w:p>
        </w:tc>
        <w:tc>
          <w:tcPr>
            <w:tcW w:w="5573" w:type="dxa"/>
            <w:hideMark/>
          </w:tcPr>
          <w:p w14:paraId="6738F9A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Geological Society of America Bulletin</w:t>
            </w:r>
          </w:p>
        </w:tc>
      </w:tr>
      <w:tr w:rsidR="000A724C" w:rsidRPr="00C96774" w14:paraId="166CBF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F84EB5" w14:textId="77777777" w:rsidR="000A724C" w:rsidRPr="00C96774" w:rsidRDefault="000A724C" w:rsidP="0052776E">
            <w:pPr>
              <w:pStyle w:val="NoSpacing"/>
              <w:rPr>
                <w:b w:val="0"/>
                <w:sz w:val="20"/>
                <w:szCs w:val="20"/>
              </w:rPr>
            </w:pPr>
            <w:proofErr w:type="spellStart"/>
            <w:r w:rsidRPr="00C96774">
              <w:rPr>
                <w:b w:val="0"/>
                <w:sz w:val="20"/>
                <w:szCs w:val="20"/>
              </w:rPr>
              <w:t>Geol</w:t>
            </w:r>
            <w:proofErr w:type="spellEnd"/>
            <w:r w:rsidRPr="00C96774">
              <w:rPr>
                <w:b w:val="0"/>
                <w:sz w:val="20"/>
                <w:szCs w:val="20"/>
              </w:rPr>
              <w:t xml:space="preserve"> Soc</w:t>
            </w:r>
            <w:r>
              <w:rPr>
                <w:b w:val="0"/>
                <w:sz w:val="20"/>
                <w:szCs w:val="20"/>
              </w:rPr>
              <w:t xml:space="preserve"> Am</w:t>
            </w:r>
            <w:r w:rsidRPr="00C96774">
              <w:rPr>
                <w:b w:val="0"/>
                <w:sz w:val="20"/>
                <w:szCs w:val="20"/>
              </w:rPr>
              <w:t xml:space="preserve"> Spec Pap</w:t>
            </w:r>
          </w:p>
        </w:tc>
        <w:tc>
          <w:tcPr>
            <w:tcW w:w="5573" w:type="dxa"/>
            <w:hideMark/>
          </w:tcPr>
          <w:p w14:paraId="42F043F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Geological Society of America Special Papers</w:t>
            </w:r>
          </w:p>
        </w:tc>
      </w:tr>
      <w:tr w:rsidR="000A724C" w:rsidRPr="00C96774" w14:paraId="72290B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50C262A" w14:textId="77777777" w:rsidR="000A724C" w:rsidRPr="00C96774" w:rsidRDefault="000A724C" w:rsidP="0052776E">
            <w:pPr>
              <w:pStyle w:val="NoSpacing"/>
              <w:rPr>
                <w:b w:val="0"/>
                <w:sz w:val="20"/>
                <w:szCs w:val="20"/>
              </w:rPr>
            </w:pPr>
            <w:r w:rsidRPr="00C96774">
              <w:rPr>
                <w:b w:val="0"/>
                <w:sz w:val="20"/>
                <w:szCs w:val="20"/>
              </w:rPr>
              <w:t>Geology</w:t>
            </w:r>
          </w:p>
        </w:tc>
        <w:tc>
          <w:tcPr>
            <w:tcW w:w="5573" w:type="dxa"/>
            <w:hideMark/>
          </w:tcPr>
          <w:p w14:paraId="1E20FA2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Geology</w:t>
            </w:r>
          </w:p>
        </w:tc>
      </w:tr>
      <w:tr w:rsidR="000A724C" w:rsidRPr="00C96774" w14:paraId="31BBC9A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BAEC23A" w14:textId="77777777" w:rsidR="000A724C" w:rsidRPr="00C96774" w:rsidRDefault="000A724C" w:rsidP="0052776E">
            <w:pPr>
              <w:pStyle w:val="NoSpacing"/>
              <w:rPr>
                <w:b w:val="0"/>
                <w:sz w:val="20"/>
                <w:szCs w:val="20"/>
              </w:rPr>
            </w:pPr>
            <w:proofErr w:type="spellStart"/>
            <w:r w:rsidRPr="00C96774">
              <w:rPr>
                <w:b w:val="0"/>
                <w:sz w:val="20"/>
                <w:szCs w:val="20"/>
              </w:rPr>
              <w:t>Geo</w:t>
            </w:r>
            <w:r>
              <w:rPr>
                <w:b w:val="0"/>
                <w:sz w:val="20"/>
                <w:szCs w:val="20"/>
              </w:rPr>
              <w:t>phys</w:t>
            </w:r>
            <w:proofErr w:type="spellEnd"/>
            <w:r w:rsidRPr="00C96774">
              <w:rPr>
                <w:b w:val="0"/>
                <w:sz w:val="20"/>
                <w:szCs w:val="20"/>
              </w:rPr>
              <w:t xml:space="preserve"> Res Lett</w:t>
            </w:r>
          </w:p>
        </w:tc>
        <w:tc>
          <w:tcPr>
            <w:tcW w:w="5573" w:type="dxa"/>
            <w:hideMark/>
          </w:tcPr>
          <w:p w14:paraId="6A5DF63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Geophysics Research Letters</w:t>
            </w:r>
          </w:p>
        </w:tc>
      </w:tr>
      <w:tr w:rsidR="000A724C" w:rsidRPr="00C96774" w14:paraId="218B2B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345A40" w14:textId="77777777" w:rsidR="000A724C" w:rsidRPr="00C96774" w:rsidRDefault="000A724C" w:rsidP="0052776E">
            <w:pPr>
              <w:pStyle w:val="NoSpacing"/>
              <w:rPr>
                <w:b w:val="0"/>
                <w:sz w:val="20"/>
                <w:szCs w:val="20"/>
              </w:rPr>
            </w:pPr>
            <w:r w:rsidRPr="00C96774">
              <w:rPr>
                <w:b w:val="0"/>
                <w:sz w:val="20"/>
                <w:szCs w:val="20"/>
              </w:rPr>
              <w:t>Geophysics</w:t>
            </w:r>
          </w:p>
        </w:tc>
        <w:tc>
          <w:tcPr>
            <w:tcW w:w="5573" w:type="dxa"/>
            <w:hideMark/>
          </w:tcPr>
          <w:p w14:paraId="4F76F46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Geophysics</w:t>
            </w:r>
          </w:p>
        </w:tc>
      </w:tr>
      <w:tr w:rsidR="000A724C" w:rsidRPr="00C96774" w14:paraId="64AA16A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14630C" w14:textId="77777777" w:rsidR="000A724C" w:rsidRPr="00C96774" w:rsidRDefault="000A724C" w:rsidP="0052776E">
            <w:pPr>
              <w:pStyle w:val="NoSpacing"/>
              <w:rPr>
                <w:b w:val="0"/>
                <w:sz w:val="20"/>
                <w:szCs w:val="20"/>
              </w:rPr>
            </w:pPr>
            <w:r w:rsidRPr="00C96774">
              <w:rPr>
                <w:b w:val="0"/>
                <w:sz w:val="20"/>
                <w:szCs w:val="20"/>
              </w:rPr>
              <w:t>Geo</w:t>
            </w:r>
            <w:r>
              <w:rPr>
                <w:b w:val="0"/>
                <w:sz w:val="20"/>
                <w:szCs w:val="20"/>
              </w:rPr>
              <w:t>tech</w:t>
            </w:r>
            <w:r w:rsidRPr="00C96774">
              <w:rPr>
                <w:b w:val="0"/>
                <w:sz w:val="20"/>
                <w:szCs w:val="20"/>
              </w:rPr>
              <w:t xml:space="preserve"> Test </w:t>
            </w:r>
            <w:r>
              <w:rPr>
                <w:b w:val="0"/>
                <w:sz w:val="20"/>
                <w:szCs w:val="20"/>
              </w:rPr>
              <w:t>J</w:t>
            </w:r>
          </w:p>
        </w:tc>
        <w:tc>
          <w:tcPr>
            <w:tcW w:w="5573" w:type="dxa"/>
            <w:hideMark/>
          </w:tcPr>
          <w:p w14:paraId="7028B4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Geotechnical Testing Journal</w:t>
            </w:r>
          </w:p>
        </w:tc>
      </w:tr>
      <w:tr w:rsidR="000A724C" w:rsidRPr="00C96774" w14:paraId="23770E4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C346287" w14:textId="77777777" w:rsidR="000A724C" w:rsidRPr="00C96774" w:rsidRDefault="000A724C" w:rsidP="0052776E">
            <w:pPr>
              <w:pStyle w:val="NoSpacing"/>
              <w:rPr>
                <w:b w:val="0"/>
                <w:sz w:val="20"/>
                <w:szCs w:val="20"/>
              </w:rPr>
            </w:pPr>
            <w:proofErr w:type="spellStart"/>
            <w:r w:rsidRPr="00C96774">
              <w:rPr>
                <w:b w:val="0"/>
                <w:sz w:val="20"/>
                <w:szCs w:val="20"/>
              </w:rPr>
              <w:t>Geotechnique</w:t>
            </w:r>
            <w:proofErr w:type="spellEnd"/>
          </w:p>
        </w:tc>
        <w:tc>
          <w:tcPr>
            <w:tcW w:w="5573" w:type="dxa"/>
            <w:hideMark/>
          </w:tcPr>
          <w:p w14:paraId="30B4CF0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Géotechnique</w:t>
            </w:r>
            <w:proofErr w:type="spellEnd"/>
          </w:p>
        </w:tc>
      </w:tr>
      <w:tr w:rsidR="000A724C" w:rsidRPr="00C96774" w14:paraId="2EFCEC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6C296A" w14:textId="77777777" w:rsidR="000A724C" w:rsidRPr="00C96774" w:rsidRDefault="000A724C" w:rsidP="0052776E">
            <w:pPr>
              <w:pStyle w:val="NoSpacing"/>
              <w:rPr>
                <w:b w:val="0"/>
                <w:sz w:val="20"/>
                <w:szCs w:val="20"/>
              </w:rPr>
            </w:pPr>
            <w:r w:rsidRPr="00C96774">
              <w:rPr>
                <w:b w:val="0"/>
                <w:sz w:val="20"/>
                <w:szCs w:val="20"/>
              </w:rPr>
              <w:t xml:space="preserve">GM Crops Food </w:t>
            </w:r>
            <w:proofErr w:type="spellStart"/>
            <w:r w:rsidRPr="00C96774">
              <w:rPr>
                <w:b w:val="0"/>
                <w:sz w:val="20"/>
                <w:szCs w:val="20"/>
              </w:rPr>
              <w:t>Biotech</w:t>
            </w:r>
            <w:r>
              <w:rPr>
                <w:b w:val="0"/>
                <w:sz w:val="20"/>
                <w:szCs w:val="20"/>
              </w:rPr>
              <w:t>nol</w:t>
            </w:r>
            <w:proofErr w:type="spellEnd"/>
            <w:r w:rsidRPr="00C96774">
              <w:rPr>
                <w:b w:val="0"/>
                <w:sz w:val="20"/>
                <w:szCs w:val="20"/>
              </w:rPr>
              <w:t xml:space="preserve"> </w:t>
            </w:r>
            <w:r>
              <w:rPr>
                <w:b w:val="0"/>
                <w:sz w:val="20"/>
                <w:szCs w:val="20"/>
              </w:rPr>
              <w:t>Agric</w:t>
            </w:r>
            <w:r w:rsidRPr="00C96774">
              <w:rPr>
                <w:b w:val="0"/>
                <w:sz w:val="20"/>
                <w:szCs w:val="20"/>
              </w:rPr>
              <w:t xml:space="preserve"> Food Chain</w:t>
            </w:r>
          </w:p>
        </w:tc>
        <w:tc>
          <w:tcPr>
            <w:tcW w:w="5573" w:type="dxa"/>
            <w:hideMark/>
          </w:tcPr>
          <w:p w14:paraId="357D9D0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GM Crops and Food-Biotechnology in Agriculture and the Food Chain</w:t>
            </w:r>
          </w:p>
        </w:tc>
      </w:tr>
      <w:tr w:rsidR="000A724C" w:rsidRPr="00C96774" w14:paraId="06FF0BF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09F318" w14:textId="77777777" w:rsidR="000A724C" w:rsidRPr="00C96774" w:rsidRDefault="000A724C" w:rsidP="0052776E">
            <w:pPr>
              <w:pStyle w:val="NoSpacing"/>
              <w:rPr>
                <w:b w:val="0"/>
                <w:sz w:val="20"/>
                <w:szCs w:val="20"/>
              </w:rPr>
            </w:pPr>
            <w:r w:rsidRPr="00C96774">
              <w:rPr>
                <w:b w:val="0"/>
                <w:sz w:val="20"/>
                <w:szCs w:val="20"/>
              </w:rPr>
              <w:t xml:space="preserve">Ground Water </w:t>
            </w:r>
            <w:proofErr w:type="spellStart"/>
            <w:r w:rsidRPr="00C96774">
              <w:rPr>
                <w:b w:val="0"/>
                <w:sz w:val="20"/>
                <w:szCs w:val="20"/>
              </w:rPr>
              <w:t>Monit</w:t>
            </w:r>
            <w:proofErr w:type="spellEnd"/>
            <w:r w:rsidRPr="00C96774">
              <w:rPr>
                <w:b w:val="0"/>
                <w:sz w:val="20"/>
                <w:szCs w:val="20"/>
              </w:rPr>
              <w:t xml:space="preserve"> </w:t>
            </w:r>
            <w:r>
              <w:rPr>
                <w:b w:val="0"/>
                <w:sz w:val="20"/>
                <w:szCs w:val="20"/>
              </w:rPr>
              <w:t>Rev</w:t>
            </w:r>
          </w:p>
        </w:tc>
        <w:tc>
          <w:tcPr>
            <w:tcW w:w="5573" w:type="dxa"/>
            <w:hideMark/>
          </w:tcPr>
          <w:p w14:paraId="70BFBE9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Ground Water Monitoring Review</w:t>
            </w:r>
          </w:p>
        </w:tc>
      </w:tr>
      <w:tr w:rsidR="000A724C" w:rsidRPr="00C96774" w14:paraId="5C421D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7A87E8" w14:textId="77777777" w:rsidR="000A724C" w:rsidRPr="00C96774" w:rsidRDefault="000A724C" w:rsidP="0052776E">
            <w:pPr>
              <w:pStyle w:val="NoSpacing"/>
              <w:rPr>
                <w:b w:val="0"/>
                <w:sz w:val="20"/>
                <w:szCs w:val="20"/>
              </w:rPr>
            </w:pPr>
            <w:r w:rsidRPr="00C96774">
              <w:rPr>
                <w:b w:val="0"/>
                <w:sz w:val="20"/>
                <w:szCs w:val="20"/>
              </w:rPr>
              <w:t>Groundwater</w:t>
            </w:r>
          </w:p>
        </w:tc>
        <w:tc>
          <w:tcPr>
            <w:tcW w:w="5573" w:type="dxa"/>
            <w:hideMark/>
          </w:tcPr>
          <w:p w14:paraId="54BC70D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Groundwater</w:t>
            </w:r>
          </w:p>
        </w:tc>
      </w:tr>
      <w:tr w:rsidR="000A724C" w:rsidRPr="00C96774" w14:paraId="480355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61A0C9" w14:textId="77777777" w:rsidR="000A724C" w:rsidRPr="00C96774" w:rsidRDefault="000A724C" w:rsidP="0052776E">
            <w:pPr>
              <w:pStyle w:val="NoSpacing"/>
              <w:rPr>
                <w:b w:val="0"/>
                <w:sz w:val="20"/>
                <w:szCs w:val="20"/>
              </w:rPr>
            </w:pPr>
            <w:r w:rsidRPr="00C96774">
              <w:rPr>
                <w:b w:val="0"/>
                <w:sz w:val="20"/>
                <w:szCs w:val="20"/>
              </w:rPr>
              <w:t xml:space="preserve">Harv Pap </w:t>
            </w:r>
            <w:r>
              <w:rPr>
                <w:b w:val="0"/>
                <w:sz w:val="20"/>
                <w:szCs w:val="20"/>
              </w:rPr>
              <w:t>Bot</w:t>
            </w:r>
          </w:p>
        </w:tc>
        <w:tc>
          <w:tcPr>
            <w:tcW w:w="5573" w:type="dxa"/>
            <w:hideMark/>
          </w:tcPr>
          <w:p w14:paraId="0F62452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Harvard Papers in Botany</w:t>
            </w:r>
          </w:p>
        </w:tc>
      </w:tr>
      <w:tr w:rsidR="000A724C" w:rsidRPr="00C96774" w14:paraId="24D4F1C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2ECB2BB" w14:textId="77777777" w:rsidR="000A724C" w:rsidRPr="00C96774" w:rsidRDefault="000A724C" w:rsidP="0052776E">
            <w:pPr>
              <w:pStyle w:val="NoSpacing"/>
              <w:rPr>
                <w:b w:val="0"/>
                <w:sz w:val="20"/>
                <w:szCs w:val="20"/>
              </w:rPr>
            </w:pPr>
            <w:r w:rsidRPr="00C96774">
              <w:rPr>
                <w:b w:val="0"/>
                <w:sz w:val="20"/>
                <w:szCs w:val="20"/>
              </w:rPr>
              <w:t xml:space="preserve">Hawaii Inst Trop </w:t>
            </w:r>
            <w:r>
              <w:rPr>
                <w:b w:val="0"/>
                <w:sz w:val="20"/>
                <w:szCs w:val="20"/>
              </w:rPr>
              <w:t>Agric</w:t>
            </w:r>
            <w:r w:rsidRPr="00C96774">
              <w:rPr>
                <w:b w:val="0"/>
                <w:sz w:val="20"/>
                <w:szCs w:val="20"/>
              </w:rPr>
              <w:t xml:space="preserve"> Human </w:t>
            </w:r>
            <w:proofErr w:type="spellStart"/>
            <w:r>
              <w:rPr>
                <w:b w:val="0"/>
                <w:sz w:val="20"/>
                <w:szCs w:val="20"/>
              </w:rPr>
              <w:t>Resour</w:t>
            </w:r>
            <w:proofErr w:type="spellEnd"/>
            <w:r w:rsidRPr="00C96774">
              <w:rPr>
                <w:b w:val="0"/>
                <w:sz w:val="20"/>
                <w:szCs w:val="20"/>
              </w:rPr>
              <w:t xml:space="preserve"> Res </w:t>
            </w:r>
            <w:r>
              <w:rPr>
                <w:b w:val="0"/>
                <w:sz w:val="20"/>
                <w:szCs w:val="20"/>
              </w:rPr>
              <w:t>Ext</w:t>
            </w:r>
            <w:r w:rsidRPr="00C96774">
              <w:rPr>
                <w:b w:val="0"/>
                <w:sz w:val="20"/>
                <w:szCs w:val="20"/>
              </w:rPr>
              <w:t xml:space="preserve"> Se</w:t>
            </w:r>
            <w:r>
              <w:rPr>
                <w:b w:val="0"/>
                <w:sz w:val="20"/>
                <w:szCs w:val="20"/>
              </w:rPr>
              <w:t>r</w:t>
            </w:r>
            <w:r w:rsidRPr="00C96774">
              <w:rPr>
                <w:b w:val="0"/>
                <w:sz w:val="20"/>
                <w:szCs w:val="20"/>
              </w:rPr>
              <w:t> </w:t>
            </w:r>
          </w:p>
        </w:tc>
        <w:tc>
          <w:tcPr>
            <w:tcW w:w="5573" w:type="dxa"/>
            <w:hideMark/>
          </w:tcPr>
          <w:p w14:paraId="0D91938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Hawaii Institute of Tropical Agriculture and Human Resources Research Extension Series</w:t>
            </w:r>
          </w:p>
        </w:tc>
      </w:tr>
      <w:tr w:rsidR="000A724C" w:rsidRPr="00C96774" w14:paraId="4C01D15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4CAD20" w14:textId="77777777" w:rsidR="000A724C" w:rsidRPr="00C96774" w:rsidRDefault="000A724C" w:rsidP="0052776E">
            <w:pPr>
              <w:pStyle w:val="NoSpacing"/>
              <w:rPr>
                <w:b w:val="0"/>
                <w:sz w:val="20"/>
                <w:szCs w:val="20"/>
              </w:rPr>
            </w:pPr>
            <w:r w:rsidRPr="00C96774">
              <w:rPr>
                <w:b w:val="0"/>
                <w:sz w:val="20"/>
                <w:szCs w:val="20"/>
              </w:rPr>
              <w:t xml:space="preserve">Health </w:t>
            </w:r>
            <w:r>
              <w:rPr>
                <w:b w:val="0"/>
                <w:sz w:val="20"/>
                <w:szCs w:val="20"/>
              </w:rPr>
              <w:t>Phys</w:t>
            </w:r>
          </w:p>
        </w:tc>
        <w:tc>
          <w:tcPr>
            <w:tcW w:w="5573" w:type="dxa"/>
            <w:hideMark/>
          </w:tcPr>
          <w:p w14:paraId="509A56D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Health Physics</w:t>
            </w:r>
          </w:p>
        </w:tc>
      </w:tr>
      <w:tr w:rsidR="000A724C" w:rsidRPr="00C96774" w14:paraId="175A64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CC7E325" w14:textId="77777777" w:rsidR="000A724C" w:rsidRPr="00C96774" w:rsidRDefault="000A724C" w:rsidP="0052776E">
            <w:pPr>
              <w:pStyle w:val="NoSpacing"/>
              <w:rPr>
                <w:b w:val="0"/>
                <w:sz w:val="20"/>
                <w:szCs w:val="20"/>
              </w:rPr>
            </w:pPr>
            <w:proofErr w:type="spellStart"/>
            <w:r w:rsidRPr="00C96774">
              <w:rPr>
                <w:b w:val="0"/>
                <w:sz w:val="20"/>
                <w:szCs w:val="20"/>
              </w:rPr>
              <w:t>Hebarist</w:t>
            </w:r>
            <w:proofErr w:type="spellEnd"/>
          </w:p>
        </w:tc>
        <w:tc>
          <w:tcPr>
            <w:tcW w:w="5573" w:type="dxa"/>
            <w:hideMark/>
          </w:tcPr>
          <w:p w14:paraId="1B61F0A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The </w:t>
            </w:r>
            <w:proofErr w:type="spellStart"/>
            <w:r w:rsidRPr="00C96774">
              <w:rPr>
                <w:sz w:val="20"/>
                <w:szCs w:val="20"/>
              </w:rPr>
              <w:t>Herbarist</w:t>
            </w:r>
            <w:proofErr w:type="spellEnd"/>
          </w:p>
        </w:tc>
      </w:tr>
      <w:tr w:rsidR="000A724C" w:rsidRPr="00C96774" w14:paraId="560B420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D70B8A" w14:textId="77777777" w:rsidR="000A724C" w:rsidRPr="00C96774" w:rsidRDefault="000A724C" w:rsidP="0052776E">
            <w:pPr>
              <w:pStyle w:val="NoSpacing"/>
              <w:rPr>
                <w:b w:val="0"/>
                <w:sz w:val="20"/>
                <w:szCs w:val="20"/>
              </w:rPr>
            </w:pPr>
            <w:r w:rsidRPr="00C96774">
              <w:rPr>
                <w:b w:val="0"/>
                <w:sz w:val="20"/>
                <w:szCs w:val="20"/>
              </w:rPr>
              <w:t xml:space="preserve">Herb </w:t>
            </w:r>
            <w:r>
              <w:rPr>
                <w:b w:val="0"/>
                <w:sz w:val="20"/>
                <w:szCs w:val="20"/>
              </w:rPr>
              <w:t>Rev</w:t>
            </w:r>
          </w:p>
        </w:tc>
        <w:tc>
          <w:tcPr>
            <w:tcW w:w="5573" w:type="dxa"/>
            <w:hideMark/>
          </w:tcPr>
          <w:p w14:paraId="31E26A0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Herbal Review</w:t>
            </w:r>
          </w:p>
        </w:tc>
      </w:tr>
      <w:tr w:rsidR="000A724C" w:rsidRPr="00C96774" w14:paraId="721EEEF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F1C897" w14:textId="77777777" w:rsidR="000A724C" w:rsidRPr="00C96774" w:rsidRDefault="000A724C" w:rsidP="0052776E">
            <w:pPr>
              <w:pStyle w:val="NoSpacing"/>
              <w:rPr>
                <w:b w:val="0"/>
                <w:sz w:val="20"/>
                <w:szCs w:val="20"/>
              </w:rPr>
            </w:pPr>
            <w:proofErr w:type="spellStart"/>
            <w:r w:rsidRPr="00C96774">
              <w:rPr>
                <w:b w:val="0"/>
                <w:sz w:val="20"/>
                <w:szCs w:val="20"/>
              </w:rPr>
              <w:t>HerbalGram</w:t>
            </w:r>
            <w:proofErr w:type="spellEnd"/>
          </w:p>
        </w:tc>
        <w:tc>
          <w:tcPr>
            <w:tcW w:w="5573" w:type="dxa"/>
            <w:hideMark/>
          </w:tcPr>
          <w:p w14:paraId="3EA8F07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HerbalGram</w:t>
            </w:r>
            <w:proofErr w:type="spellEnd"/>
          </w:p>
        </w:tc>
      </w:tr>
      <w:tr w:rsidR="000A724C" w:rsidRPr="00C96774" w14:paraId="5BAE76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7C311E4" w14:textId="77777777" w:rsidR="000A724C" w:rsidRPr="00C96774" w:rsidRDefault="000A724C" w:rsidP="0052776E">
            <w:pPr>
              <w:pStyle w:val="NoSpacing"/>
              <w:rPr>
                <w:b w:val="0"/>
                <w:sz w:val="20"/>
                <w:szCs w:val="20"/>
              </w:rPr>
            </w:pPr>
            <w:r w:rsidRPr="00C96774">
              <w:rPr>
                <w:b w:val="0"/>
                <w:sz w:val="20"/>
                <w:szCs w:val="20"/>
              </w:rPr>
              <w:t>Heredity</w:t>
            </w:r>
          </w:p>
        </w:tc>
        <w:tc>
          <w:tcPr>
            <w:tcW w:w="5573" w:type="dxa"/>
            <w:hideMark/>
          </w:tcPr>
          <w:p w14:paraId="0192114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Heredity</w:t>
            </w:r>
          </w:p>
        </w:tc>
      </w:tr>
      <w:tr w:rsidR="000A724C" w:rsidRPr="00C96774" w14:paraId="1FD705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0B1A5F" w14:textId="77777777" w:rsidR="000A724C" w:rsidRPr="00C96774" w:rsidRDefault="000A724C" w:rsidP="0052776E">
            <w:pPr>
              <w:pStyle w:val="NoSpacing"/>
              <w:rPr>
                <w:b w:val="0"/>
                <w:sz w:val="20"/>
                <w:szCs w:val="20"/>
              </w:rPr>
            </w:pPr>
            <w:proofErr w:type="spellStart"/>
            <w:r w:rsidRPr="00C96774">
              <w:rPr>
                <w:b w:val="0"/>
                <w:sz w:val="20"/>
                <w:szCs w:val="20"/>
              </w:rPr>
              <w:t>Hildgardia</w:t>
            </w:r>
            <w:proofErr w:type="spellEnd"/>
          </w:p>
        </w:tc>
        <w:tc>
          <w:tcPr>
            <w:tcW w:w="5573" w:type="dxa"/>
            <w:hideMark/>
          </w:tcPr>
          <w:p w14:paraId="77FF7FC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Hildgardia</w:t>
            </w:r>
            <w:proofErr w:type="spellEnd"/>
          </w:p>
        </w:tc>
      </w:tr>
      <w:tr w:rsidR="000A724C" w:rsidRPr="00C96774" w14:paraId="1C6EEE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EBE601" w14:textId="77777777" w:rsidR="000A724C" w:rsidRPr="00C96774" w:rsidRDefault="000A724C" w:rsidP="0052776E">
            <w:pPr>
              <w:pStyle w:val="NoSpacing"/>
              <w:rPr>
                <w:b w:val="0"/>
                <w:sz w:val="20"/>
                <w:szCs w:val="20"/>
              </w:rPr>
            </w:pPr>
            <w:r w:rsidRPr="00C96774">
              <w:rPr>
                <w:b w:val="0"/>
                <w:sz w:val="20"/>
                <w:szCs w:val="20"/>
              </w:rPr>
              <w:t xml:space="preserve">Hist </w:t>
            </w:r>
            <w:r>
              <w:rPr>
                <w:b w:val="0"/>
                <w:sz w:val="20"/>
                <w:szCs w:val="20"/>
              </w:rPr>
              <w:t>Agric</w:t>
            </w:r>
          </w:p>
        </w:tc>
        <w:tc>
          <w:tcPr>
            <w:tcW w:w="5573" w:type="dxa"/>
            <w:hideMark/>
          </w:tcPr>
          <w:p w14:paraId="72E37E3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History of Agriculture</w:t>
            </w:r>
          </w:p>
        </w:tc>
      </w:tr>
      <w:tr w:rsidR="000A724C" w:rsidRPr="00C96774" w14:paraId="25458B7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6B17D10"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Bras</w:t>
            </w:r>
          </w:p>
        </w:tc>
        <w:tc>
          <w:tcPr>
            <w:tcW w:w="5573" w:type="dxa"/>
            <w:hideMark/>
          </w:tcPr>
          <w:p w14:paraId="4217C74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Horticultura</w:t>
            </w:r>
            <w:proofErr w:type="spellEnd"/>
            <w:r w:rsidRPr="00C96774">
              <w:rPr>
                <w:sz w:val="20"/>
                <w:szCs w:val="20"/>
              </w:rPr>
              <w:t xml:space="preserve"> </w:t>
            </w:r>
            <w:proofErr w:type="spellStart"/>
            <w:r w:rsidRPr="00C96774">
              <w:rPr>
                <w:sz w:val="20"/>
                <w:szCs w:val="20"/>
              </w:rPr>
              <w:t>Brasileira</w:t>
            </w:r>
            <w:proofErr w:type="spellEnd"/>
          </w:p>
        </w:tc>
      </w:tr>
      <w:tr w:rsidR="000A724C" w:rsidRPr="00C96774" w14:paraId="41D8460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037046"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Environ</w:t>
            </w:r>
            <w:r w:rsidRPr="00C96774">
              <w:rPr>
                <w:b w:val="0"/>
                <w:sz w:val="20"/>
                <w:szCs w:val="20"/>
              </w:rPr>
              <w:t xml:space="preserve"> </w:t>
            </w:r>
            <w:proofErr w:type="spellStart"/>
            <w:r w:rsidRPr="00C96774">
              <w:rPr>
                <w:b w:val="0"/>
                <w:sz w:val="20"/>
                <w:szCs w:val="20"/>
              </w:rPr>
              <w:t>Biotech</w:t>
            </w:r>
            <w:r>
              <w:rPr>
                <w:b w:val="0"/>
                <w:sz w:val="20"/>
                <w:szCs w:val="20"/>
              </w:rPr>
              <w:t>nol</w:t>
            </w:r>
            <w:proofErr w:type="spellEnd"/>
          </w:p>
        </w:tc>
        <w:tc>
          <w:tcPr>
            <w:tcW w:w="5573" w:type="dxa"/>
            <w:hideMark/>
          </w:tcPr>
          <w:p w14:paraId="36F721C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Horticulture, Environment, and Biotechnology</w:t>
            </w:r>
          </w:p>
        </w:tc>
      </w:tr>
      <w:tr w:rsidR="000A724C" w:rsidRPr="00C96774" w14:paraId="14C421D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038038"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J</w:t>
            </w:r>
          </w:p>
        </w:tc>
        <w:tc>
          <w:tcPr>
            <w:tcW w:w="5573" w:type="dxa"/>
            <w:hideMark/>
          </w:tcPr>
          <w:p w14:paraId="1E5A999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Horticulture Journal</w:t>
            </w:r>
          </w:p>
        </w:tc>
      </w:tr>
      <w:tr w:rsidR="000A724C" w:rsidRPr="00C96774" w14:paraId="0DB3F00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53B822"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Plant </w:t>
            </w:r>
            <w:r>
              <w:rPr>
                <w:b w:val="0"/>
                <w:sz w:val="20"/>
                <w:szCs w:val="20"/>
              </w:rPr>
              <w:t>J</w:t>
            </w:r>
          </w:p>
        </w:tc>
        <w:tc>
          <w:tcPr>
            <w:tcW w:w="5573" w:type="dxa"/>
            <w:hideMark/>
          </w:tcPr>
          <w:p w14:paraId="7DCBC79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Horticultural Plant Journal</w:t>
            </w:r>
          </w:p>
        </w:tc>
      </w:tr>
      <w:tr w:rsidR="000A724C" w:rsidRPr="00C96774" w14:paraId="4EF70F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B0B003F"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Res</w:t>
            </w:r>
          </w:p>
        </w:tc>
        <w:tc>
          <w:tcPr>
            <w:tcW w:w="5573" w:type="dxa"/>
            <w:hideMark/>
          </w:tcPr>
          <w:p w14:paraId="00155F5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Horticulture Research</w:t>
            </w:r>
          </w:p>
        </w:tc>
      </w:tr>
      <w:tr w:rsidR="000A724C" w:rsidRPr="00C96774" w14:paraId="07D9A9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214AD8"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Rev</w:t>
            </w:r>
          </w:p>
        </w:tc>
        <w:tc>
          <w:tcPr>
            <w:tcW w:w="5573" w:type="dxa"/>
            <w:hideMark/>
          </w:tcPr>
          <w:p w14:paraId="534136A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Horticulture Reviews</w:t>
            </w:r>
          </w:p>
        </w:tc>
      </w:tr>
      <w:tr w:rsidR="000A724C" w:rsidRPr="00C96774" w14:paraId="703AE3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44AC271"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03124D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Horticultural Science</w:t>
            </w:r>
          </w:p>
        </w:tc>
      </w:tr>
      <w:tr w:rsidR="000A724C" w:rsidRPr="00C96774" w14:paraId="6792444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44F626"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56A3DE4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Horticulture Science</w:t>
            </w:r>
          </w:p>
        </w:tc>
      </w:tr>
      <w:tr w:rsidR="000A724C" w:rsidRPr="00C96774" w14:paraId="5EC7915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51F10B" w14:textId="77777777" w:rsidR="000A724C" w:rsidRPr="00C96774" w:rsidRDefault="000A724C" w:rsidP="0052776E">
            <w:pPr>
              <w:pStyle w:val="NoSpacing"/>
              <w:rPr>
                <w:b w:val="0"/>
                <w:sz w:val="20"/>
                <w:szCs w:val="20"/>
              </w:rPr>
            </w:pPr>
            <w:proofErr w:type="spellStart"/>
            <w:r>
              <w:rPr>
                <w:b w:val="0"/>
                <w:sz w:val="20"/>
                <w:szCs w:val="20"/>
              </w:rPr>
              <w:t>Hortic</w:t>
            </w:r>
            <w:proofErr w:type="spellEnd"/>
            <w:r w:rsidRPr="00C96774">
              <w:rPr>
                <w:b w:val="0"/>
                <w:sz w:val="20"/>
                <w:szCs w:val="20"/>
              </w:rPr>
              <w:t xml:space="preserve"> </w:t>
            </w:r>
            <w:r>
              <w:rPr>
                <w:b w:val="0"/>
                <w:sz w:val="20"/>
                <w:szCs w:val="20"/>
              </w:rPr>
              <w:t>Sci</w:t>
            </w:r>
            <w:r w:rsidRPr="00C96774">
              <w:rPr>
                <w:b w:val="0"/>
                <w:sz w:val="20"/>
                <w:szCs w:val="20"/>
              </w:rPr>
              <w:t xml:space="preserve"> Technol</w:t>
            </w:r>
          </w:p>
        </w:tc>
        <w:tc>
          <w:tcPr>
            <w:tcW w:w="5573" w:type="dxa"/>
            <w:hideMark/>
          </w:tcPr>
          <w:p w14:paraId="6F99150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Horticultural Science and Technology</w:t>
            </w:r>
            <w:r>
              <w:rPr>
                <w:sz w:val="20"/>
                <w:szCs w:val="20"/>
              </w:rPr>
              <w:t xml:space="preserve"> </w:t>
            </w:r>
            <w:r w:rsidRPr="00C96774">
              <w:rPr>
                <w:sz w:val="20"/>
                <w:szCs w:val="20"/>
              </w:rPr>
              <w:tab/>
            </w:r>
          </w:p>
        </w:tc>
      </w:tr>
      <w:tr w:rsidR="000A724C" w:rsidRPr="00C96774" w14:paraId="26F400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1EB50E" w14:textId="77777777" w:rsidR="000A724C" w:rsidRPr="00C96774" w:rsidRDefault="000A724C" w:rsidP="0052776E">
            <w:pPr>
              <w:pStyle w:val="NoSpacing"/>
              <w:rPr>
                <w:b w:val="0"/>
                <w:sz w:val="20"/>
                <w:szCs w:val="20"/>
              </w:rPr>
            </w:pPr>
            <w:proofErr w:type="spellStart"/>
            <w:r w:rsidRPr="00C96774">
              <w:rPr>
                <w:b w:val="0"/>
                <w:sz w:val="20"/>
                <w:szCs w:val="20"/>
              </w:rPr>
              <w:t>Horticulturae</w:t>
            </w:r>
            <w:proofErr w:type="spellEnd"/>
            <w:r w:rsidRPr="00C96774">
              <w:rPr>
                <w:b w:val="0"/>
                <w:sz w:val="20"/>
                <w:szCs w:val="20"/>
              </w:rPr>
              <w:tab/>
            </w:r>
          </w:p>
        </w:tc>
        <w:tc>
          <w:tcPr>
            <w:tcW w:w="5573" w:type="dxa"/>
            <w:hideMark/>
          </w:tcPr>
          <w:p w14:paraId="1A14B1C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Horticulturae</w:t>
            </w:r>
            <w:proofErr w:type="spellEnd"/>
            <w:r w:rsidRPr="00C96774">
              <w:rPr>
                <w:sz w:val="20"/>
                <w:szCs w:val="20"/>
              </w:rPr>
              <w:tab/>
            </w:r>
          </w:p>
        </w:tc>
      </w:tr>
      <w:tr w:rsidR="000A724C" w:rsidRPr="00C96774" w14:paraId="2B87289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9C4CC20" w14:textId="77777777" w:rsidR="000A724C" w:rsidRPr="00C96774" w:rsidRDefault="000A724C" w:rsidP="0052776E">
            <w:pPr>
              <w:pStyle w:val="NoSpacing"/>
              <w:rPr>
                <w:b w:val="0"/>
                <w:sz w:val="20"/>
                <w:szCs w:val="20"/>
              </w:rPr>
            </w:pPr>
            <w:r w:rsidRPr="00C96774">
              <w:rPr>
                <w:b w:val="0"/>
                <w:sz w:val="20"/>
                <w:szCs w:val="20"/>
              </w:rPr>
              <w:t>HortScience</w:t>
            </w:r>
          </w:p>
        </w:tc>
        <w:tc>
          <w:tcPr>
            <w:tcW w:w="5573" w:type="dxa"/>
            <w:hideMark/>
          </w:tcPr>
          <w:p w14:paraId="0DD7D15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HortScience</w:t>
            </w:r>
          </w:p>
        </w:tc>
      </w:tr>
      <w:tr w:rsidR="000A724C" w:rsidRPr="00C96774" w14:paraId="4F2ECC5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B2BDEFF" w14:textId="77777777" w:rsidR="000A724C" w:rsidRPr="00C96774" w:rsidRDefault="000A724C" w:rsidP="0052776E">
            <w:pPr>
              <w:pStyle w:val="NoSpacing"/>
              <w:rPr>
                <w:b w:val="0"/>
                <w:sz w:val="20"/>
                <w:szCs w:val="20"/>
              </w:rPr>
            </w:pPr>
            <w:r w:rsidRPr="00C96774">
              <w:rPr>
                <w:b w:val="0"/>
                <w:sz w:val="20"/>
                <w:szCs w:val="20"/>
              </w:rPr>
              <w:t>HortTechnology</w:t>
            </w:r>
          </w:p>
        </w:tc>
        <w:tc>
          <w:tcPr>
            <w:tcW w:w="5573" w:type="dxa"/>
            <w:hideMark/>
          </w:tcPr>
          <w:p w14:paraId="5D16CFC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HortTechnology</w:t>
            </w:r>
          </w:p>
        </w:tc>
      </w:tr>
      <w:tr w:rsidR="000A724C" w:rsidRPr="00C96774" w14:paraId="0333093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629394" w14:textId="77777777" w:rsidR="000A724C" w:rsidRPr="00C96774" w:rsidRDefault="000A724C" w:rsidP="0052776E">
            <w:pPr>
              <w:pStyle w:val="NoSpacing"/>
              <w:rPr>
                <w:b w:val="0"/>
                <w:sz w:val="20"/>
                <w:szCs w:val="20"/>
              </w:rPr>
            </w:pPr>
            <w:r w:rsidRPr="00C96774">
              <w:rPr>
                <w:b w:val="0"/>
                <w:sz w:val="20"/>
                <w:szCs w:val="20"/>
              </w:rPr>
              <w:t xml:space="preserve">Hunan </w:t>
            </w:r>
            <w:r>
              <w:rPr>
                <w:b w:val="0"/>
                <w:sz w:val="20"/>
                <w:szCs w:val="20"/>
              </w:rPr>
              <w:t>Agric</w:t>
            </w:r>
            <w:r w:rsidRPr="00C96774">
              <w:rPr>
                <w:b w:val="0"/>
                <w:sz w:val="20"/>
                <w:szCs w:val="20"/>
              </w:rPr>
              <w:t xml:space="preserve"> </w:t>
            </w:r>
            <w:r>
              <w:rPr>
                <w:b w:val="0"/>
                <w:sz w:val="20"/>
                <w:szCs w:val="20"/>
              </w:rPr>
              <w:t>Sci</w:t>
            </w:r>
            <w:r w:rsidRPr="00C96774">
              <w:rPr>
                <w:b w:val="0"/>
                <w:sz w:val="20"/>
                <w:szCs w:val="20"/>
              </w:rPr>
              <w:t xml:space="preserve"> Tech</w:t>
            </w:r>
            <w:r>
              <w:rPr>
                <w:b w:val="0"/>
                <w:sz w:val="20"/>
                <w:szCs w:val="20"/>
              </w:rPr>
              <w:t>nol</w:t>
            </w:r>
          </w:p>
        </w:tc>
        <w:tc>
          <w:tcPr>
            <w:tcW w:w="5573" w:type="dxa"/>
            <w:hideMark/>
          </w:tcPr>
          <w:p w14:paraId="4DC46A6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Hunan Agricultural Science and Technology</w:t>
            </w:r>
          </w:p>
        </w:tc>
      </w:tr>
      <w:tr w:rsidR="000A724C" w:rsidRPr="00C96774" w14:paraId="5BE3F29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F5A9B2" w14:textId="77777777" w:rsidR="000A724C" w:rsidRPr="00C96774" w:rsidRDefault="000A724C" w:rsidP="0052776E">
            <w:pPr>
              <w:pStyle w:val="NoSpacing"/>
              <w:rPr>
                <w:b w:val="0"/>
                <w:sz w:val="20"/>
                <w:szCs w:val="20"/>
              </w:rPr>
            </w:pPr>
            <w:proofErr w:type="spellStart"/>
            <w:r w:rsidRPr="00C96774">
              <w:rPr>
                <w:b w:val="0"/>
                <w:sz w:val="20"/>
                <w:szCs w:val="20"/>
              </w:rPr>
              <w:t>Hydrobiologia</w:t>
            </w:r>
            <w:proofErr w:type="spellEnd"/>
          </w:p>
        </w:tc>
        <w:tc>
          <w:tcPr>
            <w:tcW w:w="5573" w:type="dxa"/>
            <w:hideMark/>
          </w:tcPr>
          <w:p w14:paraId="067BF14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96774">
              <w:rPr>
                <w:sz w:val="20"/>
                <w:szCs w:val="20"/>
              </w:rPr>
              <w:t>Hydrobiologia</w:t>
            </w:r>
            <w:proofErr w:type="spellEnd"/>
          </w:p>
        </w:tc>
      </w:tr>
      <w:tr w:rsidR="000A724C" w:rsidRPr="00C96774" w14:paraId="02C56FA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DE0409" w14:textId="77777777" w:rsidR="000A724C" w:rsidRPr="00C96774" w:rsidRDefault="000A724C" w:rsidP="0052776E">
            <w:pPr>
              <w:pStyle w:val="NoSpacing"/>
              <w:rPr>
                <w:b w:val="0"/>
                <w:sz w:val="20"/>
                <w:szCs w:val="20"/>
              </w:rPr>
            </w:pPr>
            <w:r w:rsidRPr="00C96774">
              <w:rPr>
                <w:b w:val="0"/>
                <w:sz w:val="20"/>
                <w:szCs w:val="20"/>
              </w:rPr>
              <w:t xml:space="preserve">IAHS </w:t>
            </w:r>
            <w:proofErr w:type="spellStart"/>
            <w:r>
              <w:rPr>
                <w:b w:val="0"/>
                <w:sz w:val="20"/>
                <w:szCs w:val="20"/>
              </w:rPr>
              <w:t>Publ</w:t>
            </w:r>
            <w:proofErr w:type="spellEnd"/>
          </w:p>
        </w:tc>
        <w:tc>
          <w:tcPr>
            <w:tcW w:w="5573" w:type="dxa"/>
            <w:hideMark/>
          </w:tcPr>
          <w:p w14:paraId="2A4DB92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Association of Hydrological Sciences Publications</w:t>
            </w:r>
          </w:p>
        </w:tc>
      </w:tr>
      <w:tr w:rsidR="000A724C" w:rsidRPr="00C96774" w14:paraId="36E0D77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5A1D81" w14:textId="77777777" w:rsidR="000A724C" w:rsidRPr="00C96774" w:rsidRDefault="000A724C" w:rsidP="0052776E">
            <w:pPr>
              <w:pStyle w:val="NoSpacing"/>
              <w:rPr>
                <w:b w:val="0"/>
                <w:sz w:val="20"/>
                <w:szCs w:val="20"/>
              </w:rPr>
            </w:pPr>
            <w:r w:rsidRPr="00C96774">
              <w:rPr>
                <w:b w:val="0"/>
                <w:sz w:val="20"/>
                <w:szCs w:val="20"/>
              </w:rPr>
              <w:t xml:space="preserve">IEEE Trans </w:t>
            </w:r>
            <w:proofErr w:type="spellStart"/>
            <w:r w:rsidRPr="00C96774">
              <w:rPr>
                <w:b w:val="0"/>
                <w:sz w:val="20"/>
                <w:szCs w:val="20"/>
              </w:rPr>
              <w:t>Geo</w:t>
            </w:r>
            <w:r>
              <w:rPr>
                <w:b w:val="0"/>
                <w:sz w:val="20"/>
                <w:szCs w:val="20"/>
              </w:rPr>
              <w:t>sci</w:t>
            </w:r>
            <w:proofErr w:type="spellEnd"/>
            <w:r w:rsidRPr="00C96774">
              <w:rPr>
                <w:b w:val="0"/>
                <w:sz w:val="20"/>
                <w:szCs w:val="20"/>
              </w:rPr>
              <w:t xml:space="preserve"> Remote Sens</w:t>
            </w:r>
          </w:p>
        </w:tc>
        <w:tc>
          <w:tcPr>
            <w:tcW w:w="5573" w:type="dxa"/>
            <w:hideMark/>
          </w:tcPr>
          <w:p w14:paraId="7B2AE00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IEEE Transactions on Geoscience and Remote Sensing</w:t>
            </w:r>
          </w:p>
        </w:tc>
      </w:tr>
      <w:tr w:rsidR="000A724C" w:rsidRPr="00C96774" w14:paraId="5F6CE94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AB7AEC0" w14:textId="77777777" w:rsidR="000A724C" w:rsidRPr="00C96774" w:rsidRDefault="000A724C" w:rsidP="0052776E">
            <w:pPr>
              <w:pStyle w:val="NoSpacing"/>
              <w:rPr>
                <w:b w:val="0"/>
                <w:sz w:val="20"/>
                <w:szCs w:val="20"/>
              </w:rPr>
            </w:pPr>
            <w:r w:rsidRPr="00C96774">
              <w:rPr>
                <w:b w:val="0"/>
                <w:sz w:val="20"/>
                <w:szCs w:val="20"/>
              </w:rPr>
              <w:t xml:space="preserve">IEEE Trans </w:t>
            </w:r>
            <w:proofErr w:type="spellStart"/>
            <w:r w:rsidRPr="00C96774">
              <w:rPr>
                <w:b w:val="0"/>
                <w:sz w:val="20"/>
                <w:szCs w:val="20"/>
              </w:rPr>
              <w:t>Nucl</w:t>
            </w:r>
            <w:proofErr w:type="spellEnd"/>
            <w:r w:rsidRPr="00C96774">
              <w:rPr>
                <w:b w:val="0"/>
                <w:sz w:val="20"/>
                <w:szCs w:val="20"/>
              </w:rPr>
              <w:t xml:space="preserve"> </w:t>
            </w:r>
            <w:r>
              <w:rPr>
                <w:b w:val="0"/>
                <w:sz w:val="20"/>
                <w:szCs w:val="20"/>
              </w:rPr>
              <w:t>Sci</w:t>
            </w:r>
          </w:p>
        </w:tc>
        <w:tc>
          <w:tcPr>
            <w:tcW w:w="5573" w:type="dxa"/>
            <w:hideMark/>
          </w:tcPr>
          <w:p w14:paraId="23B7DB8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IEEE Transactions on Nuclear Science</w:t>
            </w:r>
          </w:p>
        </w:tc>
      </w:tr>
      <w:tr w:rsidR="000A724C" w:rsidRPr="00C96774" w14:paraId="725BE63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03F68CB" w14:textId="77777777" w:rsidR="000A724C" w:rsidRPr="00C96774" w:rsidRDefault="000A724C" w:rsidP="0052776E">
            <w:pPr>
              <w:pStyle w:val="NoSpacing"/>
              <w:rPr>
                <w:b w:val="0"/>
                <w:sz w:val="20"/>
                <w:szCs w:val="20"/>
              </w:rPr>
            </w:pPr>
            <w:r w:rsidRPr="00C96774">
              <w:rPr>
                <w:b w:val="0"/>
                <w:sz w:val="20"/>
                <w:szCs w:val="20"/>
              </w:rPr>
              <w:t xml:space="preserve">IIMS </w:t>
            </w:r>
            <w:r>
              <w:rPr>
                <w:b w:val="0"/>
                <w:sz w:val="20"/>
                <w:szCs w:val="20"/>
              </w:rPr>
              <w:t>Agric</w:t>
            </w:r>
            <w:r w:rsidRPr="00C96774">
              <w:rPr>
                <w:b w:val="0"/>
                <w:sz w:val="20"/>
                <w:szCs w:val="20"/>
              </w:rPr>
              <w:t xml:space="preserve"> Food</w:t>
            </w:r>
          </w:p>
        </w:tc>
        <w:tc>
          <w:tcPr>
            <w:tcW w:w="5573" w:type="dxa"/>
            <w:hideMark/>
          </w:tcPr>
          <w:p w14:paraId="4BA41F9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AIMS Agriculture and Food</w:t>
            </w:r>
          </w:p>
        </w:tc>
      </w:tr>
      <w:tr w:rsidR="000A724C" w:rsidRPr="00C96774" w14:paraId="2A96B8A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9B1B47" w14:textId="77777777" w:rsidR="000A724C" w:rsidRPr="00C96774" w:rsidRDefault="000A724C" w:rsidP="0052776E">
            <w:pPr>
              <w:pStyle w:val="NoSpacing"/>
              <w:rPr>
                <w:b w:val="0"/>
                <w:sz w:val="20"/>
                <w:szCs w:val="20"/>
              </w:rPr>
            </w:pPr>
            <w:r w:rsidRPr="00C96774">
              <w:rPr>
                <w:b w:val="0"/>
                <w:sz w:val="20"/>
                <w:szCs w:val="20"/>
              </w:rPr>
              <w:t xml:space="preserve">Ill </w:t>
            </w:r>
            <w:r>
              <w:rPr>
                <w:b w:val="0"/>
                <w:sz w:val="20"/>
                <w:szCs w:val="20"/>
              </w:rPr>
              <w:t>Agric</w:t>
            </w:r>
            <w:r w:rsidRPr="00C96774">
              <w:rPr>
                <w:b w:val="0"/>
                <w:sz w:val="20"/>
                <w:szCs w:val="20"/>
              </w:rPr>
              <w:t xml:space="preserve"> Econ</w:t>
            </w:r>
          </w:p>
        </w:tc>
        <w:tc>
          <w:tcPr>
            <w:tcW w:w="5573" w:type="dxa"/>
            <w:hideMark/>
          </w:tcPr>
          <w:p w14:paraId="3B724A3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Illinois Agricultural Economics</w:t>
            </w:r>
          </w:p>
        </w:tc>
      </w:tr>
      <w:tr w:rsidR="000A724C" w:rsidRPr="00C96774" w14:paraId="669F212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371591" w14:textId="77777777" w:rsidR="000A724C" w:rsidRPr="00C96774" w:rsidRDefault="000A724C" w:rsidP="0052776E">
            <w:pPr>
              <w:pStyle w:val="NoSpacing"/>
              <w:rPr>
                <w:b w:val="0"/>
                <w:sz w:val="20"/>
                <w:szCs w:val="20"/>
              </w:rPr>
            </w:pPr>
            <w:r w:rsidRPr="00C96774">
              <w:rPr>
                <w:b w:val="0"/>
                <w:sz w:val="20"/>
                <w:szCs w:val="20"/>
              </w:rPr>
              <w:t xml:space="preserve">Ind </w:t>
            </w:r>
            <w:proofErr w:type="spellStart"/>
            <w:r>
              <w:rPr>
                <w:b w:val="0"/>
                <w:sz w:val="20"/>
                <w:szCs w:val="20"/>
              </w:rPr>
              <w:t>Eng</w:t>
            </w:r>
            <w:proofErr w:type="spellEnd"/>
            <w:r w:rsidRPr="00C96774">
              <w:rPr>
                <w:b w:val="0"/>
                <w:sz w:val="20"/>
                <w:szCs w:val="20"/>
              </w:rPr>
              <w:t xml:space="preserve"> </w:t>
            </w:r>
            <w:r>
              <w:rPr>
                <w:b w:val="0"/>
                <w:sz w:val="20"/>
                <w:szCs w:val="20"/>
              </w:rPr>
              <w:t>Chem</w:t>
            </w:r>
          </w:p>
        </w:tc>
        <w:tc>
          <w:tcPr>
            <w:tcW w:w="5573" w:type="dxa"/>
            <w:hideMark/>
          </w:tcPr>
          <w:p w14:paraId="2343444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Industrial and Engineering Chemistry</w:t>
            </w:r>
          </w:p>
        </w:tc>
      </w:tr>
      <w:tr w:rsidR="000A724C" w:rsidRPr="00C96774" w14:paraId="6100D7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C781FB"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Agric</w:t>
            </w:r>
            <w:r w:rsidRPr="00C96774">
              <w:rPr>
                <w:b w:val="0"/>
                <w:sz w:val="20"/>
                <w:szCs w:val="20"/>
              </w:rPr>
              <w:t xml:space="preserve"> </w:t>
            </w:r>
            <w:r>
              <w:rPr>
                <w:b w:val="0"/>
                <w:sz w:val="20"/>
                <w:szCs w:val="20"/>
              </w:rPr>
              <w:t>Sci</w:t>
            </w:r>
          </w:p>
        </w:tc>
        <w:tc>
          <w:tcPr>
            <w:tcW w:w="5573" w:type="dxa"/>
            <w:hideMark/>
          </w:tcPr>
          <w:p w14:paraId="5DD21F1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Agricultural Sciences</w:t>
            </w:r>
          </w:p>
        </w:tc>
      </w:tr>
      <w:tr w:rsidR="000A724C" w:rsidRPr="00C96774" w14:paraId="63785B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4B03C7"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Agron</w:t>
            </w:r>
          </w:p>
        </w:tc>
        <w:tc>
          <w:tcPr>
            <w:tcW w:w="5573" w:type="dxa"/>
            <w:hideMark/>
          </w:tcPr>
          <w:p w14:paraId="70DCD8D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Agronomy</w:t>
            </w:r>
          </w:p>
        </w:tc>
      </w:tr>
      <w:tr w:rsidR="000A724C" w:rsidRPr="00C96774" w14:paraId="3018FE8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B5EB0CF"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Exp</w:t>
            </w:r>
            <w:r w:rsidRPr="00C96774">
              <w:rPr>
                <w:b w:val="0"/>
                <w:sz w:val="20"/>
                <w:szCs w:val="20"/>
              </w:rPr>
              <w:t xml:space="preserve"> </w:t>
            </w:r>
            <w:r>
              <w:rPr>
                <w:b w:val="0"/>
                <w:sz w:val="20"/>
                <w:szCs w:val="20"/>
              </w:rPr>
              <w:t>Biol</w:t>
            </w:r>
          </w:p>
        </w:tc>
        <w:tc>
          <w:tcPr>
            <w:tcW w:w="5573" w:type="dxa"/>
            <w:hideMark/>
          </w:tcPr>
          <w:p w14:paraId="1AB1BF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Experimental Biology</w:t>
            </w:r>
          </w:p>
        </w:tc>
      </w:tr>
      <w:tr w:rsidR="000A724C" w:rsidRPr="00C96774" w14:paraId="0A8093F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9EA85EC"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Exp</w:t>
            </w:r>
            <w:r w:rsidRPr="00C96774">
              <w:rPr>
                <w:b w:val="0"/>
                <w:sz w:val="20"/>
                <w:szCs w:val="20"/>
              </w:rPr>
              <w:t xml:space="preserve"> </w:t>
            </w:r>
            <w:r>
              <w:rPr>
                <w:b w:val="0"/>
                <w:sz w:val="20"/>
                <w:szCs w:val="20"/>
              </w:rPr>
              <w:t>Bot</w:t>
            </w:r>
          </w:p>
        </w:tc>
        <w:tc>
          <w:tcPr>
            <w:tcW w:w="5573" w:type="dxa"/>
            <w:hideMark/>
          </w:tcPr>
          <w:p w14:paraId="45207DA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Experimental Botany</w:t>
            </w:r>
          </w:p>
        </w:tc>
      </w:tr>
      <w:tr w:rsidR="000A724C" w:rsidRPr="00C96774" w14:paraId="02FC1FD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B8EB42"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Genet</w:t>
            </w:r>
            <w:r w:rsidRPr="00C96774">
              <w:rPr>
                <w:b w:val="0"/>
                <w:sz w:val="20"/>
                <w:szCs w:val="20"/>
              </w:rPr>
              <w:t xml:space="preserve"> Plant </w:t>
            </w:r>
            <w:r>
              <w:rPr>
                <w:b w:val="0"/>
                <w:sz w:val="20"/>
                <w:szCs w:val="20"/>
              </w:rPr>
              <w:t>Breed</w:t>
            </w:r>
          </w:p>
        </w:tc>
        <w:tc>
          <w:tcPr>
            <w:tcW w:w="5573" w:type="dxa"/>
            <w:hideMark/>
          </w:tcPr>
          <w:p w14:paraId="2E2600D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Genetics and Plant Breeding</w:t>
            </w:r>
          </w:p>
        </w:tc>
      </w:tr>
      <w:tr w:rsidR="000A724C" w:rsidRPr="00C96774" w14:paraId="53C1332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5E47C2"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w:t>
            </w:r>
            <w:proofErr w:type="spellStart"/>
            <w:r>
              <w:rPr>
                <w:b w:val="0"/>
                <w:sz w:val="20"/>
                <w:szCs w:val="20"/>
              </w:rPr>
              <w:t>Hortic</w:t>
            </w:r>
            <w:proofErr w:type="spellEnd"/>
          </w:p>
        </w:tc>
        <w:tc>
          <w:tcPr>
            <w:tcW w:w="5573" w:type="dxa"/>
            <w:hideMark/>
          </w:tcPr>
          <w:p w14:paraId="44F3B05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Horticulture</w:t>
            </w:r>
          </w:p>
        </w:tc>
      </w:tr>
      <w:tr w:rsidR="000A724C" w:rsidRPr="00C96774" w14:paraId="30C47FC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5D348F0"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w:t>
            </w:r>
            <w:r w:rsidRPr="00C96774">
              <w:rPr>
                <w:b w:val="0"/>
                <w:sz w:val="20"/>
                <w:szCs w:val="20"/>
              </w:rPr>
              <w:t xml:space="preserve">Plant </w:t>
            </w:r>
            <w:proofErr w:type="spellStart"/>
            <w:r w:rsidRPr="00C96774">
              <w:rPr>
                <w:b w:val="0"/>
                <w:sz w:val="20"/>
                <w:szCs w:val="20"/>
              </w:rPr>
              <w:t>Prot</w:t>
            </w:r>
            <w:proofErr w:type="spellEnd"/>
          </w:p>
        </w:tc>
        <w:tc>
          <w:tcPr>
            <w:tcW w:w="5573" w:type="dxa"/>
            <w:hideMark/>
          </w:tcPr>
          <w:p w14:paraId="05A1F1C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Plant Protection</w:t>
            </w:r>
          </w:p>
        </w:tc>
      </w:tr>
      <w:tr w:rsidR="000A724C" w:rsidRPr="00C96774" w14:paraId="2E30D3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661EF9" w14:textId="77777777" w:rsidR="000A724C" w:rsidRPr="00C96774" w:rsidRDefault="000A724C" w:rsidP="0052776E">
            <w:pPr>
              <w:pStyle w:val="NoSpacing"/>
              <w:rPr>
                <w:b w:val="0"/>
                <w:sz w:val="20"/>
                <w:szCs w:val="20"/>
              </w:rPr>
            </w:pPr>
            <w:r w:rsidRPr="00C96774">
              <w:rPr>
                <w:b w:val="0"/>
                <w:sz w:val="20"/>
                <w:szCs w:val="20"/>
              </w:rPr>
              <w:t>Indian</w:t>
            </w:r>
            <w:r>
              <w:rPr>
                <w:b w:val="0"/>
                <w:sz w:val="20"/>
                <w:szCs w:val="20"/>
              </w:rPr>
              <w:t xml:space="preserve"> J </w:t>
            </w:r>
            <w:r w:rsidRPr="00C96774">
              <w:rPr>
                <w:b w:val="0"/>
                <w:sz w:val="20"/>
                <w:szCs w:val="20"/>
              </w:rPr>
              <w:t xml:space="preserve">Pure Appl </w:t>
            </w:r>
            <w:r>
              <w:rPr>
                <w:b w:val="0"/>
                <w:sz w:val="20"/>
                <w:szCs w:val="20"/>
              </w:rPr>
              <w:t>Phys</w:t>
            </w:r>
          </w:p>
        </w:tc>
        <w:tc>
          <w:tcPr>
            <w:tcW w:w="5573" w:type="dxa"/>
            <w:hideMark/>
          </w:tcPr>
          <w:p w14:paraId="51BF2D1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Indian Journal of Pure and Applied Physics</w:t>
            </w:r>
          </w:p>
        </w:tc>
      </w:tr>
      <w:tr w:rsidR="000A724C" w:rsidRPr="00C96774" w14:paraId="00EE8E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2362A6F" w14:textId="77777777" w:rsidR="000A724C" w:rsidRPr="00C96774" w:rsidRDefault="000A724C" w:rsidP="0052776E">
            <w:pPr>
              <w:pStyle w:val="NoSpacing"/>
              <w:rPr>
                <w:b w:val="0"/>
                <w:sz w:val="20"/>
                <w:szCs w:val="20"/>
              </w:rPr>
            </w:pPr>
            <w:r w:rsidRPr="00C96774">
              <w:rPr>
                <w:b w:val="0"/>
                <w:sz w:val="20"/>
                <w:szCs w:val="20"/>
              </w:rPr>
              <w:t xml:space="preserve">Insect </w:t>
            </w:r>
            <w:proofErr w:type="spellStart"/>
            <w:r>
              <w:rPr>
                <w:b w:val="0"/>
                <w:sz w:val="20"/>
                <w:szCs w:val="20"/>
              </w:rPr>
              <w:t>Biochem</w:t>
            </w:r>
            <w:proofErr w:type="spellEnd"/>
            <w:r>
              <w:rPr>
                <w:b w:val="0"/>
                <w:sz w:val="20"/>
                <w:szCs w:val="20"/>
              </w:rPr>
              <w:t xml:space="preserve"> Mol</w:t>
            </w:r>
            <w:r w:rsidRPr="00C96774">
              <w:rPr>
                <w:b w:val="0"/>
                <w:sz w:val="20"/>
                <w:szCs w:val="20"/>
              </w:rPr>
              <w:t xml:space="preserve"> </w:t>
            </w:r>
            <w:r>
              <w:rPr>
                <w:b w:val="0"/>
                <w:sz w:val="20"/>
                <w:szCs w:val="20"/>
              </w:rPr>
              <w:t>Biol</w:t>
            </w:r>
          </w:p>
        </w:tc>
        <w:tc>
          <w:tcPr>
            <w:tcW w:w="5573" w:type="dxa"/>
            <w:hideMark/>
          </w:tcPr>
          <w:p w14:paraId="1306A4D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Insect </w:t>
            </w:r>
            <w:r>
              <w:rPr>
                <w:sz w:val="20"/>
                <w:szCs w:val="20"/>
              </w:rPr>
              <w:t>Biochem</w:t>
            </w:r>
            <w:r w:rsidRPr="00C96774">
              <w:rPr>
                <w:sz w:val="20"/>
                <w:szCs w:val="20"/>
              </w:rPr>
              <w:t>istry and Molecular Biology</w:t>
            </w:r>
          </w:p>
        </w:tc>
      </w:tr>
      <w:tr w:rsidR="000A724C" w:rsidRPr="00C96774" w14:paraId="693C25B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E30ECE"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Agric</w:t>
            </w:r>
            <w:r w:rsidRPr="00C96774">
              <w:rPr>
                <w:b w:val="0"/>
                <w:sz w:val="20"/>
                <w:szCs w:val="20"/>
              </w:rPr>
              <w:t xml:space="preserve"> Tech</w:t>
            </w:r>
            <w:r>
              <w:rPr>
                <w:b w:val="0"/>
                <w:sz w:val="20"/>
                <w:szCs w:val="20"/>
              </w:rPr>
              <w:t>nol</w:t>
            </w:r>
          </w:p>
        </w:tc>
        <w:tc>
          <w:tcPr>
            <w:tcW w:w="5573" w:type="dxa"/>
            <w:hideMark/>
          </w:tcPr>
          <w:p w14:paraId="53BBDDE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Agricultural Technology</w:t>
            </w:r>
          </w:p>
        </w:tc>
      </w:tr>
      <w:tr w:rsidR="000A724C" w:rsidRPr="00C96774" w14:paraId="2B165B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804FB9"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Environ</w:t>
            </w:r>
            <w:r w:rsidRPr="00C96774">
              <w:rPr>
                <w:b w:val="0"/>
                <w:sz w:val="20"/>
                <w:szCs w:val="20"/>
              </w:rPr>
              <w:t xml:space="preserve"> </w:t>
            </w:r>
            <w:r>
              <w:rPr>
                <w:b w:val="0"/>
                <w:sz w:val="20"/>
                <w:szCs w:val="20"/>
              </w:rPr>
              <w:t>Agric</w:t>
            </w:r>
            <w:r w:rsidRPr="00C96774">
              <w:rPr>
                <w:b w:val="0"/>
                <w:sz w:val="20"/>
                <w:szCs w:val="20"/>
              </w:rPr>
              <w:t xml:space="preserve"> Res</w:t>
            </w:r>
          </w:p>
        </w:tc>
        <w:tc>
          <w:tcPr>
            <w:tcW w:w="5573" w:type="dxa"/>
            <w:hideMark/>
          </w:tcPr>
          <w:p w14:paraId="2C7F4F6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Environmental and Agriculture Research</w:t>
            </w:r>
          </w:p>
        </w:tc>
      </w:tr>
      <w:tr w:rsidR="000A724C" w:rsidRPr="00C96774" w14:paraId="4D747B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CF1CA2"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Environ</w:t>
            </w:r>
            <w:r w:rsidRPr="00C96774">
              <w:rPr>
                <w:b w:val="0"/>
                <w:sz w:val="20"/>
                <w:szCs w:val="20"/>
              </w:rPr>
              <w:t xml:space="preserve"> </w:t>
            </w:r>
            <w:r>
              <w:rPr>
                <w:b w:val="0"/>
                <w:sz w:val="20"/>
                <w:szCs w:val="20"/>
              </w:rPr>
              <w:t>Anal</w:t>
            </w:r>
            <w:r w:rsidRPr="00C96774">
              <w:rPr>
                <w:b w:val="0"/>
                <w:sz w:val="20"/>
                <w:szCs w:val="20"/>
              </w:rPr>
              <w:t xml:space="preserve"> </w:t>
            </w:r>
            <w:r>
              <w:rPr>
                <w:b w:val="0"/>
                <w:sz w:val="20"/>
                <w:szCs w:val="20"/>
              </w:rPr>
              <w:t>Chem</w:t>
            </w:r>
          </w:p>
        </w:tc>
        <w:tc>
          <w:tcPr>
            <w:tcW w:w="5573" w:type="dxa"/>
            <w:hideMark/>
          </w:tcPr>
          <w:p w14:paraId="0B8A232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Environmental Analytical Chemistry</w:t>
            </w:r>
          </w:p>
        </w:tc>
      </w:tr>
      <w:tr w:rsidR="000A724C" w:rsidRPr="00C96774" w14:paraId="5FA60FC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B7496C"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 xml:space="preserve">Food </w:t>
            </w:r>
            <w:proofErr w:type="spellStart"/>
            <w:r w:rsidRPr="00C96774">
              <w:rPr>
                <w:b w:val="0"/>
                <w:sz w:val="20"/>
                <w:szCs w:val="20"/>
              </w:rPr>
              <w:t>Micro</w:t>
            </w:r>
            <w:r>
              <w:rPr>
                <w:b w:val="0"/>
                <w:sz w:val="20"/>
                <w:szCs w:val="20"/>
              </w:rPr>
              <w:t>biol</w:t>
            </w:r>
            <w:proofErr w:type="spellEnd"/>
          </w:p>
        </w:tc>
        <w:tc>
          <w:tcPr>
            <w:tcW w:w="5573" w:type="dxa"/>
            <w:hideMark/>
          </w:tcPr>
          <w:p w14:paraId="7A8872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Food Microbiology</w:t>
            </w:r>
          </w:p>
        </w:tc>
      </w:tr>
      <w:tr w:rsidR="000A724C" w:rsidRPr="00C96774" w14:paraId="29CD496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B826C7"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 xml:space="preserve">Fruit </w:t>
            </w:r>
            <w:r>
              <w:rPr>
                <w:b w:val="0"/>
                <w:sz w:val="20"/>
                <w:szCs w:val="20"/>
              </w:rPr>
              <w:t>Sci</w:t>
            </w:r>
          </w:p>
        </w:tc>
        <w:tc>
          <w:tcPr>
            <w:tcW w:w="5573" w:type="dxa"/>
            <w:hideMark/>
          </w:tcPr>
          <w:p w14:paraId="33B45F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Fruit Science</w:t>
            </w:r>
          </w:p>
        </w:tc>
      </w:tr>
      <w:tr w:rsidR="000A724C" w:rsidRPr="00C96774" w14:paraId="01C0E63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866773"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Heat Mass Transfer</w:t>
            </w:r>
          </w:p>
        </w:tc>
        <w:tc>
          <w:tcPr>
            <w:tcW w:w="5573" w:type="dxa"/>
            <w:hideMark/>
          </w:tcPr>
          <w:p w14:paraId="163B733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Heat and Mass Transfer</w:t>
            </w:r>
          </w:p>
        </w:tc>
      </w:tr>
      <w:tr w:rsidR="000A724C" w:rsidRPr="00C96774" w14:paraId="0CE7F56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4BC961"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 xml:space="preserve">Herb </w:t>
            </w:r>
            <w:r>
              <w:rPr>
                <w:b w:val="0"/>
                <w:sz w:val="20"/>
                <w:szCs w:val="20"/>
              </w:rPr>
              <w:t>Med</w:t>
            </w:r>
          </w:p>
        </w:tc>
        <w:tc>
          <w:tcPr>
            <w:tcW w:w="5573" w:type="dxa"/>
            <w:hideMark/>
          </w:tcPr>
          <w:p w14:paraId="5679777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Herbal Medicine</w:t>
            </w:r>
          </w:p>
        </w:tc>
      </w:tr>
      <w:tr w:rsidR="000A724C" w:rsidRPr="00C96774" w14:paraId="4222F7E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9BF4C76"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 xml:space="preserve">Plant </w:t>
            </w:r>
            <w:r>
              <w:rPr>
                <w:b w:val="0"/>
                <w:sz w:val="20"/>
                <w:szCs w:val="20"/>
              </w:rPr>
              <w:t>Sci</w:t>
            </w:r>
          </w:p>
        </w:tc>
        <w:tc>
          <w:tcPr>
            <w:tcW w:w="5573" w:type="dxa"/>
            <w:hideMark/>
          </w:tcPr>
          <w:p w14:paraId="7AE519F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Plant Sciences</w:t>
            </w:r>
          </w:p>
        </w:tc>
      </w:tr>
      <w:tr w:rsidR="000A724C" w:rsidRPr="00C96774" w14:paraId="4ABA35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8DD9B2" w14:textId="77777777" w:rsidR="000A724C" w:rsidRPr="00C96774" w:rsidRDefault="000A724C" w:rsidP="0052776E">
            <w:pPr>
              <w:pStyle w:val="NoSpacing"/>
              <w:rPr>
                <w:b w:val="0"/>
                <w:sz w:val="20"/>
                <w:szCs w:val="20"/>
              </w:rPr>
            </w:pPr>
            <w:r w:rsidRPr="00C96774">
              <w:rPr>
                <w:b w:val="0"/>
                <w:sz w:val="20"/>
                <w:szCs w:val="20"/>
              </w:rPr>
              <w:t>Int</w:t>
            </w:r>
            <w:r>
              <w:rPr>
                <w:b w:val="0"/>
                <w:sz w:val="20"/>
                <w:szCs w:val="20"/>
              </w:rPr>
              <w:t xml:space="preserve"> J </w:t>
            </w:r>
            <w:r w:rsidRPr="00C96774">
              <w:rPr>
                <w:b w:val="0"/>
                <w:sz w:val="20"/>
                <w:szCs w:val="20"/>
              </w:rPr>
              <w:t xml:space="preserve">Trop </w:t>
            </w:r>
            <w:r>
              <w:rPr>
                <w:b w:val="0"/>
                <w:sz w:val="20"/>
                <w:szCs w:val="20"/>
              </w:rPr>
              <w:t>Agric</w:t>
            </w:r>
          </w:p>
        </w:tc>
        <w:tc>
          <w:tcPr>
            <w:tcW w:w="5573" w:type="dxa"/>
            <w:hideMark/>
          </w:tcPr>
          <w:p w14:paraId="26E56E0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Journal of Tropical Agriculture</w:t>
            </w:r>
          </w:p>
        </w:tc>
      </w:tr>
      <w:tr w:rsidR="000A724C" w:rsidRPr="00C96774" w14:paraId="5734B6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A6CD27" w14:textId="77777777" w:rsidR="000A724C" w:rsidRPr="00C96774" w:rsidRDefault="000A724C" w:rsidP="0052776E">
            <w:pPr>
              <w:pStyle w:val="NoSpacing"/>
              <w:rPr>
                <w:b w:val="0"/>
                <w:sz w:val="20"/>
                <w:szCs w:val="20"/>
              </w:rPr>
            </w:pPr>
            <w:r w:rsidRPr="00C96774">
              <w:rPr>
                <w:b w:val="0"/>
                <w:sz w:val="20"/>
                <w:szCs w:val="20"/>
              </w:rPr>
              <w:t xml:space="preserve">Int Rice Comm </w:t>
            </w:r>
            <w:proofErr w:type="spellStart"/>
            <w:r w:rsidRPr="00C96774">
              <w:rPr>
                <w:b w:val="0"/>
                <w:sz w:val="20"/>
                <w:szCs w:val="20"/>
              </w:rPr>
              <w:t>Newsl</w:t>
            </w:r>
            <w:proofErr w:type="spellEnd"/>
          </w:p>
        </w:tc>
        <w:tc>
          <w:tcPr>
            <w:tcW w:w="5573" w:type="dxa"/>
            <w:hideMark/>
          </w:tcPr>
          <w:p w14:paraId="6E192F3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Rice Research Newsletter</w:t>
            </w:r>
          </w:p>
        </w:tc>
      </w:tr>
      <w:tr w:rsidR="000A724C" w:rsidRPr="00C96774" w14:paraId="042A29C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C3CF579" w14:textId="77777777" w:rsidR="000A724C" w:rsidRPr="00C96774" w:rsidRDefault="000A724C" w:rsidP="0052776E">
            <w:pPr>
              <w:pStyle w:val="NoSpacing"/>
              <w:rPr>
                <w:b w:val="0"/>
                <w:sz w:val="20"/>
                <w:szCs w:val="20"/>
              </w:rPr>
            </w:pPr>
            <w:r w:rsidRPr="00C96774">
              <w:rPr>
                <w:b w:val="0"/>
                <w:sz w:val="20"/>
                <w:szCs w:val="20"/>
              </w:rPr>
              <w:t xml:space="preserve">Int Turfgrass Soc Res </w:t>
            </w:r>
            <w:r>
              <w:rPr>
                <w:b w:val="0"/>
                <w:sz w:val="20"/>
                <w:szCs w:val="20"/>
              </w:rPr>
              <w:t>J</w:t>
            </w:r>
          </w:p>
        </w:tc>
        <w:tc>
          <w:tcPr>
            <w:tcW w:w="5573" w:type="dxa"/>
            <w:hideMark/>
          </w:tcPr>
          <w:p w14:paraId="69A1EDB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International Turfgrass Society Research Journal</w:t>
            </w:r>
          </w:p>
        </w:tc>
      </w:tr>
      <w:tr w:rsidR="000A724C" w:rsidRPr="00C96774" w14:paraId="7580AC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918105" w14:textId="77777777" w:rsidR="000A724C" w:rsidRPr="00C96774" w:rsidRDefault="000A724C" w:rsidP="0052776E">
            <w:pPr>
              <w:pStyle w:val="NoSpacing"/>
              <w:rPr>
                <w:b w:val="0"/>
                <w:sz w:val="20"/>
                <w:szCs w:val="20"/>
              </w:rPr>
            </w:pPr>
            <w:r w:rsidRPr="00C96774">
              <w:rPr>
                <w:b w:val="0"/>
                <w:sz w:val="20"/>
                <w:szCs w:val="20"/>
              </w:rPr>
              <w:t xml:space="preserve">Invasive Plant </w:t>
            </w:r>
            <w:r>
              <w:rPr>
                <w:b w:val="0"/>
                <w:sz w:val="20"/>
                <w:szCs w:val="20"/>
              </w:rPr>
              <w:t>Sci</w:t>
            </w:r>
            <w:r w:rsidRPr="00C96774">
              <w:rPr>
                <w:b w:val="0"/>
                <w:sz w:val="20"/>
                <w:szCs w:val="20"/>
              </w:rPr>
              <w:t xml:space="preserve"> Manage</w:t>
            </w:r>
          </w:p>
        </w:tc>
        <w:tc>
          <w:tcPr>
            <w:tcW w:w="5573" w:type="dxa"/>
            <w:hideMark/>
          </w:tcPr>
          <w:p w14:paraId="490F92D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Invasive Plant Science and Management</w:t>
            </w:r>
          </w:p>
        </w:tc>
      </w:tr>
      <w:tr w:rsidR="000A724C" w:rsidRPr="00C96774" w14:paraId="23F0F8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5645AB" w14:textId="77777777" w:rsidR="000A724C" w:rsidRPr="00C96774" w:rsidRDefault="000A724C" w:rsidP="0052776E">
            <w:pPr>
              <w:pStyle w:val="NoSpacing"/>
              <w:rPr>
                <w:b w:val="0"/>
                <w:sz w:val="20"/>
                <w:szCs w:val="20"/>
              </w:rPr>
            </w:pPr>
            <w:r w:rsidRPr="00C96774">
              <w:rPr>
                <w:b w:val="0"/>
                <w:sz w:val="20"/>
                <w:szCs w:val="20"/>
              </w:rPr>
              <w:t>Iowa State</w:t>
            </w:r>
            <w:r>
              <w:rPr>
                <w:b w:val="0"/>
                <w:sz w:val="20"/>
                <w:szCs w:val="20"/>
              </w:rPr>
              <w:t xml:space="preserve"> J </w:t>
            </w:r>
            <w:r w:rsidRPr="00C96774">
              <w:rPr>
                <w:b w:val="0"/>
                <w:sz w:val="20"/>
                <w:szCs w:val="20"/>
              </w:rPr>
              <w:t>Res</w:t>
            </w:r>
          </w:p>
        </w:tc>
        <w:tc>
          <w:tcPr>
            <w:tcW w:w="5573" w:type="dxa"/>
            <w:hideMark/>
          </w:tcPr>
          <w:p w14:paraId="5CBB993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Iowa State Journal of Research</w:t>
            </w:r>
          </w:p>
        </w:tc>
      </w:tr>
      <w:tr w:rsidR="000A724C" w:rsidRPr="00C96774" w14:paraId="1F7993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78DD3F" w14:textId="77777777" w:rsidR="000A724C" w:rsidRPr="00C96774" w:rsidRDefault="000A724C" w:rsidP="0052776E">
            <w:pPr>
              <w:pStyle w:val="NoSpacing"/>
              <w:rPr>
                <w:b w:val="0"/>
                <w:sz w:val="20"/>
                <w:szCs w:val="20"/>
              </w:rPr>
            </w:pPr>
            <w:proofErr w:type="spellStart"/>
            <w:r w:rsidRPr="00C96774">
              <w:rPr>
                <w:b w:val="0"/>
                <w:sz w:val="20"/>
                <w:szCs w:val="20"/>
              </w:rPr>
              <w:t>Irrig</w:t>
            </w:r>
            <w:proofErr w:type="spellEnd"/>
            <w:r w:rsidRPr="00C96774">
              <w:rPr>
                <w:b w:val="0"/>
                <w:sz w:val="20"/>
                <w:szCs w:val="20"/>
              </w:rPr>
              <w:t xml:space="preserve"> </w:t>
            </w:r>
            <w:r>
              <w:rPr>
                <w:b w:val="0"/>
                <w:sz w:val="20"/>
                <w:szCs w:val="20"/>
              </w:rPr>
              <w:t>Sci</w:t>
            </w:r>
          </w:p>
        </w:tc>
        <w:tc>
          <w:tcPr>
            <w:tcW w:w="5573" w:type="dxa"/>
            <w:hideMark/>
          </w:tcPr>
          <w:p w14:paraId="2DCCA8E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Irrigation Science</w:t>
            </w:r>
          </w:p>
        </w:tc>
      </w:tr>
      <w:tr w:rsidR="000A724C" w:rsidRPr="00C96774" w14:paraId="726F756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27AAB7" w14:textId="77777777" w:rsidR="000A724C" w:rsidRPr="00C96774" w:rsidRDefault="000A724C" w:rsidP="0052776E">
            <w:pPr>
              <w:pStyle w:val="NoSpacing"/>
              <w:rPr>
                <w:b w:val="0"/>
                <w:sz w:val="20"/>
                <w:szCs w:val="20"/>
              </w:rPr>
            </w:pPr>
            <w:proofErr w:type="spellStart"/>
            <w:r w:rsidRPr="00C96774">
              <w:rPr>
                <w:b w:val="0"/>
                <w:sz w:val="20"/>
                <w:szCs w:val="20"/>
              </w:rPr>
              <w:t>Is</w:t>
            </w:r>
            <w:r>
              <w:rPr>
                <w:b w:val="0"/>
                <w:sz w:val="20"/>
                <w:szCs w:val="20"/>
              </w:rPr>
              <w:t>r</w:t>
            </w:r>
            <w:proofErr w:type="spellEnd"/>
            <w:r>
              <w:rPr>
                <w:b w:val="0"/>
                <w:sz w:val="20"/>
                <w:szCs w:val="20"/>
              </w:rPr>
              <w:t xml:space="preserve"> J Agric</w:t>
            </w:r>
            <w:r w:rsidRPr="00C96774">
              <w:rPr>
                <w:b w:val="0"/>
                <w:sz w:val="20"/>
                <w:szCs w:val="20"/>
              </w:rPr>
              <w:t xml:space="preserve"> Res</w:t>
            </w:r>
          </w:p>
        </w:tc>
        <w:tc>
          <w:tcPr>
            <w:tcW w:w="5573" w:type="dxa"/>
            <w:hideMark/>
          </w:tcPr>
          <w:p w14:paraId="0ACCEB6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Israel Journal of Agricultural Research</w:t>
            </w:r>
          </w:p>
        </w:tc>
      </w:tr>
      <w:tr w:rsidR="000A724C" w:rsidRPr="00C96774" w14:paraId="54CF3B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F6F576" w14:textId="77777777" w:rsidR="000A724C" w:rsidRPr="00C96774" w:rsidRDefault="000A724C" w:rsidP="0052776E">
            <w:pPr>
              <w:pStyle w:val="NoSpacing"/>
              <w:rPr>
                <w:b w:val="0"/>
                <w:sz w:val="20"/>
                <w:szCs w:val="20"/>
              </w:rPr>
            </w:pPr>
            <w:proofErr w:type="spellStart"/>
            <w:r w:rsidRPr="00C96774">
              <w:rPr>
                <w:b w:val="0"/>
                <w:sz w:val="20"/>
                <w:szCs w:val="20"/>
              </w:rPr>
              <w:t>Is</w:t>
            </w:r>
            <w:r>
              <w:rPr>
                <w:b w:val="0"/>
                <w:sz w:val="20"/>
                <w:szCs w:val="20"/>
              </w:rPr>
              <w:t>r</w:t>
            </w:r>
            <w:proofErr w:type="spellEnd"/>
            <w:r>
              <w:rPr>
                <w:b w:val="0"/>
                <w:sz w:val="20"/>
                <w:szCs w:val="20"/>
              </w:rPr>
              <w:t xml:space="preserve"> J Bot</w:t>
            </w:r>
          </w:p>
        </w:tc>
        <w:tc>
          <w:tcPr>
            <w:tcW w:w="5573" w:type="dxa"/>
            <w:hideMark/>
          </w:tcPr>
          <w:p w14:paraId="7533870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Israel Journal of Botany</w:t>
            </w:r>
          </w:p>
        </w:tc>
      </w:tr>
      <w:tr w:rsidR="000A724C" w:rsidRPr="00C96774" w14:paraId="02DE18F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1A6913" w14:textId="77777777" w:rsidR="000A724C" w:rsidRPr="00C96774" w:rsidRDefault="000A724C" w:rsidP="0052776E">
            <w:pPr>
              <w:pStyle w:val="NoSpacing"/>
              <w:rPr>
                <w:b w:val="0"/>
                <w:sz w:val="20"/>
                <w:szCs w:val="20"/>
              </w:rPr>
            </w:pPr>
            <w:proofErr w:type="spellStart"/>
            <w:r w:rsidRPr="00C96774">
              <w:rPr>
                <w:b w:val="0"/>
                <w:sz w:val="20"/>
                <w:szCs w:val="20"/>
              </w:rPr>
              <w:t>Is</w:t>
            </w:r>
            <w:r>
              <w:rPr>
                <w:b w:val="0"/>
                <w:sz w:val="20"/>
                <w:szCs w:val="20"/>
              </w:rPr>
              <w:t>r</w:t>
            </w:r>
            <w:proofErr w:type="spellEnd"/>
            <w:r>
              <w:rPr>
                <w:b w:val="0"/>
                <w:sz w:val="20"/>
                <w:szCs w:val="20"/>
              </w:rPr>
              <w:t xml:space="preserve"> J Chem</w:t>
            </w:r>
          </w:p>
        </w:tc>
        <w:tc>
          <w:tcPr>
            <w:tcW w:w="5573" w:type="dxa"/>
            <w:hideMark/>
          </w:tcPr>
          <w:p w14:paraId="693DCC9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Israel Journal of Chemistry</w:t>
            </w:r>
          </w:p>
        </w:tc>
      </w:tr>
      <w:tr w:rsidR="000A724C" w:rsidRPr="00C96774" w14:paraId="38C19FD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D709559" w14:textId="77777777" w:rsidR="000A724C" w:rsidRPr="00C96774" w:rsidRDefault="000A724C" w:rsidP="0052776E">
            <w:pPr>
              <w:pStyle w:val="NoSpacing"/>
              <w:rPr>
                <w:b w:val="0"/>
                <w:sz w:val="20"/>
                <w:szCs w:val="20"/>
              </w:rPr>
            </w:pPr>
            <w:r w:rsidRPr="00C96774">
              <w:rPr>
                <w:b w:val="0"/>
                <w:sz w:val="20"/>
                <w:szCs w:val="20"/>
              </w:rPr>
              <w:t xml:space="preserve">Issues </w:t>
            </w:r>
            <w:r>
              <w:rPr>
                <w:b w:val="0"/>
                <w:sz w:val="20"/>
                <w:szCs w:val="20"/>
              </w:rPr>
              <w:t>Sci</w:t>
            </w:r>
            <w:r w:rsidRPr="00C96774">
              <w:rPr>
                <w:b w:val="0"/>
                <w:sz w:val="20"/>
                <w:szCs w:val="20"/>
              </w:rPr>
              <w:t xml:space="preserve"> Tech</w:t>
            </w:r>
            <w:r>
              <w:rPr>
                <w:b w:val="0"/>
                <w:sz w:val="20"/>
                <w:szCs w:val="20"/>
              </w:rPr>
              <w:t>nol</w:t>
            </w:r>
          </w:p>
        </w:tc>
        <w:tc>
          <w:tcPr>
            <w:tcW w:w="5573" w:type="dxa"/>
            <w:hideMark/>
          </w:tcPr>
          <w:p w14:paraId="031E341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Issues in Science and Technology</w:t>
            </w:r>
          </w:p>
        </w:tc>
      </w:tr>
      <w:tr w:rsidR="000A724C" w:rsidRPr="00C96774" w14:paraId="266D832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71DBF24" w14:textId="77777777" w:rsidR="000A724C" w:rsidRPr="00C96774" w:rsidRDefault="000A724C" w:rsidP="0052776E">
            <w:pPr>
              <w:pStyle w:val="NoSpacing"/>
              <w:rPr>
                <w:b w:val="0"/>
                <w:sz w:val="20"/>
                <w:szCs w:val="20"/>
              </w:rPr>
            </w:pPr>
            <w:r w:rsidRPr="00C96774">
              <w:rPr>
                <w:b w:val="0"/>
                <w:sz w:val="20"/>
                <w:szCs w:val="20"/>
              </w:rPr>
              <w:t xml:space="preserve">J Pant </w:t>
            </w:r>
            <w:proofErr w:type="spellStart"/>
            <w:r>
              <w:rPr>
                <w:b w:val="0"/>
                <w:sz w:val="20"/>
                <w:szCs w:val="20"/>
              </w:rPr>
              <w:t>Nutr</w:t>
            </w:r>
            <w:proofErr w:type="spellEnd"/>
            <w:r w:rsidRPr="00C96774">
              <w:rPr>
                <w:b w:val="0"/>
                <w:sz w:val="20"/>
                <w:szCs w:val="20"/>
              </w:rPr>
              <w:t xml:space="preserve"> Soil </w:t>
            </w:r>
            <w:r>
              <w:rPr>
                <w:b w:val="0"/>
                <w:sz w:val="20"/>
                <w:szCs w:val="20"/>
              </w:rPr>
              <w:t>Sci</w:t>
            </w:r>
          </w:p>
        </w:tc>
        <w:tc>
          <w:tcPr>
            <w:tcW w:w="5573" w:type="dxa"/>
            <w:hideMark/>
          </w:tcPr>
          <w:p w14:paraId="4B3AB63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Plant Nutrition and Soil Science</w:t>
            </w:r>
          </w:p>
        </w:tc>
      </w:tr>
      <w:tr w:rsidR="000A724C" w:rsidRPr="00C96774" w14:paraId="6814A9F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4D057F" w14:textId="77777777" w:rsidR="000A724C" w:rsidRPr="00C96774" w:rsidRDefault="000A724C" w:rsidP="0052776E">
            <w:pPr>
              <w:pStyle w:val="NoSpacing"/>
              <w:rPr>
                <w:b w:val="0"/>
                <w:sz w:val="20"/>
                <w:szCs w:val="20"/>
              </w:rPr>
            </w:pPr>
            <w:r>
              <w:rPr>
                <w:b w:val="0"/>
                <w:sz w:val="20"/>
                <w:szCs w:val="20"/>
              </w:rPr>
              <w:t xml:space="preserve">J </w:t>
            </w:r>
            <w:r w:rsidRPr="00C96774">
              <w:rPr>
                <w:b w:val="0"/>
                <w:sz w:val="20"/>
                <w:szCs w:val="20"/>
              </w:rPr>
              <w:t>Bamboo Res</w:t>
            </w:r>
          </w:p>
        </w:tc>
        <w:tc>
          <w:tcPr>
            <w:tcW w:w="5573" w:type="dxa"/>
            <w:hideMark/>
          </w:tcPr>
          <w:p w14:paraId="6FD8B7E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Bamboo Research</w:t>
            </w:r>
          </w:p>
        </w:tc>
      </w:tr>
      <w:tr w:rsidR="000A724C" w:rsidRPr="00C96774" w14:paraId="21F8894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BC8F1F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Agri </w:t>
            </w:r>
            <w:proofErr w:type="spellStart"/>
            <w:r>
              <w:rPr>
                <w:b w:val="0"/>
                <w:sz w:val="20"/>
                <w:szCs w:val="20"/>
              </w:rPr>
              <w:t>Resour</w:t>
            </w:r>
            <w:proofErr w:type="spellEnd"/>
            <w:r w:rsidRPr="00C96774">
              <w:rPr>
                <w:b w:val="0"/>
                <w:sz w:val="20"/>
                <w:szCs w:val="20"/>
              </w:rPr>
              <w:t xml:space="preserve"> Econ</w:t>
            </w:r>
          </w:p>
        </w:tc>
        <w:tc>
          <w:tcPr>
            <w:tcW w:w="5573" w:type="dxa"/>
            <w:hideMark/>
          </w:tcPr>
          <w:p w14:paraId="66F6B7D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and Resource Economics</w:t>
            </w:r>
          </w:p>
        </w:tc>
      </w:tr>
      <w:tr w:rsidR="000A724C" w:rsidRPr="00C96774" w14:paraId="4D9537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6B83E0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Econ</w:t>
            </w:r>
          </w:p>
        </w:tc>
        <w:tc>
          <w:tcPr>
            <w:tcW w:w="5573" w:type="dxa"/>
            <w:hideMark/>
          </w:tcPr>
          <w:p w14:paraId="753000A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Economics</w:t>
            </w:r>
          </w:p>
        </w:tc>
      </w:tr>
      <w:tr w:rsidR="000A724C" w:rsidRPr="00C96774" w14:paraId="7A3E743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075310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Educ</w:t>
            </w:r>
          </w:p>
        </w:tc>
        <w:tc>
          <w:tcPr>
            <w:tcW w:w="5573" w:type="dxa"/>
            <w:hideMark/>
          </w:tcPr>
          <w:p w14:paraId="5AE765E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Education</w:t>
            </w:r>
          </w:p>
        </w:tc>
      </w:tr>
      <w:tr w:rsidR="000A724C" w:rsidRPr="00C96774" w14:paraId="2FEC58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FE3003"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proofErr w:type="spellStart"/>
            <w:r>
              <w:rPr>
                <w:b w:val="0"/>
                <w:sz w:val="20"/>
                <w:szCs w:val="20"/>
              </w:rPr>
              <w:t>Eng</w:t>
            </w:r>
            <w:proofErr w:type="spellEnd"/>
          </w:p>
        </w:tc>
        <w:tc>
          <w:tcPr>
            <w:tcW w:w="5573" w:type="dxa"/>
            <w:hideMark/>
          </w:tcPr>
          <w:p w14:paraId="5A84B3A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Engineering</w:t>
            </w:r>
          </w:p>
        </w:tc>
      </w:tr>
      <w:tr w:rsidR="000A724C" w:rsidRPr="00C96774" w14:paraId="1D8DFD4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FF4F4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proofErr w:type="spellStart"/>
            <w:r>
              <w:rPr>
                <w:b w:val="0"/>
                <w:sz w:val="20"/>
                <w:szCs w:val="20"/>
              </w:rPr>
              <w:t>Eng</w:t>
            </w:r>
            <w:proofErr w:type="spellEnd"/>
            <w:r w:rsidRPr="00C96774">
              <w:rPr>
                <w:b w:val="0"/>
                <w:sz w:val="20"/>
                <w:szCs w:val="20"/>
              </w:rPr>
              <w:t xml:space="preserve"> Res</w:t>
            </w:r>
          </w:p>
        </w:tc>
        <w:tc>
          <w:tcPr>
            <w:tcW w:w="5573" w:type="dxa"/>
            <w:hideMark/>
          </w:tcPr>
          <w:p w14:paraId="1592031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Engineering Research</w:t>
            </w:r>
          </w:p>
        </w:tc>
      </w:tr>
      <w:tr w:rsidR="000A724C" w:rsidRPr="00C96774" w14:paraId="76895C8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393CF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Food </w:t>
            </w:r>
            <w:r>
              <w:rPr>
                <w:b w:val="0"/>
                <w:sz w:val="20"/>
                <w:szCs w:val="20"/>
              </w:rPr>
              <w:t>Chem</w:t>
            </w:r>
          </w:p>
        </w:tc>
        <w:tc>
          <w:tcPr>
            <w:tcW w:w="5573" w:type="dxa"/>
            <w:hideMark/>
          </w:tcPr>
          <w:p w14:paraId="0DE3C85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and Food Chemistry</w:t>
            </w:r>
          </w:p>
        </w:tc>
      </w:tr>
      <w:tr w:rsidR="000A724C" w:rsidRPr="00C96774" w14:paraId="5227E5E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EAFF70C"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Food </w:t>
            </w:r>
            <w:r>
              <w:rPr>
                <w:b w:val="0"/>
                <w:sz w:val="20"/>
                <w:szCs w:val="20"/>
              </w:rPr>
              <w:t>Chem</w:t>
            </w:r>
          </w:p>
        </w:tc>
        <w:tc>
          <w:tcPr>
            <w:tcW w:w="5573" w:type="dxa"/>
            <w:hideMark/>
          </w:tcPr>
          <w:p w14:paraId="0FA543D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and Food Chemistry</w:t>
            </w:r>
          </w:p>
        </w:tc>
      </w:tr>
      <w:tr w:rsidR="000A724C" w:rsidRPr="00C96774" w14:paraId="520A65B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FAB5FC6"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Food </w:t>
            </w:r>
            <w:r>
              <w:rPr>
                <w:b w:val="0"/>
                <w:sz w:val="20"/>
                <w:szCs w:val="20"/>
              </w:rPr>
              <w:t>Chem</w:t>
            </w:r>
          </w:p>
        </w:tc>
        <w:tc>
          <w:tcPr>
            <w:tcW w:w="5573" w:type="dxa"/>
            <w:hideMark/>
          </w:tcPr>
          <w:p w14:paraId="4C862A1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and Food Chemistry</w:t>
            </w:r>
          </w:p>
        </w:tc>
      </w:tr>
      <w:tr w:rsidR="000A724C" w:rsidRPr="00C96774" w14:paraId="7FFF19C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EBF1E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Food </w:t>
            </w:r>
            <w:r>
              <w:rPr>
                <w:b w:val="0"/>
                <w:sz w:val="20"/>
                <w:szCs w:val="20"/>
              </w:rPr>
              <w:t>Syst</w:t>
            </w:r>
            <w:r w:rsidRPr="00C96774">
              <w:rPr>
                <w:b w:val="0"/>
                <w:sz w:val="20"/>
                <w:szCs w:val="20"/>
              </w:rPr>
              <w:t xml:space="preserve"> Community </w:t>
            </w:r>
            <w:r>
              <w:rPr>
                <w:b w:val="0"/>
                <w:sz w:val="20"/>
                <w:szCs w:val="20"/>
              </w:rPr>
              <w:t>Dev</w:t>
            </w:r>
          </w:p>
        </w:tc>
        <w:tc>
          <w:tcPr>
            <w:tcW w:w="5573" w:type="dxa"/>
            <w:hideMark/>
          </w:tcPr>
          <w:p w14:paraId="3DABB9A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Agriculture, Food Systems, and Community Development</w:t>
            </w:r>
          </w:p>
        </w:tc>
      </w:tr>
      <w:tr w:rsidR="000A724C" w:rsidRPr="00C96774" w14:paraId="6AAF97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8DEC9E"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Food Tech</w:t>
            </w:r>
            <w:r>
              <w:rPr>
                <w:b w:val="0"/>
                <w:sz w:val="20"/>
                <w:szCs w:val="20"/>
              </w:rPr>
              <w:t>nol</w:t>
            </w:r>
          </w:p>
        </w:tc>
        <w:tc>
          <w:tcPr>
            <w:tcW w:w="5573" w:type="dxa"/>
            <w:hideMark/>
          </w:tcPr>
          <w:p w14:paraId="77BB621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Agriculture and Food Technology</w:t>
            </w:r>
          </w:p>
        </w:tc>
      </w:tr>
      <w:tr w:rsidR="000A724C" w:rsidRPr="00C96774" w14:paraId="12D114C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D58ABA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proofErr w:type="spellStart"/>
            <w:r w:rsidRPr="00C96774">
              <w:rPr>
                <w:b w:val="0"/>
                <w:sz w:val="20"/>
                <w:szCs w:val="20"/>
              </w:rPr>
              <w:t>Mete</w:t>
            </w:r>
            <w:r>
              <w:rPr>
                <w:b w:val="0"/>
                <w:sz w:val="20"/>
                <w:szCs w:val="20"/>
              </w:rPr>
              <w:t>rol</w:t>
            </w:r>
            <w:proofErr w:type="spellEnd"/>
          </w:p>
        </w:tc>
        <w:tc>
          <w:tcPr>
            <w:tcW w:w="5573" w:type="dxa"/>
            <w:hideMark/>
          </w:tcPr>
          <w:p w14:paraId="7DBE911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Meteorology</w:t>
            </w:r>
          </w:p>
        </w:tc>
      </w:tr>
      <w:tr w:rsidR="000A724C" w:rsidRPr="00C96774" w14:paraId="5F20DE3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16955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Res</w:t>
            </w:r>
          </w:p>
        </w:tc>
        <w:tc>
          <w:tcPr>
            <w:tcW w:w="5573" w:type="dxa"/>
            <w:hideMark/>
          </w:tcPr>
          <w:p w14:paraId="4F6B36C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Research</w:t>
            </w:r>
          </w:p>
        </w:tc>
      </w:tr>
      <w:tr w:rsidR="000A724C" w:rsidRPr="00C96774" w14:paraId="58811A4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FA8642"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proofErr w:type="spellStart"/>
            <w:r w:rsidRPr="00C96774">
              <w:rPr>
                <w:b w:val="0"/>
                <w:sz w:val="20"/>
                <w:szCs w:val="20"/>
              </w:rPr>
              <w:t>Saf</w:t>
            </w:r>
            <w:proofErr w:type="spellEnd"/>
            <w:r w:rsidRPr="00C96774">
              <w:rPr>
                <w:b w:val="0"/>
                <w:sz w:val="20"/>
                <w:szCs w:val="20"/>
              </w:rPr>
              <w:t xml:space="preserve"> Health</w:t>
            </w:r>
          </w:p>
        </w:tc>
        <w:tc>
          <w:tcPr>
            <w:tcW w:w="5573" w:type="dxa"/>
            <w:hideMark/>
          </w:tcPr>
          <w:p w14:paraId="47FD390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Agricultural Safety and Health</w:t>
            </w:r>
          </w:p>
        </w:tc>
      </w:tr>
      <w:tr w:rsidR="000A724C" w:rsidRPr="00C96774" w14:paraId="4940074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BDA0F1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proofErr w:type="spellStart"/>
            <w:r w:rsidRPr="00C96774">
              <w:rPr>
                <w:b w:val="0"/>
                <w:sz w:val="20"/>
                <w:szCs w:val="20"/>
              </w:rPr>
              <w:t>Scand</w:t>
            </w:r>
            <w:proofErr w:type="spellEnd"/>
            <w:r w:rsidRPr="00C96774">
              <w:rPr>
                <w:b w:val="0"/>
                <w:sz w:val="20"/>
                <w:szCs w:val="20"/>
              </w:rPr>
              <w:t xml:space="preserve"> Sect B Soil Plant </w:t>
            </w:r>
            <w:r>
              <w:rPr>
                <w:b w:val="0"/>
                <w:sz w:val="20"/>
                <w:szCs w:val="20"/>
              </w:rPr>
              <w:t>Sci</w:t>
            </w:r>
          </w:p>
        </w:tc>
        <w:tc>
          <w:tcPr>
            <w:tcW w:w="5573" w:type="dxa"/>
            <w:hideMark/>
          </w:tcPr>
          <w:p w14:paraId="2782353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Acta </w:t>
            </w:r>
            <w:proofErr w:type="spellStart"/>
            <w:r w:rsidRPr="00C96774">
              <w:rPr>
                <w:sz w:val="20"/>
                <w:szCs w:val="20"/>
              </w:rPr>
              <w:t>Agriculturae</w:t>
            </w:r>
            <w:proofErr w:type="spellEnd"/>
            <w:r w:rsidRPr="00C96774">
              <w:rPr>
                <w:sz w:val="20"/>
                <w:szCs w:val="20"/>
              </w:rPr>
              <w:t xml:space="preserve"> Scandinavica Section B-Soil and Plant Science</w:t>
            </w:r>
          </w:p>
        </w:tc>
      </w:tr>
      <w:tr w:rsidR="000A724C" w:rsidRPr="00C96774" w14:paraId="12942B1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64CEA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Agric</w:t>
            </w:r>
            <w:r w:rsidRPr="00C96774">
              <w:rPr>
                <w:b w:val="0"/>
                <w:sz w:val="20"/>
                <w:szCs w:val="20"/>
              </w:rPr>
              <w:t xml:space="preserve"> </w:t>
            </w:r>
            <w:r>
              <w:rPr>
                <w:b w:val="0"/>
                <w:sz w:val="20"/>
                <w:szCs w:val="20"/>
              </w:rPr>
              <w:t>Sci</w:t>
            </w:r>
          </w:p>
        </w:tc>
        <w:tc>
          <w:tcPr>
            <w:tcW w:w="5573" w:type="dxa"/>
            <w:hideMark/>
          </w:tcPr>
          <w:p w14:paraId="0E594AB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 Journal of Agricultural Science</w:t>
            </w:r>
          </w:p>
        </w:tc>
      </w:tr>
      <w:tr w:rsidR="000A724C" w:rsidRPr="00C96774" w14:paraId="002FACB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945FEA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Agro</w:t>
            </w:r>
            <w:r>
              <w:rPr>
                <w:b w:val="0"/>
                <w:sz w:val="20"/>
                <w:szCs w:val="20"/>
              </w:rPr>
              <w:t>biol</w:t>
            </w:r>
            <w:proofErr w:type="spellEnd"/>
          </w:p>
        </w:tc>
        <w:tc>
          <w:tcPr>
            <w:tcW w:w="5573" w:type="dxa"/>
            <w:hideMark/>
          </w:tcPr>
          <w:p w14:paraId="6D480D3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Agrobiology</w:t>
            </w:r>
          </w:p>
        </w:tc>
      </w:tr>
      <w:tr w:rsidR="000A724C" w:rsidRPr="00C96774" w14:paraId="5FEDD6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01585F"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Agromedicine</w:t>
            </w:r>
            <w:proofErr w:type="spellEnd"/>
          </w:p>
        </w:tc>
        <w:tc>
          <w:tcPr>
            <w:tcW w:w="5573" w:type="dxa"/>
            <w:hideMark/>
          </w:tcPr>
          <w:p w14:paraId="0EA80C5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Journal of </w:t>
            </w:r>
            <w:proofErr w:type="spellStart"/>
            <w:r w:rsidRPr="00C96774">
              <w:rPr>
                <w:sz w:val="20"/>
                <w:szCs w:val="20"/>
              </w:rPr>
              <w:t>Agromedicine</w:t>
            </w:r>
            <w:proofErr w:type="spellEnd"/>
          </w:p>
        </w:tc>
      </w:tr>
      <w:tr w:rsidR="000A724C" w:rsidRPr="00C96774" w14:paraId="63D3AC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240FFA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Agron</w:t>
            </w:r>
            <w:r w:rsidRPr="00C96774">
              <w:rPr>
                <w:b w:val="0"/>
                <w:sz w:val="20"/>
                <w:szCs w:val="20"/>
              </w:rPr>
              <w:t xml:space="preserve"> Crop </w:t>
            </w:r>
            <w:r>
              <w:rPr>
                <w:b w:val="0"/>
                <w:sz w:val="20"/>
                <w:szCs w:val="20"/>
              </w:rPr>
              <w:t>Sci</w:t>
            </w:r>
          </w:p>
        </w:tc>
        <w:tc>
          <w:tcPr>
            <w:tcW w:w="5573" w:type="dxa"/>
            <w:hideMark/>
          </w:tcPr>
          <w:p w14:paraId="529CC8E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Agronomy and Crop Science</w:t>
            </w:r>
          </w:p>
        </w:tc>
      </w:tr>
      <w:tr w:rsidR="000A724C" w:rsidRPr="00C96774" w14:paraId="661001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7FCEB3"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Ai</w:t>
            </w:r>
            <w:r>
              <w:rPr>
                <w:b w:val="0"/>
                <w:sz w:val="20"/>
                <w:szCs w:val="20"/>
              </w:rPr>
              <w:t>r</w:t>
            </w:r>
            <w:r w:rsidRPr="00C96774">
              <w:rPr>
                <w:b w:val="0"/>
                <w:sz w:val="20"/>
                <w:szCs w:val="20"/>
              </w:rPr>
              <w:t xml:space="preserve"> </w:t>
            </w:r>
            <w:proofErr w:type="spellStart"/>
            <w:r w:rsidRPr="00C96774">
              <w:rPr>
                <w:b w:val="0"/>
                <w:sz w:val="20"/>
                <w:szCs w:val="20"/>
              </w:rPr>
              <w:t>Pollut</w:t>
            </w:r>
            <w:proofErr w:type="spellEnd"/>
            <w:r w:rsidRPr="00C96774">
              <w:rPr>
                <w:b w:val="0"/>
                <w:sz w:val="20"/>
                <w:szCs w:val="20"/>
              </w:rPr>
              <w:t xml:space="preserve"> Control </w:t>
            </w:r>
            <w:r>
              <w:rPr>
                <w:b w:val="0"/>
                <w:sz w:val="20"/>
                <w:szCs w:val="20"/>
              </w:rPr>
              <w:t>Assoc</w:t>
            </w:r>
          </w:p>
        </w:tc>
        <w:tc>
          <w:tcPr>
            <w:tcW w:w="5573" w:type="dxa"/>
            <w:hideMark/>
          </w:tcPr>
          <w:p w14:paraId="242978E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Air Pollution Control Association</w:t>
            </w:r>
          </w:p>
        </w:tc>
      </w:tr>
      <w:tr w:rsidR="000A724C" w:rsidRPr="00C96774" w14:paraId="030F93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172FB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Am </w:t>
            </w:r>
            <w:proofErr w:type="spellStart"/>
            <w:r w:rsidRPr="00C96774">
              <w:rPr>
                <w:b w:val="0"/>
                <w:sz w:val="20"/>
                <w:szCs w:val="20"/>
              </w:rPr>
              <w:t>Po</w:t>
            </w:r>
            <w:r>
              <w:rPr>
                <w:b w:val="0"/>
                <w:sz w:val="20"/>
                <w:szCs w:val="20"/>
              </w:rPr>
              <w:t>mol</w:t>
            </w:r>
            <w:proofErr w:type="spellEnd"/>
            <w:r w:rsidRPr="00C96774">
              <w:rPr>
                <w:b w:val="0"/>
                <w:sz w:val="20"/>
                <w:szCs w:val="20"/>
              </w:rPr>
              <w:t xml:space="preserve"> Soc</w:t>
            </w:r>
          </w:p>
        </w:tc>
        <w:tc>
          <w:tcPr>
            <w:tcW w:w="5573" w:type="dxa"/>
            <w:hideMark/>
          </w:tcPr>
          <w:p w14:paraId="078E8EF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Pomological Society</w:t>
            </w:r>
          </w:p>
        </w:tc>
      </w:tr>
      <w:tr w:rsidR="000A724C" w:rsidRPr="00C96774" w14:paraId="1E95ABD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7A861FA"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w:t>
            </w:r>
            <w:r>
              <w:rPr>
                <w:b w:val="0"/>
                <w:sz w:val="20"/>
                <w:szCs w:val="20"/>
              </w:rPr>
              <w:t>Chem</w:t>
            </w:r>
            <w:r w:rsidRPr="00C96774">
              <w:rPr>
                <w:b w:val="0"/>
                <w:sz w:val="20"/>
                <w:szCs w:val="20"/>
              </w:rPr>
              <w:t xml:space="preserve"> Soc</w:t>
            </w:r>
          </w:p>
        </w:tc>
        <w:tc>
          <w:tcPr>
            <w:tcW w:w="5573" w:type="dxa"/>
            <w:hideMark/>
          </w:tcPr>
          <w:p w14:paraId="61C35B6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Chemical Society</w:t>
            </w:r>
          </w:p>
        </w:tc>
      </w:tr>
      <w:tr w:rsidR="000A724C" w:rsidRPr="00C96774" w14:paraId="1BC5B0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EE1B36"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Soc </w:t>
            </w:r>
            <w:r>
              <w:rPr>
                <w:b w:val="0"/>
                <w:sz w:val="20"/>
                <w:szCs w:val="20"/>
              </w:rPr>
              <w:t>Agron</w:t>
            </w:r>
          </w:p>
        </w:tc>
        <w:tc>
          <w:tcPr>
            <w:tcW w:w="5573" w:type="dxa"/>
            <w:hideMark/>
          </w:tcPr>
          <w:p w14:paraId="3F96EB1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Society of Agronomy</w:t>
            </w:r>
          </w:p>
        </w:tc>
      </w:tr>
      <w:tr w:rsidR="000A724C" w:rsidRPr="00C96774" w14:paraId="2E75322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146587"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Soc </w:t>
            </w: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4B87A94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Society for Horticultural Science</w:t>
            </w:r>
          </w:p>
        </w:tc>
      </w:tr>
      <w:tr w:rsidR="000A724C" w:rsidRPr="00C96774" w14:paraId="64096B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112C316"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Soc Sugar Beet Tech</w:t>
            </w:r>
            <w:r>
              <w:rPr>
                <w:b w:val="0"/>
                <w:sz w:val="20"/>
                <w:szCs w:val="20"/>
              </w:rPr>
              <w:t>nol</w:t>
            </w:r>
          </w:p>
        </w:tc>
        <w:tc>
          <w:tcPr>
            <w:tcW w:w="5573" w:type="dxa"/>
            <w:hideMark/>
          </w:tcPr>
          <w:p w14:paraId="27D2FB8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Society of Sugar Beet Technologists</w:t>
            </w:r>
          </w:p>
        </w:tc>
      </w:tr>
      <w:tr w:rsidR="000A724C" w:rsidRPr="00C96774" w14:paraId="13C01E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6448F8"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w:t>
            </w:r>
            <w:r>
              <w:rPr>
                <w:b w:val="0"/>
                <w:sz w:val="20"/>
                <w:szCs w:val="20"/>
              </w:rPr>
              <w:t>Stat</w:t>
            </w:r>
            <w:r w:rsidRPr="00C96774">
              <w:rPr>
                <w:b w:val="0"/>
                <w:sz w:val="20"/>
                <w:szCs w:val="20"/>
              </w:rPr>
              <w:t xml:space="preserve"> </w:t>
            </w:r>
            <w:r>
              <w:rPr>
                <w:b w:val="0"/>
                <w:sz w:val="20"/>
                <w:szCs w:val="20"/>
              </w:rPr>
              <w:t>Assoc</w:t>
            </w:r>
            <w:r w:rsidRPr="00C96774">
              <w:rPr>
                <w:b w:val="0"/>
                <w:sz w:val="20"/>
                <w:szCs w:val="20"/>
              </w:rPr>
              <w:t> </w:t>
            </w:r>
          </w:p>
        </w:tc>
        <w:tc>
          <w:tcPr>
            <w:tcW w:w="5573" w:type="dxa"/>
            <w:hideMark/>
          </w:tcPr>
          <w:p w14:paraId="1A50405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Statistical Association</w:t>
            </w:r>
          </w:p>
        </w:tc>
      </w:tr>
      <w:tr w:rsidR="000A724C" w:rsidRPr="00C96774" w14:paraId="45BA2A3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C5800C9"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w:t>
            </w:r>
            <w:r>
              <w:rPr>
                <w:b w:val="0"/>
                <w:sz w:val="20"/>
                <w:szCs w:val="20"/>
              </w:rPr>
              <w:t>Stat</w:t>
            </w:r>
            <w:r w:rsidRPr="00C96774">
              <w:rPr>
                <w:b w:val="0"/>
                <w:sz w:val="20"/>
                <w:szCs w:val="20"/>
              </w:rPr>
              <w:t xml:space="preserve"> </w:t>
            </w:r>
            <w:r>
              <w:rPr>
                <w:b w:val="0"/>
                <w:sz w:val="20"/>
                <w:szCs w:val="20"/>
              </w:rPr>
              <w:t>Assoc</w:t>
            </w:r>
          </w:p>
        </w:tc>
        <w:tc>
          <w:tcPr>
            <w:tcW w:w="5573" w:type="dxa"/>
            <w:hideMark/>
          </w:tcPr>
          <w:p w14:paraId="6723066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Statistical Association</w:t>
            </w:r>
          </w:p>
        </w:tc>
      </w:tr>
      <w:tr w:rsidR="000A724C" w:rsidRPr="00C96774" w14:paraId="3F3A441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F13BD2" w14:textId="77777777" w:rsidR="000A724C" w:rsidRPr="00C96774" w:rsidRDefault="000A724C" w:rsidP="0052776E">
            <w:pPr>
              <w:pStyle w:val="NoSpacing"/>
              <w:rPr>
                <w:b w:val="0"/>
                <w:sz w:val="20"/>
                <w:szCs w:val="20"/>
              </w:rPr>
            </w:pPr>
            <w:r>
              <w:rPr>
                <w:b w:val="0"/>
                <w:sz w:val="20"/>
                <w:szCs w:val="20"/>
              </w:rPr>
              <w:t>J Am</w:t>
            </w:r>
            <w:r w:rsidRPr="00C96774">
              <w:rPr>
                <w:b w:val="0"/>
                <w:sz w:val="20"/>
                <w:szCs w:val="20"/>
              </w:rPr>
              <w:t xml:space="preserve"> Water Works </w:t>
            </w:r>
            <w:r>
              <w:rPr>
                <w:b w:val="0"/>
                <w:sz w:val="20"/>
                <w:szCs w:val="20"/>
              </w:rPr>
              <w:t>Assoc</w:t>
            </w:r>
          </w:p>
        </w:tc>
        <w:tc>
          <w:tcPr>
            <w:tcW w:w="5573" w:type="dxa"/>
            <w:hideMark/>
          </w:tcPr>
          <w:p w14:paraId="6E90AC9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American Water Works Association</w:t>
            </w:r>
          </w:p>
        </w:tc>
      </w:tr>
      <w:tr w:rsidR="000A724C" w:rsidRPr="00C96774" w14:paraId="56AFBE8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95336BE"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Anal</w:t>
            </w:r>
            <w:r w:rsidRPr="00C96774">
              <w:rPr>
                <w:b w:val="0"/>
                <w:sz w:val="20"/>
                <w:szCs w:val="20"/>
              </w:rPr>
              <w:t xml:space="preserve"> Appl Pyrolysis</w:t>
            </w:r>
          </w:p>
        </w:tc>
        <w:tc>
          <w:tcPr>
            <w:tcW w:w="5573" w:type="dxa"/>
            <w:hideMark/>
          </w:tcPr>
          <w:p w14:paraId="4867F1B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Analytical and Applied Pyrolysis</w:t>
            </w:r>
          </w:p>
        </w:tc>
      </w:tr>
      <w:tr w:rsidR="000A724C" w:rsidRPr="00C96774" w14:paraId="1A221F2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F2D603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AOAC Int</w:t>
            </w:r>
          </w:p>
        </w:tc>
        <w:tc>
          <w:tcPr>
            <w:tcW w:w="5573" w:type="dxa"/>
            <w:hideMark/>
          </w:tcPr>
          <w:p w14:paraId="7AD00A2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AOAC International</w:t>
            </w:r>
          </w:p>
        </w:tc>
      </w:tr>
      <w:tr w:rsidR="000A724C" w:rsidRPr="00C96774" w14:paraId="478464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A131DB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proofErr w:type="spellStart"/>
            <w:r w:rsidRPr="00C96774">
              <w:rPr>
                <w:b w:val="0"/>
                <w:sz w:val="20"/>
                <w:szCs w:val="20"/>
              </w:rPr>
              <w:t>Bacteriol</w:t>
            </w:r>
            <w:proofErr w:type="spellEnd"/>
          </w:p>
        </w:tc>
        <w:tc>
          <w:tcPr>
            <w:tcW w:w="5573" w:type="dxa"/>
            <w:hideMark/>
          </w:tcPr>
          <w:p w14:paraId="3A681F4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Bacteriology</w:t>
            </w:r>
          </w:p>
        </w:tc>
      </w:tr>
      <w:tr w:rsidR="000A724C" w:rsidRPr="00C96774" w14:paraId="7720355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D0F3798"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r>
              <w:rPr>
                <w:b w:val="0"/>
                <w:sz w:val="20"/>
                <w:szCs w:val="20"/>
              </w:rPr>
              <w:t>Bot</w:t>
            </w:r>
            <w:r w:rsidRPr="00C96774">
              <w:rPr>
                <w:b w:val="0"/>
                <w:sz w:val="20"/>
                <w:szCs w:val="20"/>
              </w:rPr>
              <w:t xml:space="preserve"> Food Qual</w:t>
            </w:r>
          </w:p>
        </w:tc>
        <w:tc>
          <w:tcPr>
            <w:tcW w:w="5573" w:type="dxa"/>
            <w:hideMark/>
          </w:tcPr>
          <w:p w14:paraId="0BD4A08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Botany and Food Quality</w:t>
            </w:r>
          </w:p>
        </w:tc>
      </w:tr>
      <w:tr w:rsidR="000A724C" w:rsidRPr="00C96774" w14:paraId="52C719F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ABF918"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proofErr w:type="spellStart"/>
            <w:r>
              <w:rPr>
                <w:b w:val="0"/>
                <w:sz w:val="20"/>
                <w:szCs w:val="20"/>
              </w:rPr>
              <w:t>Ecol</w:t>
            </w:r>
            <w:proofErr w:type="spellEnd"/>
          </w:p>
        </w:tc>
        <w:tc>
          <w:tcPr>
            <w:tcW w:w="5573" w:type="dxa"/>
            <w:hideMark/>
          </w:tcPr>
          <w:p w14:paraId="457FCC2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Ecology</w:t>
            </w:r>
          </w:p>
        </w:tc>
      </w:tr>
      <w:tr w:rsidR="000A724C" w:rsidRPr="00C96774" w14:paraId="7B56FA6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3B8B2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r>
              <w:rPr>
                <w:b w:val="0"/>
                <w:sz w:val="20"/>
                <w:szCs w:val="20"/>
              </w:rPr>
              <w:t>Environ</w:t>
            </w:r>
            <w:r w:rsidRPr="00C96774">
              <w:rPr>
                <w:b w:val="0"/>
                <w:sz w:val="20"/>
                <w:szCs w:val="20"/>
              </w:rPr>
              <w:t xml:space="preserve"> </w:t>
            </w:r>
            <w:proofErr w:type="spellStart"/>
            <w:r w:rsidRPr="00C96774">
              <w:rPr>
                <w:b w:val="0"/>
                <w:sz w:val="20"/>
                <w:szCs w:val="20"/>
              </w:rPr>
              <w:t>Micro</w:t>
            </w:r>
            <w:r>
              <w:rPr>
                <w:b w:val="0"/>
                <w:sz w:val="20"/>
                <w:szCs w:val="20"/>
              </w:rPr>
              <w:t>biol</w:t>
            </w:r>
            <w:proofErr w:type="spellEnd"/>
          </w:p>
        </w:tc>
        <w:tc>
          <w:tcPr>
            <w:tcW w:w="5573" w:type="dxa"/>
            <w:hideMark/>
          </w:tcPr>
          <w:p w14:paraId="7656CF2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and Environmental Microbiology</w:t>
            </w:r>
          </w:p>
        </w:tc>
      </w:tr>
      <w:tr w:rsidR="000A724C" w:rsidRPr="00C96774" w14:paraId="52435D0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2D0B0B5"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proofErr w:type="spellStart"/>
            <w:r>
              <w:rPr>
                <w:b w:val="0"/>
                <w:sz w:val="20"/>
                <w:szCs w:val="20"/>
              </w:rPr>
              <w:t>Hortic</w:t>
            </w:r>
            <w:proofErr w:type="spellEnd"/>
          </w:p>
        </w:tc>
        <w:tc>
          <w:tcPr>
            <w:tcW w:w="5573" w:type="dxa"/>
            <w:hideMark/>
          </w:tcPr>
          <w:p w14:paraId="2B17FCA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Horticulture</w:t>
            </w:r>
          </w:p>
        </w:tc>
      </w:tr>
      <w:tr w:rsidR="000A724C" w:rsidRPr="00C96774" w14:paraId="406BDB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553D7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proofErr w:type="spellStart"/>
            <w:r w:rsidRPr="00C96774">
              <w:rPr>
                <w:b w:val="0"/>
                <w:sz w:val="20"/>
                <w:szCs w:val="20"/>
              </w:rPr>
              <w:t>Meteo</w:t>
            </w:r>
            <w:r>
              <w:rPr>
                <w:b w:val="0"/>
                <w:sz w:val="20"/>
                <w:szCs w:val="20"/>
              </w:rPr>
              <w:t>rol</w:t>
            </w:r>
            <w:proofErr w:type="spellEnd"/>
          </w:p>
        </w:tc>
        <w:tc>
          <w:tcPr>
            <w:tcW w:w="5573" w:type="dxa"/>
            <w:hideMark/>
          </w:tcPr>
          <w:p w14:paraId="4A231F1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Meteorology</w:t>
            </w:r>
          </w:p>
        </w:tc>
      </w:tr>
      <w:tr w:rsidR="000A724C" w:rsidRPr="00C96774" w14:paraId="682271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4D6F8B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w:t>
            </w:r>
            <w:r>
              <w:rPr>
                <w:b w:val="0"/>
                <w:sz w:val="20"/>
                <w:szCs w:val="20"/>
              </w:rPr>
              <w:t>Phys</w:t>
            </w:r>
          </w:p>
        </w:tc>
        <w:tc>
          <w:tcPr>
            <w:tcW w:w="5573" w:type="dxa"/>
            <w:hideMark/>
          </w:tcPr>
          <w:p w14:paraId="460FD31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Physics</w:t>
            </w:r>
          </w:p>
        </w:tc>
      </w:tr>
      <w:tr w:rsidR="000A724C" w:rsidRPr="00C96774" w14:paraId="718932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729C68"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Res </w:t>
            </w:r>
            <w:r>
              <w:rPr>
                <w:b w:val="0"/>
                <w:sz w:val="20"/>
                <w:szCs w:val="20"/>
              </w:rPr>
              <w:t>Med</w:t>
            </w:r>
            <w:r w:rsidRPr="00C96774">
              <w:rPr>
                <w:b w:val="0"/>
                <w:sz w:val="20"/>
                <w:szCs w:val="20"/>
              </w:rPr>
              <w:t xml:space="preserve"> </w:t>
            </w:r>
            <w:proofErr w:type="spellStart"/>
            <w:r w:rsidRPr="00C96774">
              <w:rPr>
                <w:b w:val="0"/>
                <w:sz w:val="20"/>
                <w:szCs w:val="20"/>
              </w:rPr>
              <w:t>Aromat</w:t>
            </w:r>
            <w:proofErr w:type="spellEnd"/>
            <w:r w:rsidRPr="00C96774">
              <w:rPr>
                <w:b w:val="0"/>
                <w:sz w:val="20"/>
                <w:szCs w:val="20"/>
              </w:rPr>
              <w:t xml:space="preserve"> Plants</w:t>
            </w:r>
          </w:p>
        </w:tc>
        <w:tc>
          <w:tcPr>
            <w:tcW w:w="5573" w:type="dxa"/>
            <w:hideMark/>
          </w:tcPr>
          <w:p w14:paraId="23E70A7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Research on Medicinal and Aromatic Plants</w:t>
            </w:r>
          </w:p>
        </w:tc>
      </w:tr>
      <w:tr w:rsidR="000A724C" w:rsidRPr="00C96774" w14:paraId="299E2D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751E6C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Appl Seed </w:t>
            </w:r>
            <w:r>
              <w:rPr>
                <w:b w:val="0"/>
                <w:sz w:val="20"/>
                <w:szCs w:val="20"/>
              </w:rPr>
              <w:t>Prod</w:t>
            </w:r>
          </w:p>
        </w:tc>
        <w:tc>
          <w:tcPr>
            <w:tcW w:w="5573" w:type="dxa"/>
            <w:hideMark/>
          </w:tcPr>
          <w:p w14:paraId="5C0E3F4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Applied Seed Production</w:t>
            </w:r>
          </w:p>
        </w:tc>
      </w:tr>
      <w:tr w:rsidR="000A724C" w:rsidRPr="00C96774" w14:paraId="3EE5D3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43171A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Arboric</w:t>
            </w:r>
            <w:proofErr w:type="spellEnd"/>
          </w:p>
        </w:tc>
        <w:tc>
          <w:tcPr>
            <w:tcW w:w="5573" w:type="dxa"/>
            <w:hideMark/>
          </w:tcPr>
          <w:p w14:paraId="67E1076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Arboriculture</w:t>
            </w:r>
          </w:p>
        </w:tc>
      </w:tr>
      <w:tr w:rsidR="000A724C" w:rsidRPr="00C96774" w14:paraId="741EEDA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DEBBB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Arid </w:t>
            </w:r>
            <w:r>
              <w:rPr>
                <w:b w:val="0"/>
                <w:sz w:val="20"/>
                <w:szCs w:val="20"/>
              </w:rPr>
              <w:t>Environ</w:t>
            </w:r>
          </w:p>
        </w:tc>
        <w:tc>
          <w:tcPr>
            <w:tcW w:w="5573" w:type="dxa"/>
            <w:hideMark/>
          </w:tcPr>
          <w:p w14:paraId="28D4507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Arid Environments</w:t>
            </w:r>
          </w:p>
        </w:tc>
      </w:tr>
      <w:tr w:rsidR="000A724C" w:rsidRPr="00C96774" w14:paraId="39BB401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18FB0A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Assoc</w:t>
            </w:r>
            <w:r w:rsidRPr="00C96774">
              <w:rPr>
                <w:b w:val="0"/>
                <w:sz w:val="20"/>
                <w:szCs w:val="20"/>
              </w:rPr>
              <w:t xml:space="preserve"> Off </w:t>
            </w:r>
            <w:r>
              <w:rPr>
                <w:b w:val="0"/>
                <w:sz w:val="20"/>
                <w:szCs w:val="20"/>
              </w:rPr>
              <w:t>Agric</w:t>
            </w:r>
            <w:r w:rsidRPr="00C96774">
              <w:rPr>
                <w:b w:val="0"/>
                <w:sz w:val="20"/>
                <w:szCs w:val="20"/>
              </w:rPr>
              <w:t xml:space="preserve"> </w:t>
            </w:r>
            <w:r>
              <w:rPr>
                <w:b w:val="0"/>
                <w:sz w:val="20"/>
                <w:szCs w:val="20"/>
              </w:rPr>
              <w:t>Chem</w:t>
            </w:r>
          </w:p>
        </w:tc>
        <w:tc>
          <w:tcPr>
            <w:tcW w:w="5573" w:type="dxa"/>
            <w:hideMark/>
          </w:tcPr>
          <w:p w14:paraId="6079BFA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Association of Official Agricultural Chemists</w:t>
            </w:r>
          </w:p>
        </w:tc>
      </w:tr>
      <w:tr w:rsidR="000A724C" w:rsidRPr="00C96774" w14:paraId="259838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F968FF0"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Assoc</w:t>
            </w:r>
            <w:r w:rsidRPr="00C96774">
              <w:rPr>
                <w:b w:val="0"/>
                <w:sz w:val="20"/>
                <w:szCs w:val="20"/>
              </w:rPr>
              <w:t xml:space="preserve"> Off </w:t>
            </w:r>
            <w:r>
              <w:rPr>
                <w:b w:val="0"/>
                <w:sz w:val="20"/>
                <w:szCs w:val="20"/>
              </w:rPr>
              <w:t>Anal</w:t>
            </w:r>
            <w:r w:rsidRPr="00C96774">
              <w:rPr>
                <w:b w:val="0"/>
                <w:sz w:val="20"/>
                <w:szCs w:val="20"/>
              </w:rPr>
              <w:t xml:space="preserve"> </w:t>
            </w:r>
            <w:r>
              <w:rPr>
                <w:b w:val="0"/>
                <w:sz w:val="20"/>
                <w:szCs w:val="20"/>
              </w:rPr>
              <w:t>Chem</w:t>
            </w:r>
          </w:p>
        </w:tc>
        <w:tc>
          <w:tcPr>
            <w:tcW w:w="5573" w:type="dxa"/>
            <w:hideMark/>
          </w:tcPr>
          <w:p w14:paraId="2E1CE55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Association of Official Analytical Chemists</w:t>
            </w:r>
          </w:p>
        </w:tc>
      </w:tr>
      <w:tr w:rsidR="000A724C" w:rsidRPr="00C96774" w14:paraId="0AA588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C2B2B7"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Atmos</w:t>
            </w:r>
            <w:r w:rsidRPr="00C96774">
              <w:rPr>
                <w:b w:val="0"/>
                <w:sz w:val="20"/>
                <w:szCs w:val="20"/>
              </w:rPr>
              <w:t xml:space="preserve"> </w:t>
            </w:r>
            <w:r>
              <w:rPr>
                <w:b w:val="0"/>
                <w:sz w:val="20"/>
                <w:szCs w:val="20"/>
              </w:rPr>
              <w:t>Chem</w:t>
            </w:r>
          </w:p>
        </w:tc>
        <w:tc>
          <w:tcPr>
            <w:tcW w:w="5573" w:type="dxa"/>
            <w:hideMark/>
          </w:tcPr>
          <w:p w14:paraId="574EF1F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Atmospheric Chemistry</w:t>
            </w:r>
          </w:p>
        </w:tc>
      </w:tr>
      <w:tr w:rsidR="000A724C" w:rsidRPr="00C96774" w14:paraId="1F8A01C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76E0D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Atmos</w:t>
            </w:r>
            <w:r w:rsidRPr="00C96774">
              <w:rPr>
                <w:b w:val="0"/>
                <w:sz w:val="20"/>
                <w:szCs w:val="20"/>
              </w:rPr>
              <w:t xml:space="preserve"> </w:t>
            </w:r>
            <w:r>
              <w:rPr>
                <w:b w:val="0"/>
                <w:sz w:val="20"/>
                <w:szCs w:val="20"/>
              </w:rPr>
              <w:t>Sci</w:t>
            </w:r>
          </w:p>
        </w:tc>
        <w:tc>
          <w:tcPr>
            <w:tcW w:w="5573" w:type="dxa"/>
            <w:hideMark/>
          </w:tcPr>
          <w:p w14:paraId="6A9CE1A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Atmospheric Sciences</w:t>
            </w:r>
          </w:p>
        </w:tc>
      </w:tr>
      <w:tr w:rsidR="000A724C" w:rsidRPr="00C96774" w14:paraId="1DEC0E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7268D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Bacteriol</w:t>
            </w:r>
            <w:proofErr w:type="spellEnd"/>
          </w:p>
        </w:tc>
        <w:tc>
          <w:tcPr>
            <w:tcW w:w="5573" w:type="dxa"/>
            <w:hideMark/>
          </w:tcPr>
          <w:p w14:paraId="1C2DA3A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Bacteriology</w:t>
            </w:r>
          </w:p>
        </w:tc>
      </w:tr>
      <w:tr w:rsidR="000A724C" w:rsidRPr="00C96774" w14:paraId="473B589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3F2D78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Bamboo Rattan</w:t>
            </w:r>
          </w:p>
        </w:tc>
        <w:tc>
          <w:tcPr>
            <w:tcW w:w="5573" w:type="dxa"/>
            <w:hideMark/>
          </w:tcPr>
          <w:p w14:paraId="1643EF2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Bamboo and Rattan</w:t>
            </w:r>
          </w:p>
        </w:tc>
      </w:tr>
      <w:tr w:rsidR="000A724C" w:rsidRPr="00C96774" w14:paraId="0CB6214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C3022F"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Berry Res</w:t>
            </w:r>
          </w:p>
        </w:tc>
        <w:tc>
          <w:tcPr>
            <w:tcW w:w="5573" w:type="dxa"/>
            <w:hideMark/>
          </w:tcPr>
          <w:p w14:paraId="363790A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Berry Research</w:t>
            </w:r>
          </w:p>
        </w:tc>
      </w:tr>
      <w:tr w:rsidR="000A724C" w:rsidRPr="00C96774" w14:paraId="1B8D59A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2267D60"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Bioenerg</w:t>
            </w:r>
            <w:proofErr w:type="spellEnd"/>
          </w:p>
        </w:tc>
        <w:tc>
          <w:tcPr>
            <w:tcW w:w="5573" w:type="dxa"/>
            <w:hideMark/>
          </w:tcPr>
          <w:p w14:paraId="59A49FA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Bioenergetics</w:t>
            </w:r>
          </w:p>
        </w:tc>
      </w:tr>
      <w:tr w:rsidR="000A724C" w:rsidRPr="00C96774" w14:paraId="2FE8153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B4436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Biol</w:t>
            </w:r>
            <w:r w:rsidRPr="00C96774">
              <w:rPr>
                <w:b w:val="0"/>
                <w:sz w:val="20"/>
                <w:szCs w:val="20"/>
              </w:rPr>
              <w:t xml:space="preserve"> </w:t>
            </w:r>
            <w:r>
              <w:rPr>
                <w:b w:val="0"/>
                <w:sz w:val="20"/>
                <w:szCs w:val="20"/>
              </w:rPr>
              <w:t>Agric</w:t>
            </w:r>
            <w:r w:rsidRPr="00C96774">
              <w:rPr>
                <w:b w:val="0"/>
                <w:sz w:val="20"/>
                <w:szCs w:val="20"/>
              </w:rPr>
              <w:t xml:space="preserve"> </w:t>
            </w:r>
            <w:proofErr w:type="spellStart"/>
            <w:r w:rsidRPr="00C96774">
              <w:rPr>
                <w:b w:val="0"/>
                <w:sz w:val="20"/>
                <w:szCs w:val="20"/>
              </w:rPr>
              <w:t>Healthc</w:t>
            </w:r>
            <w:proofErr w:type="spellEnd"/>
          </w:p>
        </w:tc>
        <w:tc>
          <w:tcPr>
            <w:tcW w:w="5573" w:type="dxa"/>
            <w:hideMark/>
          </w:tcPr>
          <w:p w14:paraId="568B0FC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Biology, Agriculture and Healthcare</w:t>
            </w:r>
          </w:p>
        </w:tc>
      </w:tr>
      <w:tr w:rsidR="000A724C" w:rsidRPr="00C96774" w14:paraId="6E1F87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58297FF"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Biol</w:t>
            </w:r>
            <w:r w:rsidRPr="00C96774">
              <w:rPr>
                <w:b w:val="0"/>
                <w:sz w:val="20"/>
                <w:szCs w:val="20"/>
              </w:rPr>
              <w:t xml:space="preserve"> </w:t>
            </w:r>
            <w:r>
              <w:rPr>
                <w:b w:val="0"/>
                <w:sz w:val="20"/>
                <w:szCs w:val="20"/>
              </w:rPr>
              <w:t>Chem</w:t>
            </w:r>
          </w:p>
        </w:tc>
        <w:tc>
          <w:tcPr>
            <w:tcW w:w="5573" w:type="dxa"/>
            <w:hideMark/>
          </w:tcPr>
          <w:p w14:paraId="2E0E1A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Biological Chemistry</w:t>
            </w:r>
          </w:p>
        </w:tc>
      </w:tr>
      <w:tr w:rsidR="000A724C" w:rsidRPr="00C96774" w14:paraId="38E68E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AA3AEE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Biopestic</w:t>
            </w:r>
            <w:proofErr w:type="spellEnd"/>
          </w:p>
        </w:tc>
        <w:tc>
          <w:tcPr>
            <w:tcW w:w="5573" w:type="dxa"/>
            <w:hideMark/>
          </w:tcPr>
          <w:p w14:paraId="047934A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Biopesticides</w:t>
            </w:r>
          </w:p>
        </w:tc>
      </w:tr>
      <w:tr w:rsidR="000A724C" w:rsidRPr="00C96774" w14:paraId="2E84B3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E7C4E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w:t>
            </w:r>
            <w:proofErr w:type="spellStart"/>
            <w:r>
              <w:rPr>
                <w:b w:val="0"/>
                <w:sz w:val="20"/>
                <w:szCs w:val="20"/>
              </w:rPr>
              <w:t>Ecol</w:t>
            </w:r>
            <w:proofErr w:type="spellEnd"/>
          </w:p>
        </w:tc>
        <w:tc>
          <w:tcPr>
            <w:tcW w:w="5573" w:type="dxa"/>
            <w:hideMark/>
          </w:tcPr>
          <w:p w14:paraId="7978E8B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Chemical Ecology</w:t>
            </w:r>
          </w:p>
        </w:tc>
      </w:tr>
      <w:tr w:rsidR="000A724C" w:rsidRPr="00C96774" w14:paraId="52DD227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F1F0E0"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Educ</w:t>
            </w:r>
          </w:p>
        </w:tc>
        <w:tc>
          <w:tcPr>
            <w:tcW w:w="5573" w:type="dxa"/>
            <w:hideMark/>
          </w:tcPr>
          <w:p w14:paraId="63B2867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Chemical Education</w:t>
            </w:r>
          </w:p>
        </w:tc>
      </w:tr>
      <w:tr w:rsidR="000A724C" w:rsidRPr="00C96774" w14:paraId="5FEF1E6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80725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w:t>
            </w:r>
            <w:r>
              <w:rPr>
                <w:b w:val="0"/>
                <w:sz w:val="20"/>
                <w:szCs w:val="20"/>
              </w:rPr>
              <w:t>Phys</w:t>
            </w:r>
          </w:p>
        </w:tc>
        <w:tc>
          <w:tcPr>
            <w:tcW w:w="5573" w:type="dxa"/>
            <w:hideMark/>
          </w:tcPr>
          <w:p w14:paraId="42AF738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Chemical Physics</w:t>
            </w:r>
          </w:p>
        </w:tc>
      </w:tr>
      <w:tr w:rsidR="000A724C" w:rsidRPr="00C96774" w14:paraId="5806C63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36DA5D6"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Soc</w:t>
            </w:r>
          </w:p>
        </w:tc>
        <w:tc>
          <w:tcPr>
            <w:tcW w:w="5573" w:type="dxa"/>
            <w:hideMark/>
          </w:tcPr>
          <w:p w14:paraId="507FF5D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Chemical Society</w:t>
            </w:r>
          </w:p>
        </w:tc>
      </w:tr>
      <w:tr w:rsidR="000A724C" w:rsidRPr="00C96774" w14:paraId="5952DA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EF2405"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Soc </w:t>
            </w:r>
            <w:r>
              <w:rPr>
                <w:b w:val="0"/>
                <w:sz w:val="20"/>
                <w:szCs w:val="20"/>
              </w:rPr>
              <w:t>Chem</w:t>
            </w:r>
            <w:r w:rsidRPr="00C96774">
              <w:rPr>
                <w:b w:val="0"/>
                <w:sz w:val="20"/>
                <w:szCs w:val="20"/>
              </w:rPr>
              <w:t xml:space="preserve"> </w:t>
            </w:r>
            <w:proofErr w:type="spellStart"/>
            <w:r w:rsidRPr="00C96774">
              <w:rPr>
                <w:b w:val="0"/>
                <w:sz w:val="20"/>
                <w:szCs w:val="20"/>
              </w:rPr>
              <w:t>Commun</w:t>
            </w:r>
            <w:proofErr w:type="spellEnd"/>
          </w:p>
        </w:tc>
        <w:tc>
          <w:tcPr>
            <w:tcW w:w="5573" w:type="dxa"/>
            <w:hideMark/>
          </w:tcPr>
          <w:p w14:paraId="6F4586D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Chemical Society, Chemical Communications</w:t>
            </w:r>
          </w:p>
        </w:tc>
      </w:tr>
      <w:tr w:rsidR="000A724C" w:rsidRPr="00C96774" w14:paraId="60A1E3B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9CAA6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Soc Dalton Trans</w:t>
            </w:r>
          </w:p>
        </w:tc>
        <w:tc>
          <w:tcPr>
            <w:tcW w:w="5573" w:type="dxa"/>
            <w:hideMark/>
          </w:tcPr>
          <w:p w14:paraId="474296D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Chemical Society, Dalton Transactions</w:t>
            </w:r>
          </w:p>
        </w:tc>
      </w:tr>
      <w:tr w:rsidR="000A724C" w:rsidRPr="00C96774" w14:paraId="55865E0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DA9B800"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Soc Faraday Trans 1</w:t>
            </w:r>
          </w:p>
        </w:tc>
        <w:tc>
          <w:tcPr>
            <w:tcW w:w="5573" w:type="dxa"/>
            <w:hideMark/>
          </w:tcPr>
          <w:p w14:paraId="3304ADA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Chemical Society, Faraday Transactions 1</w:t>
            </w:r>
          </w:p>
        </w:tc>
      </w:tr>
      <w:tr w:rsidR="000A724C" w:rsidRPr="00C96774" w14:paraId="05E7E3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D1BFCF"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Chem</w:t>
            </w:r>
            <w:r w:rsidRPr="00C96774">
              <w:rPr>
                <w:b w:val="0"/>
                <w:sz w:val="20"/>
                <w:szCs w:val="20"/>
              </w:rPr>
              <w:t xml:space="preserve"> Soc Faraday Trans 2</w:t>
            </w:r>
          </w:p>
        </w:tc>
        <w:tc>
          <w:tcPr>
            <w:tcW w:w="5573" w:type="dxa"/>
            <w:hideMark/>
          </w:tcPr>
          <w:p w14:paraId="6FB8217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Chemical Society, Faraday Transactions 2</w:t>
            </w:r>
          </w:p>
        </w:tc>
      </w:tr>
      <w:tr w:rsidR="000A724C" w:rsidRPr="00C96774" w14:paraId="598CB33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11DA5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Chin</w:t>
            </w:r>
            <w:r w:rsidRPr="00C96774">
              <w:rPr>
                <w:b w:val="0"/>
                <w:sz w:val="20"/>
                <w:szCs w:val="20"/>
              </w:rPr>
              <w:t xml:space="preserve"> Soc </w:t>
            </w: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43F2ED7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Chinese Society for Horticultural Science</w:t>
            </w:r>
          </w:p>
        </w:tc>
      </w:tr>
      <w:tr w:rsidR="000A724C" w:rsidRPr="00C96774" w14:paraId="3C321B9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C5102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Chromat</w:t>
            </w:r>
            <w:r>
              <w:rPr>
                <w:b w:val="0"/>
                <w:sz w:val="20"/>
                <w:szCs w:val="20"/>
              </w:rPr>
              <w:t>ogr</w:t>
            </w:r>
            <w:proofErr w:type="spellEnd"/>
          </w:p>
        </w:tc>
        <w:tc>
          <w:tcPr>
            <w:tcW w:w="5573" w:type="dxa"/>
            <w:hideMark/>
          </w:tcPr>
          <w:p w14:paraId="7409EF6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Chromatography</w:t>
            </w:r>
          </w:p>
        </w:tc>
      </w:tr>
      <w:tr w:rsidR="000A724C" w:rsidRPr="00C96774" w14:paraId="4A7F5AD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95902F6"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Pr>
                <w:b w:val="0"/>
                <w:sz w:val="20"/>
                <w:szCs w:val="20"/>
              </w:rPr>
              <w:t>Comput</w:t>
            </w:r>
            <w:proofErr w:type="spellEnd"/>
            <w:r w:rsidRPr="00C96774">
              <w:rPr>
                <w:b w:val="0"/>
                <w:sz w:val="20"/>
                <w:szCs w:val="20"/>
              </w:rPr>
              <w:t xml:space="preserve"> </w:t>
            </w:r>
            <w:r>
              <w:rPr>
                <w:b w:val="0"/>
                <w:sz w:val="20"/>
                <w:szCs w:val="20"/>
              </w:rPr>
              <w:t>Chem</w:t>
            </w:r>
          </w:p>
        </w:tc>
        <w:tc>
          <w:tcPr>
            <w:tcW w:w="5573" w:type="dxa"/>
            <w:hideMark/>
          </w:tcPr>
          <w:p w14:paraId="16D37D6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Computational Chemistry</w:t>
            </w:r>
          </w:p>
        </w:tc>
      </w:tr>
      <w:tr w:rsidR="000A724C" w:rsidRPr="00C96774" w14:paraId="47092F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2CCFCA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Crop Improv</w:t>
            </w:r>
          </w:p>
        </w:tc>
        <w:tc>
          <w:tcPr>
            <w:tcW w:w="5573" w:type="dxa"/>
            <w:hideMark/>
          </w:tcPr>
          <w:p w14:paraId="5D05EA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Crop Improvement</w:t>
            </w:r>
          </w:p>
        </w:tc>
      </w:tr>
      <w:tr w:rsidR="000A724C" w:rsidRPr="00C96774" w14:paraId="5BB2EC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66148D2"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Environ</w:t>
            </w:r>
            <w:r w:rsidRPr="00C96774">
              <w:rPr>
                <w:b w:val="0"/>
                <w:sz w:val="20"/>
                <w:szCs w:val="20"/>
              </w:rPr>
              <w:t xml:space="preserve"> </w:t>
            </w:r>
            <w:proofErr w:type="spellStart"/>
            <w:r>
              <w:rPr>
                <w:b w:val="0"/>
                <w:sz w:val="20"/>
                <w:szCs w:val="20"/>
              </w:rPr>
              <w:t>Hortic</w:t>
            </w:r>
            <w:proofErr w:type="spellEnd"/>
          </w:p>
        </w:tc>
        <w:tc>
          <w:tcPr>
            <w:tcW w:w="5573" w:type="dxa"/>
            <w:hideMark/>
          </w:tcPr>
          <w:p w14:paraId="1D337F9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Environmental Horticulture</w:t>
            </w:r>
          </w:p>
        </w:tc>
      </w:tr>
      <w:tr w:rsidR="000A724C" w:rsidRPr="00C96774" w14:paraId="7DFBB4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1CFFCD"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Environ</w:t>
            </w:r>
            <w:r w:rsidRPr="00C96774">
              <w:rPr>
                <w:b w:val="0"/>
                <w:sz w:val="20"/>
                <w:szCs w:val="20"/>
              </w:rPr>
              <w:t xml:space="preserve"> Qual</w:t>
            </w:r>
          </w:p>
        </w:tc>
        <w:tc>
          <w:tcPr>
            <w:tcW w:w="5573" w:type="dxa"/>
            <w:hideMark/>
          </w:tcPr>
          <w:p w14:paraId="458E450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Environmental Quality</w:t>
            </w:r>
          </w:p>
        </w:tc>
      </w:tr>
      <w:tr w:rsidR="000A724C" w:rsidRPr="00C96774" w14:paraId="661E00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C4E359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Environ</w:t>
            </w:r>
            <w:r w:rsidRPr="00C96774">
              <w:rPr>
                <w:b w:val="0"/>
                <w:sz w:val="20"/>
                <w:szCs w:val="20"/>
              </w:rPr>
              <w:t xml:space="preserve"> </w:t>
            </w:r>
            <w:r>
              <w:rPr>
                <w:b w:val="0"/>
                <w:sz w:val="20"/>
                <w:szCs w:val="20"/>
              </w:rPr>
              <w:t>Sci</w:t>
            </w:r>
            <w:r w:rsidRPr="00C96774">
              <w:rPr>
                <w:b w:val="0"/>
                <w:sz w:val="20"/>
                <w:szCs w:val="20"/>
              </w:rPr>
              <w:t xml:space="preserve"> Health B</w:t>
            </w:r>
          </w:p>
        </w:tc>
        <w:tc>
          <w:tcPr>
            <w:tcW w:w="5573" w:type="dxa"/>
            <w:hideMark/>
          </w:tcPr>
          <w:p w14:paraId="1F6AFAA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Environmental Science and Health Part B-Pesticides Food Contaminants and Agricultural Wastes</w:t>
            </w:r>
          </w:p>
        </w:tc>
      </w:tr>
      <w:tr w:rsidR="000A724C" w:rsidRPr="00C96774" w14:paraId="76FED6F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80DC9C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Environ</w:t>
            </w:r>
            <w:r w:rsidRPr="00C96774">
              <w:rPr>
                <w:b w:val="0"/>
                <w:sz w:val="20"/>
                <w:szCs w:val="20"/>
              </w:rPr>
              <w:t xml:space="preserve"> </w:t>
            </w:r>
            <w:r>
              <w:rPr>
                <w:b w:val="0"/>
                <w:sz w:val="20"/>
                <w:szCs w:val="20"/>
              </w:rPr>
              <w:t>Sci</w:t>
            </w:r>
            <w:r w:rsidRPr="00C96774">
              <w:rPr>
                <w:b w:val="0"/>
                <w:sz w:val="20"/>
                <w:szCs w:val="20"/>
              </w:rPr>
              <w:t xml:space="preserve"> Health B</w:t>
            </w:r>
          </w:p>
        </w:tc>
        <w:tc>
          <w:tcPr>
            <w:tcW w:w="5573" w:type="dxa"/>
            <w:hideMark/>
          </w:tcPr>
          <w:p w14:paraId="3403206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Environmental Science and Heath Part B Pesticides, Food Contaminants, and Agricultural Wastes</w:t>
            </w:r>
          </w:p>
        </w:tc>
      </w:tr>
      <w:tr w:rsidR="000A724C" w:rsidRPr="00C96774" w14:paraId="0412A82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989FA35"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Essent Oil Bea</w:t>
            </w:r>
            <w:r>
              <w:rPr>
                <w:b w:val="0"/>
                <w:sz w:val="20"/>
                <w:szCs w:val="20"/>
              </w:rPr>
              <w:t>r</w:t>
            </w:r>
            <w:r w:rsidRPr="00C96774">
              <w:rPr>
                <w:b w:val="0"/>
                <w:sz w:val="20"/>
                <w:szCs w:val="20"/>
              </w:rPr>
              <w:t xml:space="preserve"> Plants</w:t>
            </w:r>
          </w:p>
        </w:tc>
        <w:tc>
          <w:tcPr>
            <w:tcW w:w="5573" w:type="dxa"/>
            <w:hideMark/>
          </w:tcPr>
          <w:p w14:paraId="2D507E8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Journal of Essential </w:t>
            </w:r>
            <w:proofErr w:type="gramStart"/>
            <w:r w:rsidRPr="00C96774">
              <w:rPr>
                <w:sz w:val="20"/>
                <w:szCs w:val="20"/>
              </w:rPr>
              <w:t>Oil Bearing</w:t>
            </w:r>
            <w:proofErr w:type="gramEnd"/>
            <w:r w:rsidRPr="00C96774">
              <w:rPr>
                <w:sz w:val="20"/>
                <w:szCs w:val="20"/>
              </w:rPr>
              <w:t xml:space="preserve"> Plants</w:t>
            </w:r>
          </w:p>
        </w:tc>
      </w:tr>
      <w:tr w:rsidR="000A724C" w:rsidRPr="00C96774" w14:paraId="6D01F8B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AC9D953"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Ext</w:t>
            </w:r>
          </w:p>
        </w:tc>
        <w:tc>
          <w:tcPr>
            <w:tcW w:w="5573" w:type="dxa"/>
            <w:hideMark/>
          </w:tcPr>
          <w:p w14:paraId="0CA33A5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Extension</w:t>
            </w:r>
          </w:p>
        </w:tc>
      </w:tr>
      <w:tr w:rsidR="000A724C" w:rsidRPr="00C96774" w14:paraId="35119F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B0626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Food </w:t>
            </w:r>
            <w:r>
              <w:rPr>
                <w:b w:val="0"/>
                <w:sz w:val="20"/>
                <w:szCs w:val="20"/>
              </w:rPr>
              <w:t>Agric</w:t>
            </w:r>
            <w:r w:rsidRPr="00C96774">
              <w:rPr>
                <w:b w:val="0"/>
                <w:sz w:val="20"/>
                <w:szCs w:val="20"/>
              </w:rPr>
              <w:t xml:space="preserve"> </w:t>
            </w:r>
            <w:r>
              <w:rPr>
                <w:b w:val="0"/>
                <w:sz w:val="20"/>
                <w:szCs w:val="20"/>
              </w:rPr>
              <w:t>Environ</w:t>
            </w:r>
          </w:p>
        </w:tc>
        <w:tc>
          <w:tcPr>
            <w:tcW w:w="5573" w:type="dxa"/>
            <w:hideMark/>
          </w:tcPr>
          <w:p w14:paraId="2CBBA0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Food, Agriculture and Environment</w:t>
            </w:r>
          </w:p>
        </w:tc>
      </w:tr>
      <w:tr w:rsidR="000A724C" w:rsidRPr="00C96774" w14:paraId="7CC9A6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2346A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Food </w:t>
            </w:r>
            <w:proofErr w:type="spellStart"/>
            <w:r w:rsidRPr="00C96774">
              <w:rPr>
                <w:b w:val="0"/>
                <w:sz w:val="20"/>
                <w:szCs w:val="20"/>
              </w:rPr>
              <w:t>Saf</w:t>
            </w:r>
            <w:proofErr w:type="spellEnd"/>
          </w:p>
        </w:tc>
        <w:tc>
          <w:tcPr>
            <w:tcW w:w="5573" w:type="dxa"/>
            <w:hideMark/>
          </w:tcPr>
          <w:p w14:paraId="645A71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Food Safety</w:t>
            </w:r>
          </w:p>
        </w:tc>
      </w:tr>
      <w:tr w:rsidR="000A724C" w:rsidRPr="00C96774" w14:paraId="050267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F6A1F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Food Tech</w:t>
            </w:r>
            <w:r>
              <w:rPr>
                <w:b w:val="0"/>
                <w:sz w:val="20"/>
                <w:szCs w:val="20"/>
              </w:rPr>
              <w:t>nol</w:t>
            </w:r>
            <w:r w:rsidRPr="00C96774">
              <w:rPr>
                <w:b w:val="0"/>
                <w:sz w:val="20"/>
                <w:szCs w:val="20"/>
              </w:rPr>
              <w:t xml:space="preserve"> Pres</w:t>
            </w:r>
          </w:p>
        </w:tc>
        <w:tc>
          <w:tcPr>
            <w:tcW w:w="5573" w:type="dxa"/>
            <w:hideMark/>
          </w:tcPr>
          <w:p w14:paraId="36AF7A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Food Technology and Preservation</w:t>
            </w:r>
          </w:p>
        </w:tc>
      </w:tr>
      <w:tr w:rsidR="000A724C" w:rsidRPr="00C96774" w14:paraId="28AD3B5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83B823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Pr>
                <w:b w:val="0"/>
                <w:sz w:val="20"/>
                <w:szCs w:val="20"/>
              </w:rPr>
              <w:t>Funct</w:t>
            </w:r>
            <w:proofErr w:type="spellEnd"/>
            <w:r w:rsidRPr="00C96774">
              <w:rPr>
                <w:b w:val="0"/>
                <w:sz w:val="20"/>
                <w:szCs w:val="20"/>
              </w:rPr>
              <w:t xml:space="preserve"> Foods</w:t>
            </w:r>
          </w:p>
        </w:tc>
        <w:tc>
          <w:tcPr>
            <w:tcW w:w="5573" w:type="dxa"/>
            <w:hideMark/>
          </w:tcPr>
          <w:p w14:paraId="2DFEF29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Functional Foods</w:t>
            </w:r>
          </w:p>
        </w:tc>
      </w:tr>
      <w:tr w:rsidR="000A724C" w:rsidRPr="00C96774" w14:paraId="5264532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CA19B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Herb </w:t>
            </w:r>
            <w:r>
              <w:rPr>
                <w:b w:val="0"/>
                <w:sz w:val="20"/>
                <w:szCs w:val="20"/>
              </w:rPr>
              <w:t>Med</w:t>
            </w:r>
          </w:p>
        </w:tc>
        <w:tc>
          <w:tcPr>
            <w:tcW w:w="5573" w:type="dxa"/>
            <w:hideMark/>
          </w:tcPr>
          <w:p w14:paraId="1C49B2F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Herbal Medicine</w:t>
            </w:r>
          </w:p>
        </w:tc>
      </w:tr>
      <w:tr w:rsidR="000A724C" w:rsidRPr="00C96774" w14:paraId="4A4E28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DD6BE5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Herb </w:t>
            </w:r>
            <w:r>
              <w:rPr>
                <w:b w:val="0"/>
                <w:sz w:val="20"/>
                <w:szCs w:val="20"/>
              </w:rPr>
              <w:t>Med</w:t>
            </w:r>
          </w:p>
        </w:tc>
        <w:tc>
          <w:tcPr>
            <w:tcW w:w="5573" w:type="dxa"/>
            <w:hideMark/>
          </w:tcPr>
          <w:p w14:paraId="6250A17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Herbal Medicine</w:t>
            </w:r>
          </w:p>
        </w:tc>
      </w:tr>
      <w:tr w:rsidR="000A724C" w:rsidRPr="00C96774" w14:paraId="2E5FE99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754032"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Herb </w:t>
            </w:r>
            <w:proofErr w:type="spellStart"/>
            <w:r w:rsidRPr="00C96774">
              <w:rPr>
                <w:b w:val="0"/>
                <w:sz w:val="20"/>
                <w:szCs w:val="20"/>
              </w:rPr>
              <w:t>Pharmacothe</w:t>
            </w:r>
            <w:r>
              <w:rPr>
                <w:b w:val="0"/>
                <w:sz w:val="20"/>
                <w:szCs w:val="20"/>
              </w:rPr>
              <w:t>r</w:t>
            </w:r>
            <w:proofErr w:type="spellEnd"/>
          </w:p>
        </w:tc>
        <w:tc>
          <w:tcPr>
            <w:tcW w:w="5573" w:type="dxa"/>
            <w:hideMark/>
          </w:tcPr>
          <w:p w14:paraId="342C9BC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Herbal Pharmacotherapy</w:t>
            </w:r>
          </w:p>
        </w:tc>
      </w:tr>
      <w:tr w:rsidR="000A724C" w:rsidRPr="00C96774" w14:paraId="0DEEDEF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905132"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Pr>
                <w:b w:val="0"/>
                <w:sz w:val="20"/>
                <w:szCs w:val="20"/>
              </w:rPr>
              <w:t>Hortic</w:t>
            </w:r>
            <w:proofErr w:type="spellEnd"/>
            <w:r w:rsidRPr="00C96774">
              <w:rPr>
                <w:b w:val="0"/>
                <w:sz w:val="20"/>
                <w:szCs w:val="20"/>
              </w:rPr>
              <w:t xml:space="preserve"> Res</w:t>
            </w:r>
          </w:p>
        </w:tc>
        <w:tc>
          <w:tcPr>
            <w:tcW w:w="5573" w:type="dxa"/>
            <w:hideMark/>
          </w:tcPr>
          <w:p w14:paraId="2B87A5C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Horticultural Research</w:t>
            </w:r>
          </w:p>
        </w:tc>
      </w:tr>
      <w:tr w:rsidR="000A724C" w:rsidRPr="00C96774" w14:paraId="3710BA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EC7B4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Pr>
                <w:b w:val="0"/>
                <w:sz w:val="20"/>
                <w:szCs w:val="20"/>
              </w:rPr>
              <w:t>Hortic</w:t>
            </w:r>
            <w:proofErr w:type="spellEnd"/>
            <w:r w:rsidRPr="00C96774">
              <w:rPr>
                <w:b w:val="0"/>
                <w:sz w:val="20"/>
                <w:szCs w:val="20"/>
              </w:rPr>
              <w:t xml:space="preserve"> </w:t>
            </w:r>
            <w:r>
              <w:rPr>
                <w:b w:val="0"/>
                <w:sz w:val="20"/>
                <w:szCs w:val="20"/>
              </w:rPr>
              <w:t>Sci</w:t>
            </w:r>
            <w:r w:rsidRPr="00C96774">
              <w:rPr>
                <w:b w:val="0"/>
                <w:sz w:val="20"/>
                <w:szCs w:val="20"/>
              </w:rPr>
              <w:t xml:space="preserve"> </w:t>
            </w:r>
            <w:proofErr w:type="spellStart"/>
            <w:r w:rsidRPr="00C96774">
              <w:rPr>
                <w:b w:val="0"/>
                <w:sz w:val="20"/>
                <w:szCs w:val="20"/>
              </w:rPr>
              <w:t>Biotech</w:t>
            </w:r>
            <w:r>
              <w:rPr>
                <w:b w:val="0"/>
                <w:sz w:val="20"/>
                <w:szCs w:val="20"/>
              </w:rPr>
              <w:t>nol</w:t>
            </w:r>
            <w:proofErr w:type="spellEnd"/>
          </w:p>
        </w:tc>
        <w:tc>
          <w:tcPr>
            <w:tcW w:w="5573" w:type="dxa"/>
            <w:hideMark/>
          </w:tcPr>
          <w:p w14:paraId="4E41381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Horticultural Science and Biotechnology</w:t>
            </w:r>
          </w:p>
        </w:tc>
      </w:tr>
      <w:tr w:rsidR="000A724C" w:rsidRPr="00C96774" w14:paraId="36D5F8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D516F3"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Integ</w:t>
            </w:r>
            <w:r>
              <w:rPr>
                <w:b w:val="0"/>
                <w:sz w:val="20"/>
                <w:szCs w:val="20"/>
              </w:rPr>
              <w:t>r</w:t>
            </w:r>
            <w:proofErr w:type="spellEnd"/>
            <w:r w:rsidRPr="00C96774">
              <w:rPr>
                <w:b w:val="0"/>
                <w:sz w:val="20"/>
                <w:szCs w:val="20"/>
              </w:rPr>
              <w:t xml:space="preserve"> </w:t>
            </w:r>
            <w:r>
              <w:rPr>
                <w:b w:val="0"/>
                <w:sz w:val="20"/>
                <w:szCs w:val="20"/>
              </w:rPr>
              <w:t>Agric</w:t>
            </w:r>
          </w:p>
        </w:tc>
        <w:tc>
          <w:tcPr>
            <w:tcW w:w="5573" w:type="dxa"/>
            <w:hideMark/>
          </w:tcPr>
          <w:p w14:paraId="64DE14E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Integrative Agriculture</w:t>
            </w:r>
          </w:p>
        </w:tc>
      </w:tr>
      <w:tr w:rsidR="000A724C" w:rsidRPr="00C96774" w14:paraId="6C470FA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9AD305C"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Med</w:t>
            </w:r>
            <w:r w:rsidRPr="00C96774">
              <w:rPr>
                <w:b w:val="0"/>
                <w:sz w:val="20"/>
                <w:szCs w:val="20"/>
              </w:rPr>
              <w:t xml:space="preserve"> Food</w:t>
            </w:r>
          </w:p>
        </w:tc>
        <w:tc>
          <w:tcPr>
            <w:tcW w:w="5573" w:type="dxa"/>
            <w:hideMark/>
          </w:tcPr>
          <w:p w14:paraId="14250BE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Medicinal Food</w:t>
            </w:r>
          </w:p>
        </w:tc>
      </w:tr>
      <w:tr w:rsidR="000A724C" w:rsidRPr="00C96774" w14:paraId="45A96B2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319A3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Med</w:t>
            </w:r>
            <w:r w:rsidRPr="00C96774">
              <w:rPr>
                <w:b w:val="0"/>
                <w:sz w:val="20"/>
                <w:szCs w:val="20"/>
              </w:rPr>
              <w:t xml:space="preserve"> Plants By-</w:t>
            </w:r>
            <w:r>
              <w:rPr>
                <w:b w:val="0"/>
                <w:sz w:val="20"/>
                <w:szCs w:val="20"/>
              </w:rPr>
              <w:t>Prod</w:t>
            </w:r>
          </w:p>
        </w:tc>
        <w:tc>
          <w:tcPr>
            <w:tcW w:w="5573" w:type="dxa"/>
            <w:hideMark/>
          </w:tcPr>
          <w:p w14:paraId="72F5401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Medicinal Plants and By-Products-JMPB</w:t>
            </w:r>
          </w:p>
        </w:tc>
      </w:tr>
      <w:tr w:rsidR="000A724C" w:rsidRPr="00C96774" w14:paraId="0A9FCDE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81AB0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proofErr w:type="spellStart"/>
            <w:r w:rsidRPr="00C96774">
              <w:rPr>
                <w:b w:val="0"/>
                <w:sz w:val="20"/>
                <w:szCs w:val="20"/>
              </w:rPr>
              <w:t>Memb</w:t>
            </w:r>
            <w:r>
              <w:rPr>
                <w:b w:val="0"/>
                <w:sz w:val="20"/>
                <w:szCs w:val="20"/>
              </w:rPr>
              <w:t>r</w:t>
            </w:r>
            <w:proofErr w:type="spellEnd"/>
            <w:r w:rsidRPr="00C96774">
              <w:rPr>
                <w:b w:val="0"/>
                <w:sz w:val="20"/>
                <w:szCs w:val="20"/>
              </w:rPr>
              <w:t xml:space="preserve"> </w:t>
            </w:r>
            <w:r>
              <w:rPr>
                <w:b w:val="0"/>
                <w:sz w:val="20"/>
                <w:szCs w:val="20"/>
              </w:rPr>
              <w:t>Biol</w:t>
            </w:r>
          </w:p>
        </w:tc>
        <w:tc>
          <w:tcPr>
            <w:tcW w:w="5573" w:type="dxa"/>
            <w:hideMark/>
          </w:tcPr>
          <w:p w14:paraId="7C8B649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Membrane Biology</w:t>
            </w:r>
          </w:p>
        </w:tc>
      </w:tr>
      <w:tr w:rsidR="000A724C" w:rsidRPr="00C96774" w14:paraId="2111D1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FAADBEE"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Nat </w:t>
            </w:r>
            <w:r>
              <w:rPr>
                <w:b w:val="0"/>
                <w:sz w:val="20"/>
                <w:szCs w:val="20"/>
              </w:rPr>
              <w:t>Med</w:t>
            </w:r>
          </w:p>
        </w:tc>
        <w:tc>
          <w:tcPr>
            <w:tcW w:w="5573" w:type="dxa"/>
            <w:hideMark/>
          </w:tcPr>
          <w:p w14:paraId="48C3F81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Natural Medicines</w:t>
            </w:r>
          </w:p>
        </w:tc>
      </w:tr>
      <w:tr w:rsidR="000A724C" w:rsidRPr="00C96774" w14:paraId="4E3AA89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A26705"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Plant </w:t>
            </w:r>
            <w:proofErr w:type="spellStart"/>
            <w:r>
              <w:rPr>
                <w:b w:val="0"/>
                <w:sz w:val="20"/>
                <w:szCs w:val="20"/>
              </w:rPr>
              <w:t>Nutr</w:t>
            </w:r>
            <w:proofErr w:type="spellEnd"/>
          </w:p>
        </w:tc>
        <w:tc>
          <w:tcPr>
            <w:tcW w:w="5573" w:type="dxa"/>
            <w:hideMark/>
          </w:tcPr>
          <w:p w14:paraId="48570A8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Plant Nutrition</w:t>
            </w:r>
          </w:p>
        </w:tc>
      </w:tr>
      <w:tr w:rsidR="000A724C" w:rsidRPr="00C96774" w14:paraId="604052A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63804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Plant </w:t>
            </w:r>
            <w:proofErr w:type="spellStart"/>
            <w:r w:rsidRPr="00C96774">
              <w:rPr>
                <w:b w:val="0"/>
                <w:sz w:val="20"/>
                <w:szCs w:val="20"/>
              </w:rPr>
              <w:t>Pathol</w:t>
            </w:r>
            <w:proofErr w:type="spellEnd"/>
          </w:p>
        </w:tc>
        <w:tc>
          <w:tcPr>
            <w:tcW w:w="5573" w:type="dxa"/>
            <w:hideMark/>
          </w:tcPr>
          <w:p w14:paraId="733C02B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Plant Pathology</w:t>
            </w:r>
          </w:p>
        </w:tc>
      </w:tr>
      <w:tr w:rsidR="000A724C" w:rsidRPr="00C96774" w14:paraId="2C9081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EAF0751"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Plant </w:t>
            </w:r>
            <w:proofErr w:type="spellStart"/>
            <w:r w:rsidRPr="00C96774">
              <w:rPr>
                <w:b w:val="0"/>
                <w:sz w:val="20"/>
                <w:szCs w:val="20"/>
              </w:rPr>
              <w:t>Physiol</w:t>
            </w:r>
            <w:proofErr w:type="spellEnd"/>
          </w:p>
        </w:tc>
        <w:tc>
          <w:tcPr>
            <w:tcW w:w="5573" w:type="dxa"/>
            <w:hideMark/>
          </w:tcPr>
          <w:p w14:paraId="3BB8689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Plant Physiology</w:t>
            </w:r>
          </w:p>
        </w:tc>
      </w:tr>
      <w:tr w:rsidR="000A724C" w:rsidRPr="00C96774" w14:paraId="378B0D2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EB4C68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Plant </w:t>
            </w:r>
            <w:proofErr w:type="spellStart"/>
            <w:r w:rsidRPr="00C96774">
              <w:rPr>
                <w:b w:val="0"/>
                <w:sz w:val="20"/>
                <w:szCs w:val="20"/>
              </w:rPr>
              <w:t>Regist</w:t>
            </w:r>
            <w:proofErr w:type="spellEnd"/>
          </w:p>
        </w:tc>
        <w:tc>
          <w:tcPr>
            <w:tcW w:w="5573" w:type="dxa"/>
            <w:hideMark/>
          </w:tcPr>
          <w:p w14:paraId="38307F2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Plant Registrations</w:t>
            </w:r>
          </w:p>
        </w:tc>
      </w:tr>
      <w:tr w:rsidR="000A724C" w:rsidRPr="00C96774" w14:paraId="31399CA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C837E88"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Sci</w:t>
            </w:r>
            <w:r w:rsidRPr="00C96774">
              <w:rPr>
                <w:b w:val="0"/>
                <w:sz w:val="20"/>
                <w:szCs w:val="20"/>
              </w:rPr>
              <w:t xml:space="preserve"> Food </w:t>
            </w:r>
            <w:r>
              <w:rPr>
                <w:b w:val="0"/>
                <w:sz w:val="20"/>
                <w:szCs w:val="20"/>
              </w:rPr>
              <w:t>Agric</w:t>
            </w:r>
          </w:p>
        </w:tc>
        <w:tc>
          <w:tcPr>
            <w:tcW w:w="5573" w:type="dxa"/>
            <w:hideMark/>
          </w:tcPr>
          <w:p w14:paraId="0B9A158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Science of Food and Agriculture</w:t>
            </w:r>
          </w:p>
        </w:tc>
      </w:tr>
      <w:tr w:rsidR="000A724C" w:rsidRPr="00C96774" w14:paraId="49CC498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3BE274"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Sci</w:t>
            </w:r>
            <w:r w:rsidRPr="00C96774">
              <w:rPr>
                <w:b w:val="0"/>
                <w:sz w:val="20"/>
                <w:szCs w:val="20"/>
              </w:rPr>
              <w:t xml:space="preserve"> Food </w:t>
            </w:r>
            <w:r>
              <w:rPr>
                <w:b w:val="0"/>
                <w:sz w:val="20"/>
                <w:szCs w:val="20"/>
              </w:rPr>
              <w:t>Agric</w:t>
            </w:r>
          </w:p>
        </w:tc>
        <w:tc>
          <w:tcPr>
            <w:tcW w:w="5573" w:type="dxa"/>
            <w:hideMark/>
          </w:tcPr>
          <w:p w14:paraId="366B349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Science of Food and Agriculture</w:t>
            </w:r>
          </w:p>
        </w:tc>
      </w:tr>
      <w:tr w:rsidR="000A724C" w:rsidRPr="00C96774" w14:paraId="763647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D2DE2B6"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w:t>
            </w:r>
            <w:r>
              <w:rPr>
                <w:b w:val="0"/>
                <w:sz w:val="20"/>
                <w:szCs w:val="20"/>
              </w:rPr>
              <w:t>Sci</w:t>
            </w:r>
            <w:r w:rsidRPr="00C96774">
              <w:rPr>
                <w:b w:val="0"/>
                <w:sz w:val="20"/>
                <w:szCs w:val="20"/>
              </w:rPr>
              <w:t xml:space="preserve"> Food </w:t>
            </w:r>
            <w:r>
              <w:rPr>
                <w:b w:val="0"/>
                <w:sz w:val="20"/>
                <w:szCs w:val="20"/>
              </w:rPr>
              <w:t>Agric</w:t>
            </w:r>
          </w:p>
        </w:tc>
        <w:tc>
          <w:tcPr>
            <w:tcW w:w="5573" w:type="dxa"/>
            <w:hideMark/>
          </w:tcPr>
          <w:p w14:paraId="245F471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Science of Food and Agriculture</w:t>
            </w:r>
          </w:p>
        </w:tc>
      </w:tr>
      <w:tr w:rsidR="000A724C" w:rsidRPr="00C96774" w14:paraId="5B776C4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B50521B"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Seed </w:t>
            </w:r>
            <w:r>
              <w:rPr>
                <w:b w:val="0"/>
                <w:sz w:val="20"/>
                <w:szCs w:val="20"/>
              </w:rPr>
              <w:t>Sci</w:t>
            </w:r>
          </w:p>
        </w:tc>
        <w:tc>
          <w:tcPr>
            <w:tcW w:w="5573" w:type="dxa"/>
            <w:hideMark/>
          </w:tcPr>
          <w:p w14:paraId="736A98D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Seed Science</w:t>
            </w:r>
          </w:p>
        </w:tc>
      </w:tr>
      <w:tr w:rsidR="000A724C" w:rsidRPr="00C96774" w14:paraId="1C6692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82459A"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Soil </w:t>
            </w:r>
            <w:r>
              <w:rPr>
                <w:b w:val="0"/>
                <w:sz w:val="20"/>
                <w:szCs w:val="20"/>
              </w:rPr>
              <w:t>Sci</w:t>
            </w:r>
            <w:r w:rsidRPr="00C96774">
              <w:rPr>
                <w:b w:val="0"/>
                <w:sz w:val="20"/>
                <w:szCs w:val="20"/>
              </w:rPr>
              <w:t xml:space="preserve"> Plant </w:t>
            </w:r>
            <w:proofErr w:type="spellStart"/>
            <w:r>
              <w:rPr>
                <w:b w:val="0"/>
                <w:sz w:val="20"/>
                <w:szCs w:val="20"/>
              </w:rPr>
              <w:t>Nutr</w:t>
            </w:r>
            <w:proofErr w:type="spellEnd"/>
          </w:p>
        </w:tc>
        <w:tc>
          <w:tcPr>
            <w:tcW w:w="5573" w:type="dxa"/>
            <w:hideMark/>
          </w:tcPr>
          <w:p w14:paraId="13B4DBF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Soil Science and Plant Nutrition</w:t>
            </w:r>
          </w:p>
        </w:tc>
      </w:tr>
      <w:tr w:rsidR="000A724C" w:rsidRPr="00C96774" w14:paraId="1513FD3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61BA689"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Taiwan Soc </w:t>
            </w: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0DD08F3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the Taiwan Society for Horticultural Science</w:t>
            </w:r>
          </w:p>
        </w:tc>
      </w:tr>
      <w:tr w:rsidR="000A724C" w:rsidRPr="00C96774" w14:paraId="107001A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AE5E998" w14:textId="77777777" w:rsidR="000A724C" w:rsidRPr="00C96774" w:rsidRDefault="000A724C" w:rsidP="0052776E">
            <w:pPr>
              <w:pStyle w:val="NoSpacing"/>
              <w:rPr>
                <w:b w:val="0"/>
                <w:sz w:val="20"/>
                <w:szCs w:val="20"/>
              </w:rPr>
            </w:pPr>
            <w:r>
              <w:rPr>
                <w:b w:val="0"/>
                <w:sz w:val="20"/>
                <w:szCs w:val="20"/>
              </w:rPr>
              <w:t>J</w:t>
            </w:r>
            <w:r w:rsidRPr="00C96774">
              <w:rPr>
                <w:b w:val="0"/>
                <w:sz w:val="20"/>
                <w:szCs w:val="20"/>
              </w:rPr>
              <w:t xml:space="preserve"> Trop </w:t>
            </w:r>
            <w:r>
              <w:rPr>
                <w:b w:val="0"/>
                <w:sz w:val="20"/>
                <w:szCs w:val="20"/>
              </w:rPr>
              <w:t>Agric</w:t>
            </w:r>
          </w:p>
        </w:tc>
        <w:tc>
          <w:tcPr>
            <w:tcW w:w="5573" w:type="dxa"/>
            <w:hideMark/>
          </w:tcPr>
          <w:p w14:paraId="213F320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Journal of Tropical Agriculture</w:t>
            </w:r>
          </w:p>
        </w:tc>
      </w:tr>
      <w:tr w:rsidR="000A724C" w:rsidRPr="00C96774" w14:paraId="01CBEA6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FC30D8" w14:textId="77777777" w:rsidR="000A724C" w:rsidRPr="00C96774" w:rsidRDefault="000A724C" w:rsidP="0052776E">
            <w:pPr>
              <w:pStyle w:val="NoSpacing"/>
              <w:rPr>
                <w:b w:val="0"/>
                <w:sz w:val="20"/>
                <w:szCs w:val="20"/>
              </w:rPr>
            </w:pPr>
            <w:r>
              <w:rPr>
                <w:b w:val="0"/>
                <w:sz w:val="20"/>
                <w:szCs w:val="20"/>
              </w:rPr>
              <w:t>Mol</w:t>
            </w:r>
            <w:r w:rsidRPr="00C96774">
              <w:rPr>
                <w:b w:val="0"/>
                <w:sz w:val="20"/>
                <w:szCs w:val="20"/>
              </w:rPr>
              <w:t xml:space="preserve"> </w:t>
            </w:r>
            <w:r>
              <w:rPr>
                <w:b w:val="0"/>
                <w:sz w:val="20"/>
                <w:szCs w:val="20"/>
              </w:rPr>
              <w:t>Breed</w:t>
            </w:r>
          </w:p>
        </w:tc>
        <w:tc>
          <w:tcPr>
            <w:tcW w:w="5573" w:type="dxa"/>
            <w:hideMark/>
          </w:tcPr>
          <w:p w14:paraId="6CEAABC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Molecular Breeding</w:t>
            </w:r>
          </w:p>
        </w:tc>
      </w:tr>
      <w:tr w:rsidR="000A724C" w:rsidRPr="00C96774" w14:paraId="3FE64A2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6ED0CE0" w14:textId="77777777" w:rsidR="000A724C" w:rsidRPr="00C96774" w:rsidRDefault="000A724C" w:rsidP="0052776E">
            <w:pPr>
              <w:pStyle w:val="NoSpacing"/>
              <w:rPr>
                <w:b w:val="0"/>
                <w:sz w:val="20"/>
                <w:szCs w:val="20"/>
              </w:rPr>
            </w:pPr>
            <w:r>
              <w:rPr>
                <w:b w:val="0"/>
                <w:sz w:val="20"/>
                <w:szCs w:val="20"/>
              </w:rPr>
              <w:t>Mol</w:t>
            </w:r>
            <w:r w:rsidRPr="00C96774">
              <w:rPr>
                <w:b w:val="0"/>
                <w:sz w:val="20"/>
                <w:szCs w:val="20"/>
              </w:rPr>
              <w:t xml:space="preserve"> Plant </w:t>
            </w:r>
            <w:proofErr w:type="spellStart"/>
            <w:r w:rsidRPr="00C96774">
              <w:rPr>
                <w:b w:val="0"/>
                <w:sz w:val="20"/>
                <w:szCs w:val="20"/>
              </w:rPr>
              <w:t>Pathol</w:t>
            </w:r>
            <w:proofErr w:type="spellEnd"/>
          </w:p>
        </w:tc>
        <w:tc>
          <w:tcPr>
            <w:tcW w:w="5573" w:type="dxa"/>
            <w:hideMark/>
          </w:tcPr>
          <w:p w14:paraId="4F13A67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Molecular Plant Pathology</w:t>
            </w:r>
          </w:p>
        </w:tc>
      </w:tr>
      <w:tr w:rsidR="000A724C" w:rsidRPr="00C96774" w14:paraId="7931ABD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B7EC20" w14:textId="77777777" w:rsidR="000A724C" w:rsidRPr="00C96774" w:rsidRDefault="000A724C" w:rsidP="0052776E">
            <w:pPr>
              <w:pStyle w:val="NoSpacing"/>
              <w:rPr>
                <w:b w:val="0"/>
                <w:sz w:val="20"/>
                <w:szCs w:val="20"/>
              </w:rPr>
            </w:pPr>
            <w:r>
              <w:rPr>
                <w:b w:val="0"/>
                <w:sz w:val="20"/>
                <w:szCs w:val="20"/>
              </w:rPr>
              <w:t>Mol</w:t>
            </w:r>
            <w:r w:rsidRPr="00C96774">
              <w:rPr>
                <w:b w:val="0"/>
                <w:sz w:val="20"/>
                <w:szCs w:val="20"/>
              </w:rPr>
              <w:t xml:space="preserve"> Plant-Microbe Inter</w:t>
            </w:r>
            <w:r>
              <w:rPr>
                <w:b w:val="0"/>
                <w:sz w:val="20"/>
                <w:szCs w:val="20"/>
              </w:rPr>
              <w:t>act</w:t>
            </w:r>
          </w:p>
        </w:tc>
        <w:tc>
          <w:tcPr>
            <w:tcW w:w="5573" w:type="dxa"/>
            <w:hideMark/>
          </w:tcPr>
          <w:p w14:paraId="2AEA4A5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Molecular Plant-Microbe Interactions</w:t>
            </w:r>
          </w:p>
        </w:tc>
      </w:tr>
      <w:tr w:rsidR="000A724C" w:rsidRPr="00C96774" w14:paraId="285ABA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9B2999" w14:textId="77777777" w:rsidR="000A724C" w:rsidRPr="00C96774" w:rsidRDefault="000A724C" w:rsidP="0052776E">
            <w:pPr>
              <w:pStyle w:val="NoSpacing"/>
              <w:rPr>
                <w:b w:val="0"/>
                <w:sz w:val="20"/>
                <w:szCs w:val="20"/>
              </w:rPr>
            </w:pPr>
            <w:r w:rsidRPr="00C96774">
              <w:rPr>
                <w:b w:val="0"/>
                <w:sz w:val="20"/>
                <w:szCs w:val="20"/>
              </w:rPr>
              <w:t>N Z</w:t>
            </w:r>
            <w:r>
              <w:rPr>
                <w:b w:val="0"/>
                <w:sz w:val="20"/>
                <w:szCs w:val="20"/>
              </w:rPr>
              <w:t xml:space="preserve"> J </w:t>
            </w:r>
            <w:r w:rsidRPr="00C96774">
              <w:rPr>
                <w:b w:val="0"/>
                <w:sz w:val="20"/>
                <w:szCs w:val="20"/>
              </w:rPr>
              <w:t xml:space="preserve">Crop </w:t>
            </w:r>
            <w:proofErr w:type="spellStart"/>
            <w:r>
              <w:rPr>
                <w:b w:val="0"/>
                <w:sz w:val="20"/>
                <w:szCs w:val="20"/>
              </w:rPr>
              <w:t>Hortic</w:t>
            </w:r>
            <w:proofErr w:type="spellEnd"/>
            <w:r w:rsidRPr="00C96774">
              <w:rPr>
                <w:b w:val="0"/>
                <w:sz w:val="20"/>
                <w:szCs w:val="20"/>
              </w:rPr>
              <w:t xml:space="preserve"> </w:t>
            </w:r>
            <w:r>
              <w:rPr>
                <w:b w:val="0"/>
                <w:sz w:val="20"/>
                <w:szCs w:val="20"/>
              </w:rPr>
              <w:t>Sci</w:t>
            </w:r>
          </w:p>
        </w:tc>
        <w:tc>
          <w:tcPr>
            <w:tcW w:w="5573" w:type="dxa"/>
            <w:hideMark/>
          </w:tcPr>
          <w:p w14:paraId="3897887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New Zealand Journal of Crop and Horticultural Science</w:t>
            </w:r>
          </w:p>
        </w:tc>
      </w:tr>
      <w:tr w:rsidR="000A724C" w:rsidRPr="00C96774" w14:paraId="3888FF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C4299E" w14:textId="77777777" w:rsidR="000A724C" w:rsidRPr="00C96774" w:rsidRDefault="000A724C" w:rsidP="0052776E">
            <w:pPr>
              <w:pStyle w:val="NoSpacing"/>
              <w:rPr>
                <w:b w:val="0"/>
                <w:sz w:val="20"/>
                <w:szCs w:val="20"/>
              </w:rPr>
            </w:pPr>
            <w:r w:rsidRPr="00C96774">
              <w:rPr>
                <w:b w:val="0"/>
                <w:sz w:val="20"/>
                <w:szCs w:val="20"/>
              </w:rPr>
              <w:t xml:space="preserve">Nat </w:t>
            </w:r>
            <w:proofErr w:type="spellStart"/>
            <w:r w:rsidRPr="00C96774">
              <w:rPr>
                <w:b w:val="0"/>
                <w:sz w:val="20"/>
                <w:szCs w:val="20"/>
              </w:rPr>
              <w:t>Biotech</w:t>
            </w:r>
            <w:r>
              <w:rPr>
                <w:b w:val="0"/>
                <w:sz w:val="20"/>
                <w:szCs w:val="20"/>
              </w:rPr>
              <w:t>nol</w:t>
            </w:r>
            <w:proofErr w:type="spellEnd"/>
          </w:p>
        </w:tc>
        <w:tc>
          <w:tcPr>
            <w:tcW w:w="5573" w:type="dxa"/>
            <w:hideMark/>
          </w:tcPr>
          <w:p w14:paraId="6F7D649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Microbiology</w:t>
            </w:r>
          </w:p>
        </w:tc>
      </w:tr>
      <w:tr w:rsidR="000A724C" w:rsidRPr="00C96774" w14:paraId="5650680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AC60EB" w14:textId="77777777" w:rsidR="000A724C" w:rsidRPr="00C96774" w:rsidRDefault="000A724C" w:rsidP="0052776E">
            <w:pPr>
              <w:pStyle w:val="NoSpacing"/>
              <w:rPr>
                <w:b w:val="0"/>
                <w:sz w:val="20"/>
                <w:szCs w:val="20"/>
              </w:rPr>
            </w:pPr>
            <w:r w:rsidRPr="00C96774">
              <w:rPr>
                <w:b w:val="0"/>
                <w:sz w:val="20"/>
                <w:szCs w:val="20"/>
              </w:rPr>
              <w:t>Nat Cell Biol</w:t>
            </w:r>
          </w:p>
        </w:tc>
        <w:tc>
          <w:tcPr>
            <w:tcW w:w="5573" w:type="dxa"/>
            <w:hideMark/>
          </w:tcPr>
          <w:p w14:paraId="420F0C1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Cell Biology</w:t>
            </w:r>
          </w:p>
        </w:tc>
      </w:tr>
      <w:tr w:rsidR="000A724C" w:rsidRPr="00C96774" w14:paraId="357A9B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5B30CC2" w14:textId="77777777" w:rsidR="000A724C" w:rsidRPr="00C96774" w:rsidRDefault="000A724C" w:rsidP="0052776E">
            <w:pPr>
              <w:pStyle w:val="NoSpacing"/>
              <w:rPr>
                <w:b w:val="0"/>
                <w:sz w:val="20"/>
                <w:szCs w:val="20"/>
              </w:rPr>
            </w:pPr>
            <w:r w:rsidRPr="00C96774">
              <w:rPr>
                <w:b w:val="0"/>
                <w:sz w:val="20"/>
                <w:szCs w:val="20"/>
              </w:rPr>
              <w:t xml:space="preserve">Nat </w:t>
            </w:r>
            <w:proofErr w:type="spellStart"/>
            <w:r w:rsidRPr="00C96774">
              <w:rPr>
                <w:b w:val="0"/>
                <w:sz w:val="20"/>
                <w:szCs w:val="20"/>
              </w:rPr>
              <w:t>Clim</w:t>
            </w:r>
            <w:proofErr w:type="spellEnd"/>
            <w:r w:rsidRPr="00C96774">
              <w:rPr>
                <w:b w:val="0"/>
                <w:sz w:val="20"/>
                <w:szCs w:val="20"/>
              </w:rPr>
              <w:t xml:space="preserve"> Change</w:t>
            </w:r>
          </w:p>
        </w:tc>
        <w:tc>
          <w:tcPr>
            <w:tcW w:w="5573" w:type="dxa"/>
            <w:hideMark/>
          </w:tcPr>
          <w:p w14:paraId="20FD6E3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Climate Change</w:t>
            </w:r>
          </w:p>
        </w:tc>
      </w:tr>
      <w:tr w:rsidR="000A724C" w:rsidRPr="00C96774" w14:paraId="5BBEA0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B26E26" w14:textId="77777777" w:rsidR="000A724C" w:rsidRPr="00C96774" w:rsidRDefault="000A724C" w:rsidP="0052776E">
            <w:pPr>
              <w:pStyle w:val="NoSpacing"/>
              <w:rPr>
                <w:b w:val="0"/>
                <w:sz w:val="20"/>
                <w:szCs w:val="20"/>
              </w:rPr>
            </w:pPr>
            <w:r w:rsidRPr="00C96774">
              <w:rPr>
                <w:b w:val="0"/>
                <w:sz w:val="20"/>
                <w:szCs w:val="20"/>
              </w:rPr>
              <w:t xml:space="preserve">Nat </w:t>
            </w:r>
            <w:r>
              <w:rPr>
                <w:b w:val="0"/>
                <w:sz w:val="20"/>
                <w:szCs w:val="20"/>
              </w:rPr>
              <w:t>Genet</w:t>
            </w:r>
          </w:p>
        </w:tc>
        <w:tc>
          <w:tcPr>
            <w:tcW w:w="5573" w:type="dxa"/>
            <w:hideMark/>
          </w:tcPr>
          <w:p w14:paraId="473873C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Genetics</w:t>
            </w:r>
          </w:p>
        </w:tc>
      </w:tr>
      <w:tr w:rsidR="000A724C" w:rsidRPr="00C96774" w14:paraId="3683E6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21A2A7" w14:textId="77777777" w:rsidR="000A724C" w:rsidRPr="00C96774" w:rsidRDefault="000A724C" w:rsidP="0052776E">
            <w:pPr>
              <w:pStyle w:val="NoSpacing"/>
              <w:rPr>
                <w:b w:val="0"/>
                <w:sz w:val="20"/>
                <w:szCs w:val="20"/>
              </w:rPr>
            </w:pPr>
            <w:r w:rsidRPr="00C96774">
              <w:rPr>
                <w:b w:val="0"/>
                <w:sz w:val="20"/>
                <w:szCs w:val="20"/>
              </w:rPr>
              <w:t>Nat Plants</w:t>
            </w:r>
          </w:p>
        </w:tc>
        <w:tc>
          <w:tcPr>
            <w:tcW w:w="5573" w:type="dxa"/>
            <w:hideMark/>
          </w:tcPr>
          <w:p w14:paraId="1469B65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Plants</w:t>
            </w:r>
          </w:p>
        </w:tc>
      </w:tr>
      <w:tr w:rsidR="000A724C" w:rsidRPr="00C96774" w14:paraId="22C0C42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20CD10" w14:textId="77777777" w:rsidR="000A724C" w:rsidRPr="00C96774" w:rsidRDefault="000A724C" w:rsidP="0052776E">
            <w:pPr>
              <w:pStyle w:val="NoSpacing"/>
              <w:rPr>
                <w:b w:val="0"/>
                <w:sz w:val="20"/>
                <w:szCs w:val="20"/>
              </w:rPr>
            </w:pPr>
            <w:r w:rsidRPr="00C96774">
              <w:rPr>
                <w:b w:val="0"/>
                <w:sz w:val="20"/>
                <w:szCs w:val="20"/>
              </w:rPr>
              <w:t xml:space="preserve">Nat </w:t>
            </w:r>
            <w:r>
              <w:rPr>
                <w:b w:val="0"/>
                <w:sz w:val="20"/>
                <w:szCs w:val="20"/>
              </w:rPr>
              <w:t>Rev</w:t>
            </w:r>
            <w:r w:rsidRPr="00C96774">
              <w:rPr>
                <w:b w:val="0"/>
                <w:sz w:val="20"/>
                <w:szCs w:val="20"/>
              </w:rPr>
              <w:t xml:space="preserve"> </w:t>
            </w:r>
            <w:r>
              <w:rPr>
                <w:b w:val="0"/>
                <w:sz w:val="20"/>
                <w:szCs w:val="20"/>
              </w:rPr>
              <w:t>Mol</w:t>
            </w:r>
            <w:r w:rsidRPr="00C96774">
              <w:rPr>
                <w:b w:val="0"/>
                <w:sz w:val="20"/>
                <w:szCs w:val="20"/>
              </w:rPr>
              <w:t xml:space="preserve"> Cell </w:t>
            </w:r>
            <w:r>
              <w:rPr>
                <w:b w:val="0"/>
                <w:sz w:val="20"/>
                <w:szCs w:val="20"/>
              </w:rPr>
              <w:t>Biol</w:t>
            </w:r>
          </w:p>
        </w:tc>
        <w:tc>
          <w:tcPr>
            <w:tcW w:w="5573" w:type="dxa"/>
            <w:hideMark/>
          </w:tcPr>
          <w:p w14:paraId="6E67E4C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 Reviews Molecular Cell Biology</w:t>
            </w:r>
          </w:p>
        </w:tc>
      </w:tr>
      <w:tr w:rsidR="000A724C" w:rsidRPr="00C96774" w14:paraId="3D032E4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83274AB" w14:textId="77777777" w:rsidR="000A724C" w:rsidRPr="00C96774" w:rsidRDefault="000A724C" w:rsidP="0052776E">
            <w:pPr>
              <w:pStyle w:val="NoSpacing"/>
              <w:rPr>
                <w:b w:val="0"/>
                <w:sz w:val="20"/>
                <w:szCs w:val="20"/>
              </w:rPr>
            </w:pPr>
            <w:r w:rsidRPr="00C96774">
              <w:rPr>
                <w:b w:val="0"/>
                <w:sz w:val="20"/>
                <w:szCs w:val="20"/>
              </w:rPr>
              <w:t>Nature</w:t>
            </w:r>
          </w:p>
        </w:tc>
        <w:tc>
          <w:tcPr>
            <w:tcW w:w="5573" w:type="dxa"/>
            <w:hideMark/>
          </w:tcPr>
          <w:p w14:paraId="22B2B62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Nature</w:t>
            </w:r>
          </w:p>
        </w:tc>
      </w:tr>
      <w:tr w:rsidR="000A724C" w:rsidRPr="00C96774" w14:paraId="7864FAB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E12CBB5" w14:textId="77777777" w:rsidR="000A724C" w:rsidRPr="00C96774" w:rsidRDefault="000A724C" w:rsidP="0052776E">
            <w:pPr>
              <w:pStyle w:val="NoSpacing"/>
              <w:rPr>
                <w:b w:val="0"/>
                <w:sz w:val="20"/>
                <w:szCs w:val="20"/>
              </w:rPr>
            </w:pPr>
            <w:r w:rsidRPr="00C96774">
              <w:rPr>
                <w:b w:val="0"/>
                <w:sz w:val="20"/>
                <w:szCs w:val="20"/>
              </w:rPr>
              <w:t xml:space="preserve">Outlook </w:t>
            </w:r>
            <w:r>
              <w:rPr>
                <w:b w:val="0"/>
                <w:sz w:val="20"/>
                <w:szCs w:val="20"/>
              </w:rPr>
              <w:t>Agric</w:t>
            </w:r>
          </w:p>
        </w:tc>
        <w:tc>
          <w:tcPr>
            <w:tcW w:w="5573" w:type="dxa"/>
            <w:hideMark/>
          </w:tcPr>
          <w:p w14:paraId="721DB2E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Outlook Agriculture</w:t>
            </w:r>
          </w:p>
        </w:tc>
      </w:tr>
      <w:tr w:rsidR="000A724C" w:rsidRPr="00C96774" w14:paraId="43ACEE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4F344AD" w14:textId="77777777" w:rsidR="000A724C" w:rsidRPr="00C96774" w:rsidRDefault="000A724C" w:rsidP="0052776E">
            <w:pPr>
              <w:pStyle w:val="NoSpacing"/>
              <w:rPr>
                <w:b w:val="0"/>
                <w:sz w:val="20"/>
                <w:szCs w:val="20"/>
              </w:rPr>
            </w:pPr>
            <w:r w:rsidRPr="00C96774">
              <w:rPr>
                <w:b w:val="0"/>
                <w:sz w:val="20"/>
                <w:szCs w:val="20"/>
              </w:rPr>
              <w:t>Philippine</w:t>
            </w:r>
            <w:r>
              <w:rPr>
                <w:b w:val="0"/>
                <w:sz w:val="20"/>
                <w:szCs w:val="20"/>
              </w:rPr>
              <w:t xml:space="preserve"> J </w:t>
            </w:r>
            <w:r w:rsidRPr="00C96774">
              <w:rPr>
                <w:b w:val="0"/>
                <w:sz w:val="20"/>
                <w:szCs w:val="20"/>
              </w:rPr>
              <w:t xml:space="preserve">Crop </w:t>
            </w:r>
            <w:r>
              <w:rPr>
                <w:b w:val="0"/>
                <w:sz w:val="20"/>
                <w:szCs w:val="20"/>
              </w:rPr>
              <w:t>Sci</w:t>
            </w:r>
          </w:p>
        </w:tc>
        <w:tc>
          <w:tcPr>
            <w:tcW w:w="5573" w:type="dxa"/>
            <w:hideMark/>
          </w:tcPr>
          <w:p w14:paraId="139E86F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Philippine Journal of Crop Science</w:t>
            </w:r>
          </w:p>
        </w:tc>
      </w:tr>
      <w:tr w:rsidR="000A724C" w:rsidRPr="00C96774" w14:paraId="551D40E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C42A721"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Biol</w:t>
            </w:r>
          </w:p>
        </w:tc>
        <w:tc>
          <w:tcPr>
            <w:tcW w:w="5573" w:type="dxa"/>
            <w:hideMark/>
          </w:tcPr>
          <w:p w14:paraId="0412824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Biology</w:t>
            </w:r>
          </w:p>
        </w:tc>
      </w:tr>
      <w:tr w:rsidR="000A724C" w:rsidRPr="00C96774" w14:paraId="7BD7553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E4FA699" w14:textId="77777777" w:rsidR="000A724C" w:rsidRPr="00C96774" w:rsidRDefault="000A724C" w:rsidP="0052776E">
            <w:pPr>
              <w:pStyle w:val="NoSpacing"/>
              <w:rPr>
                <w:b w:val="0"/>
                <w:sz w:val="20"/>
                <w:szCs w:val="20"/>
              </w:rPr>
            </w:pPr>
            <w:r w:rsidRPr="00C96774">
              <w:rPr>
                <w:b w:val="0"/>
                <w:sz w:val="20"/>
                <w:szCs w:val="20"/>
              </w:rPr>
              <w:t xml:space="preserve">Plant </w:t>
            </w:r>
            <w:proofErr w:type="spellStart"/>
            <w:r w:rsidRPr="00C96774">
              <w:rPr>
                <w:b w:val="0"/>
                <w:sz w:val="20"/>
                <w:szCs w:val="20"/>
              </w:rPr>
              <w:t>Biotech</w:t>
            </w:r>
            <w:r>
              <w:rPr>
                <w:b w:val="0"/>
                <w:sz w:val="20"/>
                <w:szCs w:val="20"/>
              </w:rPr>
              <w:t>nol</w:t>
            </w:r>
            <w:proofErr w:type="spellEnd"/>
          </w:p>
        </w:tc>
        <w:tc>
          <w:tcPr>
            <w:tcW w:w="5573" w:type="dxa"/>
            <w:hideMark/>
          </w:tcPr>
          <w:p w14:paraId="30B71CC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Biotechnology</w:t>
            </w:r>
          </w:p>
        </w:tc>
      </w:tr>
      <w:tr w:rsidR="000A724C" w:rsidRPr="00C96774" w14:paraId="1C8091E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EEDA3F6" w14:textId="77777777" w:rsidR="000A724C" w:rsidRPr="00C96774" w:rsidRDefault="000A724C" w:rsidP="0052776E">
            <w:pPr>
              <w:pStyle w:val="NoSpacing"/>
              <w:rPr>
                <w:b w:val="0"/>
                <w:sz w:val="20"/>
                <w:szCs w:val="20"/>
              </w:rPr>
            </w:pPr>
            <w:r w:rsidRPr="00C96774">
              <w:rPr>
                <w:b w:val="0"/>
                <w:sz w:val="20"/>
                <w:szCs w:val="20"/>
              </w:rPr>
              <w:t xml:space="preserve">Plant </w:t>
            </w:r>
            <w:proofErr w:type="spellStart"/>
            <w:r w:rsidRPr="00C96774">
              <w:rPr>
                <w:b w:val="0"/>
                <w:sz w:val="20"/>
                <w:szCs w:val="20"/>
              </w:rPr>
              <w:t>Biotech</w:t>
            </w:r>
            <w:r>
              <w:rPr>
                <w:b w:val="0"/>
                <w:sz w:val="20"/>
                <w:szCs w:val="20"/>
              </w:rPr>
              <w:t>nol</w:t>
            </w:r>
            <w:proofErr w:type="spellEnd"/>
            <w:r w:rsidRPr="00C96774">
              <w:rPr>
                <w:b w:val="0"/>
                <w:sz w:val="20"/>
                <w:szCs w:val="20"/>
              </w:rPr>
              <w:t xml:space="preserve"> </w:t>
            </w:r>
            <w:r>
              <w:rPr>
                <w:b w:val="0"/>
                <w:sz w:val="20"/>
                <w:szCs w:val="20"/>
              </w:rPr>
              <w:t>J</w:t>
            </w:r>
          </w:p>
        </w:tc>
        <w:tc>
          <w:tcPr>
            <w:tcW w:w="5573" w:type="dxa"/>
            <w:hideMark/>
          </w:tcPr>
          <w:p w14:paraId="4DB7BAA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Biotechnology Journal</w:t>
            </w:r>
          </w:p>
        </w:tc>
      </w:tr>
      <w:tr w:rsidR="000A724C" w:rsidRPr="00C96774" w14:paraId="1D324D1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6A20B7"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Breed</w:t>
            </w:r>
          </w:p>
        </w:tc>
        <w:tc>
          <w:tcPr>
            <w:tcW w:w="5573" w:type="dxa"/>
            <w:hideMark/>
          </w:tcPr>
          <w:p w14:paraId="0175BF2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Breeding</w:t>
            </w:r>
          </w:p>
        </w:tc>
      </w:tr>
      <w:tr w:rsidR="000A724C" w:rsidRPr="00C96774" w14:paraId="5BA193C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C49871"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Breed</w:t>
            </w:r>
            <w:r w:rsidRPr="00C96774">
              <w:rPr>
                <w:b w:val="0"/>
                <w:sz w:val="20"/>
                <w:szCs w:val="20"/>
              </w:rPr>
              <w:t xml:space="preserve"> Seed </w:t>
            </w:r>
            <w:r>
              <w:rPr>
                <w:b w:val="0"/>
                <w:sz w:val="20"/>
                <w:szCs w:val="20"/>
              </w:rPr>
              <w:t>Sci</w:t>
            </w:r>
          </w:p>
        </w:tc>
        <w:tc>
          <w:tcPr>
            <w:tcW w:w="5573" w:type="dxa"/>
            <w:hideMark/>
          </w:tcPr>
          <w:p w14:paraId="6A18FCA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Breeding and Seed Science</w:t>
            </w:r>
          </w:p>
        </w:tc>
      </w:tr>
      <w:tr w:rsidR="000A724C" w:rsidRPr="00C96774" w14:paraId="0EF7078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0B03507" w14:textId="77777777" w:rsidR="000A724C" w:rsidRPr="00C96774" w:rsidRDefault="000A724C" w:rsidP="0052776E">
            <w:pPr>
              <w:pStyle w:val="NoSpacing"/>
              <w:rPr>
                <w:b w:val="0"/>
                <w:sz w:val="20"/>
                <w:szCs w:val="20"/>
              </w:rPr>
            </w:pPr>
            <w:r w:rsidRPr="00C96774">
              <w:rPr>
                <w:b w:val="0"/>
                <w:sz w:val="20"/>
                <w:szCs w:val="20"/>
              </w:rPr>
              <w:t>Plant Cell</w:t>
            </w:r>
          </w:p>
        </w:tc>
        <w:tc>
          <w:tcPr>
            <w:tcW w:w="5573" w:type="dxa"/>
            <w:hideMark/>
          </w:tcPr>
          <w:p w14:paraId="62EF3CA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Cell</w:t>
            </w:r>
          </w:p>
        </w:tc>
      </w:tr>
      <w:tr w:rsidR="000A724C" w:rsidRPr="00C96774" w14:paraId="461AD08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5E94BC5" w14:textId="77777777" w:rsidR="000A724C" w:rsidRPr="00C96774" w:rsidRDefault="000A724C" w:rsidP="0052776E">
            <w:pPr>
              <w:pStyle w:val="NoSpacing"/>
              <w:rPr>
                <w:b w:val="0"/>
                <w:sz w:val="20"/>
                <w:szCs w:val="20"/>
              </w:rPr>
            </w:pPr>
            <w:r w:rsidRPr="00C96774">
              <w:rPr>
                <w:b w:val="0"/>
                <w:sz w:val="20"/>
                <w:szCs w:val="20"/>
              </w:rPr>
              <w:t xml:space="preserve">Plant Cell </w:t>
            </w:r>
            <w:r>
              <w:rPr>
                <w:b w:val="0"/>
                <w:sz w:val="20"/>
                <w:szCs w:val="20"/>
              </w:rPr>
              <w:t>Environ</w:t>
            </w:r>
          </w:p>
        </w:tc>
        <w:tc>
          <w:tcPr>
            <w:tcW w:w="5573" w:type="dxa"/>
            <w:hideMark/>
          </w:tcPr>
          <w:p w14:paraId="520C8A1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Cell and Environment</w:t>
            </w:r>
          </w:p>
        </w:tc>
      </w:tr>
      <w:tr w:rsidR="000A724C" w:rsidRPr="00C96774" w14:paraId="6D197C9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DBD9C2A" w14:textId="77777777" w:rsidR="000A724C" w:rsidRPr="00C96774" w:rsidRDefault="000A724C" w:rsidP="0052776E">
            <w:pPr>
              <w:pStyle w:val="NoSpacing"/>
              <w:rPr>
                <w:b w:val="0"/>
                <w:sz w:val="20"/>
                <w:szCs w:val="20"/>
              </w:rPr>
            </w:pPr>
            <w:r w:rsidRPr="00C96774">
              <w:rPr>
                <w:b w:val="0"/>
                <w:sz w:val="20"/>
                <w:szCs w:val="20"/>
              </w:rPr>
              <w:t xml:space="preserve">Plant Cell </w:t>
            </w:r>
            <w:proofErr w:type="spellStart"/>
            <w:r w:rsidRPr="00C96774">
              <w:rPr>
                <w:b w:val="0"/>
                <w:sz w:val="20"/>
                <w:szCs w:val="20"/>
              </w:rPr>
              <w:t>Physiol</w:t>
            </w:r>
            <w:proofErr w:type="spellEnd"/>
          </w:p>
        </w:tc>
        <w:tc>
          <w:tcPr>
            <w:tcW w:w="5573" w:type="dxa"/>
            <w:hideMark/>
          </w:tcPr>
          <w:p w14:paraId="3E1CACA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and Cell Physiology</w:t>
            </w:r>
          </w:p>
        </w:tc>
      </w:tr>
      <w:tr w:rsidR="000A724C" w:rsidRPr="00C96774" w14:paraId="604615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5CE27A5" w14:textId="77777777" w:rsidR="000A724C" w:rsidRPr="00C96774" w:rsidRDefault="000A724C" w:rsidP="0052776E">
            <w:pPr>
              <w:pStyle w:val="NoSpacing"/>
              <w:rPr>
                <w:b w:val="0"/>
                <w:sz w:val="20"/>
                <w:szCs w:val="20"/>
              </w:rPr>
            </w:pPr>
            <w:r w:rsidRPr="00C96774">
              <w:rPr>
                <w:b w:val="0"/>
                <w:sz w:val="20"/>
                <w:szCs w:val="20"/>
              </w:rPr>
              <w:t>Plant Cell Tissue Organ Cult</w:t>
            </w:r>
          </w:p>
        </w:tc>
        <w:tc>
          <w:tcPr>
            <w:tcW w:w="5573" w:type="dxa"/>
            <w:hideMark/>
          </w:tcPr>
          <w:p w14:paraId="50D3969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Cell Tissue and Organ Culture</w:t>
            </w:r>
          </w:p>
        </w:tc>
      </w:tr>
      <w:tr w:rsidR="000A724C" w:rsidRPr="00C96774" w14:paraId="6B329A3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BB94A82"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Dis</w:t>
            </w:r>
          </w:p>
        </w:tc>
        <w:tc>
          <w:tcPr>
            <w:tcW w:w="5573" w:type="dxa"/>
            <w:hideMark/>
          </w:tcPr>
          <w:p w14:paraId="0E6C48D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Disease</w:t>
            </w:r>
          </w:p>
        </w:tc>
      </w:tr>
      <w:tr w:rsidR="000A724C" w:rsidRPr="00C96774" w14:paraId="16623CC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F525E50" w14:textId="77777777" w:rsidR="000A724C" w:rsidRPr="00C96774" w:rsidRDefault="000A724C" w:rsidP="0052776E">
            <w:pPr>
              <w:pStyle w:val="NoSpacing"/>
              <w:rPr>
                <w:b w:val="0"/>
                <w:sz w:val="20"/>
                <w:szCs w:val="20"/>
              </w:rPr>
            </w:pPr>
            <w:r w:rsidRPr="00C96774">
              <w:rPr>
                <w:b w:val="0"/>
                <w:sz w:val="20"/>
                <w:szCs w:val="20"/>
              </w:rPr>
              <w:t xml:space="preserve">Plant Foods Human </w:t>
            </w:r>
            <w:proofErr w:type="spellStart"/>
            <w:r>
              <w:rPr>
                <w:b w:val="0"/>
                <w:sz w:val="20"/>
                <w:szCs w:val="20"/>
              </w:rPr>
              <w:t>Nutr</w:t>
            </w:r>
            <w:proofErr w:type="spellEnd"/>
          </w:p>
        </w:tc>
        <w:tc>
          <w:tcPr>
            <w:tcW w:w="5573" w:type="dxa"/>
            <w:hideMark/>
          </w:tcPr>
          <w:p w14:paraId="65F8D72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Foods for Human Nutrition</w:t>
            </w:r>
          </w:p>
        </w:tc>
      </w:tr>
      <w:tr w:rsidR="000A724C" w:rsidRPr="00C96774" w14:paraId="3A13B65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C2305A"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Genet</w:t>
            </w:r>
            <w:r w:rsidRPr="00C96774">
              <w:rPr>
                <w:b w:val="0"/>
                <w:sz w:val="20"/>
                <w:szCs w:val="20"/>
              </w:rPr>
              <w:t xml:space="preserve"> </w:t>
            </w:r>
            <w:proofErr w:type="spellStart"/>
            <w:r>
              <w:rPr>
                <w:b w:val="0"/>
                <w:sz w:val="20"/>
                <w:szCs w:val="20"/>
              </w:rPr>
              <w:t>Resour</w:t>
            </w:r>
            <w:proofErr w:type="spellEnd"/>
            <w:r w:rsidRPr="00C96774">
              <w:rPr>
                <w:b w:val="0"/>
                <w:sz w:val="20"/>
                <w:szCs w:val="20"/>
              </w:rPr>
              <w:t xml:space="preserve"> Char</w:t>
            </w:r>
            <w:r>
              <w:rPr>
                <w:b w:val="0"/>
                <w:sz w:val="20"/>
                <w:szCs w:val="20"/>
              </w:rPr>
              <w:t>act</w:t>
            </w:r>
            <w:r w:rsidRPr="00C96774">
              <w:rPr>
                <w:b w:val="0"/>
                <w:sz w:val="20"/>
                <w:szCs w:val="20"/>
              </w:rPr>
              <w:t xml:space="preserve"> Util</w:t>
            </w:r>
          </w:p>
        </w:tc>
        <w:tc>
          <w:tcPr>
            <w:tcW w:w="5573" w:type="dxa"/>
            <w:hideMark/>
          </w:tcPr>
          <w:p w14:paraId="21C5BDE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Genetic Resources-Characterizations and Utilization</w:t>
            </w:r>
          </w:p>
        </w:tc>
      </w:tr>
      <w:tr w:rsidR="000A724C" w:rsidRPr="00C96774" w14:paraId="390BC4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460204" w14:textId="77777777" w:rsidR="000A724C" w:rsidRPr="00C96774" w:rsidRDefault="000A724C" w:rsidP="0052776E">
            <w:pPr>
              <w:pStyle w:val="NoSpacing"/>
              <w:rPr>
                <w:b w:val="0"/>
                <w:sz w:val="20"/>
                <w:szCs w:val="20"/>
              </w:rPr>
            </w:pPr>
            <w:r w:rsidRPr="00C96774">
              <w:rPr>
                <w:b w:val="0"/>
                <w:sz w:val="20"/>
                <w:szCs w:val="20"/>
              </w:rPr>
              <w:t>Plant Genome</w:t>
            </w:r>
          </w:p>
        </w:tc>
        <w:tc>
          <w:tcPr>
            <w:tcW w:w="5573" w:type="dxa"/>
            <w:hideMark/>
          </w:tcPr>
          <w:p w14:paraId="15C81CF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Genome</w:t>
            </w:r>
          </w:p>
        </w:tc>
      </w:tr>
      <w:tr w:rsidR="000A724C" w:rsidRPr="00C96774" w14:paraId="24E30F7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6F4F99" w14:textId="77777777" w:rsidR="000A724C" w:rsidRPr="00C96774" w:rsidRDefault="000A724C" w:rsidP="0052776E">
            <w:pPr>
              <w:pStyle w:val="NoSpacing"/>
              <w:rPr>
                <w:b w:val="0"/>
                <w:sz w:val="20"/>
                <w:szCs w:val="20"/>
              </w:rPr>
            </w:pPr>
            <w:r w:rsidRPr="00C96774">
              <w:rPr>
                <w:b w:val="0"/>
                <w:sz w:val="20"/>
                <w:szCs w:val="20"/>
              </w:rPr>
              <w:t xml:space="preserve">Plant Growth </w:t>
            </w:r>
            <w:proofErr w:type="spellStart"/>
            <w:r w:rsidRPr="00C96774">
              <w:rPr>
                <w:b w:val="0"/>
                <w:sz w:val="20"/>
                <w:szCs w:val="20"/>
              </w:rPr>
              <w:t>Regul</w:t>
            </w:r>
            <w:proofErr w:type="spellEnd"/>
          </w:p>
        </w:tc>
        <w:tc>
          <w:tcPr>
            <w:tcW w:w="5573" w:type="dxa"/>
            <w:hideMark/>
          </w:tcPr>
          <w:p w14:paraId="304D69D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Growth Regulation</w:t>
            </w:r>
          </w:p>
        </w:tc>
      </w:tr>
      <w:tr w:rsidR="000A724C" w:rsidRPr="00C96774" w14:paraId="267CC8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5D5FDD6" w14:textId="77777777" w:rsidR="000A724C" w:rsidRPr="00C96774" w:rsidRDefault="000A724C" w:rsidP="0052776E">
            <w:pPr>
              <w:pStyle w:val="NoSpacing"/>
              <w:rPr>
                <w:b w:val="0"/>
                <w:sz w:val="20"/>
                <w:szCs w:val="20"/>
              </w:rPr>
            </w:pPr>
            <w:r w:rsidRPr="00C96774">
              <w:rPr>
                <w:b w:val="0"/>
                <w:sz w:val="20"/>
                <w:szCs w:val="20"/>
              </w:rPr>
              <w:t>Plant Health Prog</w:t>
            </w:r>
          </w:p>
        </w:tc>
        <w:tc>
          <w:tcPr>
            <w:tcW w:w="5573" w:type="dxa"/>
            <w:hideMark/>
          </w:tcPr>
          <w:p w14:paraId="6D77C2E5"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Health Progress</w:t>
            </w:r>
          </w:p>
        </w:tc>
      </w:tr>
      <w:tr w:rsidR="000A724C" w:rsidRPr="00C96774" w14:paraId="4B1718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C1DD8D1"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J</w:t>
            </w:r>
          </w:p>
        </w:tc>
        <w:tc>
          <w:tcPr>
            <w:tcW w:w="5573" w:type="dxa"/>
            <w:hideMark/>
          </w:tcPr>
          <w:p w14:paraId="40139A6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Journal</w:t>
            </w:r>
          </w:p>
        </w:tc>
      </w:tr>
      <w:tr w:rsidR="000A724C" w:rsidRPr="00C96774" w14:paraId="5537B4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002216E" w14:textId="77777777" w:rsidR="000A724C" w:rsidRPr="00C96774" w:rsidRDefault="000A724C" w:rsidP="0052776E">
            <w:pPr>
              <w:pStyle w:val="NoSpacing"/>
              <w:rPr>
                <w:b w:val="0"/>
                <w:sz w:val="20"/>
                <w:szCs w:val="20"/>
              </w:rPr>
            </w:pPr>
            <w:r w:rsidRPr="00C96774">
              <w:rPr>
                <w:b w:val="0"/>
                <w:sz w:val="20"/>
                <w:szCs w:val="20"/>
              </w:rPr>
              <w:t>Plant Methods</w:t>
            </w:r>
          </w:p>
        </w:tc>
        <w:tc>
          <w:tcPr>
            <w:tcW w:w="5573" w:type="dxa"/>
            <w:hideMark/>
          </w:tcPr>
          <w:p w14:paraId="7CC96514"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Methods</w:t>
            </w:r>
          </w:p>
        </w:tc>
      </w:tr>
      <w:tr w:rsidR="000A724C" w:rsidRPr="00C96774" w14:paraId="26FB7CE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517D64D"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Mol</w:t>
            </w:r>
            <w:r w:rsidRPr="00C96774">
              <w:rPr>
                <w:b w:val="0"/>
                <w:sz w:val="20"/>
                <w:szCs w:val="20"/>
              </w:rPr>
              <w:t xml:space="preserve"> </w:t>
            </w:r>
            <w:r>
              <w:rPr>
                <w:b w:val="0"/>
                <w:sz w:val="20"/>
                <w:szCs w:val="20"/>
              </w:rPr>
              <w:t>Biol</w:t>
            </w:r>
          </w:p>
        </w:tc>
        <w:tc>
          <w:tcPr>
            <w:tcW w:w="5573" w:type="dxa"/>
            <w:hideMark/>
          </w:tcPr>
          <w:p w14:paraId="0E8532D3"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Molecular Biology</w:t>
            </w:r>
          </w:p>
        </w:tc>
      </w:tr>
      <w:tr w:rsidR="000A724C" w:rsidRPr="00C96774" w14:paraId="0E3E924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F28E5F"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Prod</w:t>
            </w:r>
            <w:r w:rsidRPr="00C96774">
              <w:rPr>
                <w:b w:val="0"/>
                <w:sz w:val="20"/>
                <w:szCs w:val="20"/>
              </w:rPr>
              <w:t xml:space="preserve"> </w:t>
            </w:r>
            <w:r>
              <w:rPr>
                <w:b w:val="0"/>
                <w:sz w:val="20"/>
                <w:szCs w:val="20"/>
              </w:rPr>
              <w:t>Sci</w:t>
            </w:r>
          </w:p>
        </w:tc>
        <w:tc>
          <w:tcPr>
            <w:tcW w:w="5573" w:type="dxa"/>
            <w:hideMark/>
          </w:tcPr>
          <w:p w14:paraId="2C4C82B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Production Science</w:t>
            </w:r>
          </w:p>
        </w:tc>
      </w:tr>
      <w:tr w:rsidR="000A724C" w:rsidRPr="00C96774" w14:paraId="6731790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7E5655"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Sci</w:t>
            </w:r>
          </w:p>
        </w:tc>
        <w:tc>
          <w:tcPr>
            <w:tcW w:w="5573" w:type="dxa"/>
            <w:hideMark/>
          </w:tcPr>
          <w:p w14:paraId="36C2B89F"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Science</w:t>
            </w:r>
          </w:p>
        </w:tc>
      </w:tr>
      <w:tr w:rsidR="000A724C" w:rsidRPr="00C96774" w14:paraId="365E85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FFC4C57" w14:textId="77777777" w:rsidR="000A724C" w:rsidRPr="00C96774" w:rsidRDefault="000A724C" w:rsidP="0052776E">
            <w:pPr>
              <w:pStyle w:val="NoSpacing"/>
              <w:rPr>
                <w:b w:val="0"/>
                <w:sz w:val="20"/>
                <w:szCs w:val="20"/>
              </w:rPr>
            </w:pPr>
            <w:r w:rsidRPr="00C96774">
              <w:rPr>
                <w:b w:val="0"/>
                <w:sz w:val="20"/>
                <w:szCs w:val="20"/>
              </w:rPr>
              <w:t xml:space="preserve">Plant </w:t>
            </w:r>
            <w:r>
              <w:rPr>
                <w:b w:val="0"/>
                <w:sz w:val="20"/>
                <w:szCs w:val="20"/>
              </w:rPr>
              <w:t>Sci</w:t>
            </w:r>
            <w:r w:rsidRPr="00C96774">
              <w:rPr>
                <w:b w:val="0"/>
                <w:sz w:val="20"/>
                <w:szCs w:val="20"/>
              </w:rPr>
              <w:t xml:space="preserve"> </w:t>
            </w:r>
            <w:r>
              <w:rPr>
                <w:b w:val="0"/>
                <w:sz w:val="20"/>
                <w:szCs w:val="20"/>
              </w:rPr>
              <w:t>J</w:t>
            </w:r>
          </w:p>
        </w:tc>
        <w:tc>
          <w:tcPr>
            <w:tcW w:w="5573" w:type="dxa"/>
            <w:hideMark/>
          </w:tcPr>
          <w:p w14:paraId="3D09A72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Science Journal</w:t>
            </w:r>
          </w:p>
        </w:tc>
      </w:tr>
      <w:tr w:rsidR="000A724C" w:rsidRPr="00C96774" w14:paraId="5AE66A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338E14D" w14:textId="77777777" w:rsidR="000A724C" w:rsidRPr="00C96774" w:rsidRDefault="000A724C" w:rsidP="0052776E">
            <w:pPr>
              <w:pStyle w:val="NoSpacing"/>
              <w:rPr>
                <w:b w:val="0"/>
                <w:sz w:val="20"/>
                <w:szCs w:val="20"/>
              </w:rPr>
            </w:pPr>
            <w:r w:rsidRPr="00C96774">
              <w:rPr>
                <w:b w:val="0"/>
                <w:sz w:val="20"/>
                <w:szCs w:val="20"/>
              </w:rPr>
              <w:t xml:space="preserve">Plant </w:t>
            </w:r>
            <w:proofErr w:type="spellStart"/>
            <w:r w:rsidRPr="00C96774">
              <w:rPr>
                <w:b w:val="0"/>
                <w:sz w:val="20"/>
                <w:szCs w:val="20"/>
              </w:rPr>
              <w:t>Sociol</w:t>
            </w:r>
            <w:proofErr w:type="spellEnd"/>
          </w:p>
        </w:tc>
        <w:tc>
          <w:tcPr>
            <w:tcW w:w="5573" w:type="dxa"/>
            <w:hideMark/>
          </w:tcPr>
          <w:p w14:paraId="18283E30"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Sociology</w:t>
            </w:r>
          </w:p>
        </w:tc>
      </w:tr>
      <w:tr w:rsidR="000A724C" w:rsidRPr="00C96774" w14:paraId="2694912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4920553" w14:textId="77777777" w:rsidR="000A724C" w:rsidRPr="00C96774" w:rsidRDefault="000A724C" w:rsidP="0052776E">
            <w:pPr>
              <w:pStyle w:val="NoSpacing"/>
              <w:rPr>
                <w:b w:val="0"/>
                <w:sz w:val="20"/>
                <w:szCs w:val="20"/>
              </w:rPr>
            </w:pPr>
            <w:r w:rsidRPr="00C96774">
              <w:rPr>
                <w:b w:val="0"/>
                <w:sz w:val="20"/>
                <w:szCs w:val="20"/>
              </w:rPr>
              <w:t>Plant Soil</w:t>
            </w:r>
          </w:p>
        </w:tc>
        <w:tc>
          <w:tcPr>
            <w:tcW w:w="5573" w:type="dxa"/>
            <w:hideMark/>
          </w:tcPr>
          <w:p w14:paraId="00E32F2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and Soil</w:t>
            </w:r>
          </w:p>
        </w:tc>
      </w:tr>
      <w:tr w:rsidR="000A724C" w:rsidRPr="00C96774" w14:paraId="6115147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9188E5" w14:textId="77777777" w:rsidR="000A724C" w:rsidRPr="00C96774" w:rsidRDefault="000A724C" w:rsidP="0052776E">
            <w:pPr>
              <w:pStyle w:val="NoSpacing"/>
              <w:rPr>
                <w:b w:val="0"/>
                <w:sz w:val="20"/>
                <w:szCs w:val="20"/>
              </w:rPr>
            </w:pPr>
            <w:r w:rsidRPr="00C96774">
              <w:rPr>
                <w:b w:val="0"/>
                <w:sz w:val="20"/>
                <w:szCs w:val="20"/>
              </w:rPr>
              <w:t xml:space="preserve">Plant Tissue Cult </w:t>
            </w:r>
            <w:proofErr w:type="spellStart"/>
            <w:r w:rsidRPr="00C96774">
              <w:rPr>
                <w:b w:val="0"/>
                <w:sz w:val="20"/>
                <w:szCs w:val="20"/>
              </w:rPr>
              <w:t>Biotech</w:t>
            </w:r>
            <w:r>
              <w:rPr>
                <w:b w:val="0"/>
                <w:sz w:val="20"/>
                <w:szCs w:val="20"/>
              </w:rPr>
              <w:t>nol</w:t>
            </w:r>
            <w:proofErr w:type="spellEnd"/>
          </w:p>
        </w:tc>
        <w:tc>
          <w:tcPr>
            <w:tcW w:w="5573" w:type="dxa"/>
            <w:hideMark/>
          </w:tcPr>
          <w:p w14:paraId="663D84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Plant Tissue Culture and Biotechnology</w:t>
            </w:r>
          </w:p>
        </w:tc>
      </w:tr>
      <w:tr w:rsidR="000A724C" w:rsidRPr="00C96774" w14:paraId="50AC68C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BF462B" w14:textId="77777777" w:rsidR="000A724C" w:rsidRPr="00C96774" w:rsidRDefault="000A724C" w:rsidP="0052776E">
            <w:pPr>
              <w:pStyle w:val="NoSpacing"/>
              <w:rPr>
                <w:b w:val="0"/>
                <w:sz w:val="20"/>
                <w:szCs w:val="20"/>
              </w:rPr>
            </w:pPr>
            <w:r w:rsidRPr="00C96774">
              <w:rPr>
                <w:b w:val="0"/>
                <w:sz w:val="20"/>
                <w:szCs w:val="20"/>
              </w:rPr>
              <w:t xml:space="preserve">Postharvest </w:t>
            </w:r>
            <w:r>
              <w:rPr>
                <w:b w:val="0"/>
                <w:sz w:val="20"/>
                <w:szCs w:val="20"/>
              </w:rPr>
              <w:t>Biol</w:t>
            </w:r>
            <w:r w:rsidRPr="00C96774">
              <w:rPr>
                <w:b w:val="0"/>
                <w:sz w:val="20"/>
                <w:szCs w:val="20"/>
              </w:rPr>
              <w:t xml:space="preserve"> Tech</w:t>
            </w:r>
            <w:r>
              <w:rPr>
                <w:b w:val="0"/>
                <w:sz w:val="20"/>
                <w:szCs w:val="20"/>
              </w:rPr>
              <w:t>nol</w:t>
            </w:r>
          </w:p>
        </w:tc>
        <w:tc>
          <w:tcPr>
            <w:tcW w:w="5573" w:type="dxa"/>
            <w:hideMark/>
          </w:tcPr>
          <w:p w14:paraId="44F39BC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Postharvest Biology and Technology</w:t>
            </w:r>
          </w:p>
        </w:tc>
      </w:tr>
      <w:tr w:rsidR="000A724C" w:rsidRPr="00C96774" w14:paraId="1BF5553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3B874A" w14:textId="77777777" w:rsidR="000A724C" w:rsidRPr="00C96774" w:rsidRDefault="000A724C" w:rsidP="0052776E">
            <w:pPr>
              <w:pStyle w:val="NoSpacing"/>
              <w:rPr>
                <w:b w:val="0"/>
                <w:sz w:val="20"/>
                <w:szCs w:val="20"/>
              </w:rPr>
            </w:pPr>
            <w:r w:rsidRPr="00C96774">
              <w:rPr>
                <w:b w:val="0"/>
                <w:sz w:val="20"/>
                <w:szCs w:val="20"/>
              </w:rPr>
              <w:t>Proc</w:t>
            </w:r>
            <w:r>
              <w:rPr>
                <w:b w:val="0"/>
                <w:sz w:val="20"/>
                <w:szCs w:val="20"/>
              </w:rPr>
              <w:t xml:space="preserve"> Am</w:t>
            </w:r>
            <w:r w:rsidRPr="00C96774">
              <w:rPr>
                <w:b w:val="0"/>
                <w:sz w:val="20"/>
                <w:szCs w:val="20"/>
              </w:rPr>
              <w:t xml:space="preserve"> Soc Test Mate</w:t>
            </w:r>
            <w:r>
              <w:rPr>
                <w:b w:val="0"/>
                <w:sz w:val="20"/>
                <w:szCs w:val="20"/>
              </w:rPr>
              <w:t>r</w:t>
            </w:r>
          </w:p>
        </w:tc>
        <w:tc>
          <w:tcPr>
            <w:tcW w:w="5573" w:type="dxa"/>
            <w:hideMark/>
          </w:tcPr>
          <w:p w14:paraId="63C1C6D2"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Proceedings American Society for Testing and Materials</w:t>
            </w:r>
          </w:p>
        </w:tc>
      </w:tr>
      <w:tr w:rsidR="000A724C" w:rsidRPr="00C96774" w14:paraId="6A1D96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DD1CAC9" w14:textId="77777777" w:rsidR="000A724C" w:rsidRPr="00C96774" w:rsidRDefault="000A724C" w:rsidP="0052776E">
            <w:pPr>
              <w:pStyle w:val="NoSpacing"/>
              <w:rPr>
                <w:b w:val="0"/>
                <w:sz w:val="20"/>
                <w:szCs w:val="20"/>
              </w:rPr>
            </w:pPr>
            <w:proofErr w:type="spellStart"/>
            <w:r w:rsidRPr="00C96774">
              <w:rPr>
                <w:b w:val="0"/>
                <w:sz w:val="20"/>
                <w:szCs w:val="20"/>
              </w:rPr>
              <w:t>Propag</w:t>
            </w:r>
            <w:proofErr w:type="spellEnd"/>
            <w:r w:rsidRPr="00C96774">
              <w:rPr>
                <w:b w:val="0"/>
                <w:sz w:val="20"/>
                <w:szCs w:val="20"/>
              </w:rPr>
              <w:t xml:space="preserve"> Ornamental Plants</w:t>
            </w:r>
          </w:p>
        </w:tc>
        <w:tc>
          <w:tcPr>
            <w:tcW w:w="5573" w:type="dxa"/>
            <w:hideMark/>
          </w:tcPr>
          <w:p w14:paraId="645D4B4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Propagation of Ornamental Plants</w:t>
            </w:r>
          </w:p>
        </w:tc>
      </w:tr>
      <w:tr w:rsidR="000A724C" w:rsidRPr="00C96774" w14:paraId="26EB038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23465B" w14:textId="77777777" w:rsidR="000A724C" w:rsidRPr="00C96774" w:rsidRDefault="000A724C" w:rsidP="0052776E">
            <w:pPr>
              <w:pStyle w:val="NoSpacing"/>
              <w:rPr>
                <w:b w:val="0"/>
                <w:sz w:val="20"/>
                <w:szCs w:val="20"/>
              </w:rPr>
            </w:pPr>
            <w:r w:rsidRPr="00C96774">
              <w:rPr>
                <w:b w:val="0"/>
                <w:sz w:val="20"/>
                <w:szCs w:val="20"/>
              </w:rPr>
              <w:t>Qual Assu</w:t>
            </w:r>
            <w:r>
              <w:rPr>
                <w:b w:val="0"/>
                <w:sz w:val="20"/>
                <w:szCs w:val="20"/>
              </w:rPr>
              <w:t>r</w:t>
            </w:r>
            <w:r w:rsidRPr="00C96774">
              <w:rPr>
                <w:b w:val="0"/>
                <w:sz w:val="20"/>
                <w:szCs w:val="20"/>
              </w:rPr>
              <w:t xml:space="preserve"> </w:t>
            </w:r>
            <w:proofErr w:type="spellStart"/>
            <w:r w:rsidRPr="00C96774">
              <w:rPr>
                <w:b w:val="0"/>
                <w:sz w:val="20"/>
                <w:szCs w:val="20"/>
              </w:rPr>
              <w:t>Saf</w:t>
            </w:r>
            <w:proofErr w:type="spellEnd"/>
            <w:r w:rsidRPr="00C96774">
              <w:rPr>
                <w:b w:val="0"/>
                <w:sz w:val="20"/>
                <w:szCs w:val="20"/>
              </w:rPr>
              <w:t xml:space="preserve"> Crops Foods</w:t>
            </w:r>
          </w:p>
        </w:tc>
        <w:tc>
          <w:tcPr>
            <w:tcW w:w="5573" w:type="dxa"/>
            <w:hideMark/>
          </w:tcPr>
          <w:p w14:paraId="404EB7B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Quality Assurance and Safety of Crops and Foods</w:t>
            </w:r>
          </w:p>
        </w:tc>
      </w:tr>
      <w:tr w:rsidR="000A724C" w:rsidRPr="00C96774" w14:paraId="11E6057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0F44624" w14:textId="77777777" w:rsidR="000A724C" w:rsidRPr="00C96774" w:rsidRDefault="000A724C" w:rsidP="0052776E">
            <w:pPr>
              <w:pStyle w:val="NoSpacing"/>
              <w:rPr>
                <w:b w:val="0"/>
                <w:sz w:val="20"/>
                <w:szCs w:val="20"/>
              </w:rPr>
            </w:pPr>
            <w:r w:rsidRPr="00C96774">
              <w:rPr>
                <w:b w:val="0"/>
                <w:sz w:val="20"/>
                <w:szCs w:val="20"/>
              </w:rPr>
              <w:t xml:space="preserve">Rec Pat Food </w:t>
            </w:r>
            <w:proofErr w:type="spellStart"/>
            <w:r>
              <w:rPr>
                <w:b w:val="0"/>
                <w:sz w:val="20"/>
                <w:szCs w:val="20"/>
              </w:rPr>
              <w:t>Nutr</w:t>
            </w:r>
            <w:proofErr w:type="spellEnd"/>
            <w:r w:rsidRPr="00C96774">
              <w:rPr>
                <w:b w:val="0"/>
                <w:sz w:val="20"/>
                <w:szCs w:val="20"/>
              </w:rPr>
              <w:t xml:space="preserve"> </w:t>
            </w:r>
            <w:r>
              <w:rPr>
                <w:b w:val="0"/>
                <w:sz w:val="20"/>
                <w:szCs w:val="20"/>
              </w:rPr>
              <w:t>Agric</w:t>
            </w:r>
          </w:p>
        </w:tc>
        <w:tc>
          <w:tcPr>
            <w:tcW w:w="5573" w:type="dxa"/>
            <w:hideMark/>
          </w:tcPr>
          <w:p w14:paraId="5633879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Recent Patents on Food, Nutrition and Agriculture</w:t>
            </w:r>
          </w:p>
        </w:tc>
      </w:tr>
      <w:tr w:rsidR="000A724C" w:rsidRPr="00C96774" w14:paraId="011411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6BD2D6" w14:textId="77777777" w:rsidR="000A724C" w:rsidRPr="00C96774" w:rsidRDefault="000A724C" w:rsidP="0052776E">
            <w:pPr>
              <w:pStyle w:val="NoSpacing"/>
              <w:rPr>
                <w:b w:val="0"/>
                <w:sz w:val="20"/>
                <w:szCs w:val="20"/>
              </w:rPr>
            </w:pPr>
            <w:r w:rsidRPr="00C96774">
              <w:rPr>
                <w:b w:val="0"/>
                <w:sz w:val="20"/>
                <w:szCs w:val="20"/>
              </w:rPr>
              <w:t xml:space="preserve">Renewable </w:t>
            </w:r>
            <w:r>
              <w:rPr>
                <w:b w:val="0"/>
                <w:sz w:val="20"/>
                <w:szCs w:val="20"/>
              </w:rPr>
              <w:t>Agric</w:t>
            </w:r>
            <w:r w:rsidRPr="00C96774">
              <w:rPr>
                <w:b w:val="0"/>
                <w:sz w:val="20"/>
                <w:szCs w:val="20"/>
              </w:rPr>
              <w:t xml:space="preserve"> Food </w:t>
            </w:r>
            <w:r>
              <w:rPr>
                <w:b w:val="0"/>
                <w:sz w:val="20"/>
                <w:szCs w:val="20"/>
              </w:rPr>
              <w:t>Syst</w:t>
            </w:r>
          </w:p>
        </w:tc>
        <w:tc>
          <w:tcPr>
            <w:tcW w:w="5573" w:type="dxa"/>
            <w:hideMark/>
          </w:tcPr>
          <w:p w14:paraId="03842F3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Renewable Agriculture and Food Systems</w:t>
            </w:r>
          </w:p>
        </w:tc>
      </w:tr>
      <w:tr w:rsidR="000A724C" w:rsidRPr="00C96774" w14:paraId="728B89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9FB7727" w14:textId="77777777" w:rsidR="000A724C" w:rsidRPr="00C96774" w:rsidRDefault="000A724C" w:rsidP="0052776E">
            <w:pPr>
              <w:pStyle w:val="NoSpacing"/>
              <w:rPr>
                <w:b w:val="0"/>
                <w:sz w:val="20"/>
                <w:szCs w:val="20"/>
              </w:rPr>
            </w:pPr>
            <w:r w:rsidRPr="00C96774">
              <w:rPr>
                <w:b w:val="0"/>
                <w:sz w:val="20"/>
                <w:szCs w:val="20"/>
              </w:rPr>
              <w:t xml:space="preserve">Res </w:t>
            </w:r>
            <w:r>
              <w:rPr>
                <w:b w:val="0"/>
                <w:sz w:val="20"/>
                <w:szCs w:val="20"/>
              </w:rPr>
              <w:t>Agric</w:t>
            </w:r>
            <w:r w:rsidRPr="00C96774">
              <w:rPr>
                <w:b w:val="0"/>
                <w:sz w:val="20"/>
                <w:szCs w:val="20"/>
              </w:rPr>
              <w:t xml:space="preserve"> </w:t>
            </w:r>
            <w:r>
              <w:rPr>
                <w:b w:val="0"/>
                <w:sz w:val="20"/>
                <w:szCs w:val="20"/>
              </w:rPr>
              <w:t>Agron</w:t>
            </w:r>
          </w:p>
        </w:tc>
        <w:tc>
          <w:tcPr>
            <w:tcW w:w="5573" w:type="dxa"/>
            <w:hideMark/>
          </w:tcPr>
          <w:p w14:paraId="3F170E4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Research in Agriculture and Agronomy</w:t>
            </w:r>
          </w:p>
        </w:tc>
      </w:tr>
      <w:tr w:rsidR="000A724C" w:rsidRPr="00C96774" w14:paraId="2AD1B2A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E2A50DA" w14:textId="77777777" w:rsidR="000A724C" w:rsidRPr="00C96774" w:rsidRDefault="000A724C" w:rsidP="0052776E">
            <w:pPr>
              <w:pStyle w:val="NoSpacing"/>
              <w:rPr>
                <w:b w:val="0"/>
                <w:sz w:val="20"/>
                <w:szCs w:val="20"/>
              </w:rPr>
            </w:pPr>
            <w:r w:rsidRPr="00C96774">
              <w:rPr>
                <w:b w:val="0"/>
                <w:sz w:val="20"/>
                <w:szCs w:val="20"/>
              </w:rPr>
              <w:t>Res</w:t>
            </w:r>
            <w:r>
              <w:rPr>
                <w:b w:val="0"/>
                <w:sz w:val="20"/>
                <w:szCs w:val="20"/>
              </w:rPr>
              <w:t xml:space="preserve"> J </w:t>
            </w:r>
            <w:proofErr w:type="spellStart"/>
            <w:r w:rsidRPr="00C96774">
              <w:rPr>
                <w:b w:val="0"/>
                <w:sz w:val="20"/>
                <w:szCs w:val="20"/>
              </w:rPr>
              <w:t>Pharmacogn</w:t>
            </w:r>
            <w:proofErr w:type="spellEnd"/>
          </w:p>
        </w:tc>
        <w:tc>
          <w:tcPr>
            <w:tcW w:w="5573" w:type="dxa"/>
            <w:hideMark/>
          </w:tcPr>
          <w:p w14:paraId="686CA3B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Research Journal of Pharmacognosy</w:t>
            </w:r>
          </w:p>
        </w:tc>
      </w:tr>
      <w:tr w:rsidR="000A724C" w:rsidRPr="00C96774" w14:paraId="2501CE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9C02861" w14:textId="77777777" w:rsidR="000A724C" w:rsidRPr="00C96774" w:rsidRDefault="000A724C" w:rsidP="0052776E">
            <w:pPr>
              <w:pStyle w:val="NoSpacing"/>
              <w:rPr>
                <w:b w:val="0"/>
                <w:sz w:val="20"/>
                <w:szCs w:val="20"/>
              </w:rPr>
            </w:pPr>
            <w:r w:rsidRPr="00C96774">
              <w:rPr>
                <w:b w:val="0"/>
                <w:sz w:val="20"/>
                <w:szCs w:val="20"/>
              </w:rPr>
              <w:t xml:space="preserve">S </w:t>
            </w:r>
            <w:proofErr w:type="spellStart"/>
            <w:r>
              <w:rPr>
                <w:b w:val="0"/>
                <w:sz w:val="20"/>
                <w:szCs w:val="20"/>
              </w:rPr>
              <w:t>Afr</w:t>
            </w:r>
            <w:proofErr w:type="spellEnd"/>
            <w:r>
              <w:rPr>
                <w:b w:val="0"/>
                <w:sz w:val="20"/>
                <w:szCs w:val="20"/>
              </w:rPr>
              <w:t xml:space="preserve"> J </w:t>
            </w:r>
            <w:r w:rsidRPr="00C96774">
              <w:rPr>
                <w:b w:val="0"/>
                <w:sz w:val="20"/>
                <w:szCs w:val="20"/>
              </w:rPr>
              <w:t>E</w:t>
            </w:r>
            <w:r>
              <w:rPr>
                <w:b w:val="0"/>
                <w:sz w:val="20"/>
                <w:szCs w:val="20"/>
              </w:rPr>
              <w:t>nol</w:t>
            </w:r>
            <w:r w:rsidRPr="00C96774">
              <w:rPr>
                <w:b w:val="0"/>
                <w:sz w:val="20"/>
                <w:szCs w:val="20"/>
              </w:rPr>
              <w:t xml:space="preserve"> </w:t>
            </w:r>
            <w:proofErr w:type="spellStart"/>
            <w:r w:rsidRPr="00C96774">
              <w:rPr>
                <w:b w:val="0"/>
                <w:sz w:val="20"/>
                <w:szCs w:val="20"/>
              </w:rPr>
              <w:t>Vitic</w:t>
            </w:r>
            <w:proofErr w:type="spellEnd"/>
          </w:p>
        </w:tc>
        <w:tc>
          <w:tcPr>
            <w:tcW w:w="5573" w:type="dxa"/>
            <w:hideMark/>
          </w:tcPr>
          <w:p w14:paraId="6BD9FE6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South African Journal of Enology and Viticulture</w:t>
            </w:r>
          </w:p>
        </w:tc>
      </w:tr>
      <w:tr w:rsidR="000A724C" w:rsidRPr="00C96774" w14:paraId="556B533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5E9B5E" w14:textId="77777777" w:rsidR="000A724C" w:rsidRPr="00C96774" w:rsidRDefault="000A724C" w:rsidP="0052776E">
            <w:pPr>
              <w:pStyle w:val="NoSpacing"/>
              <w:rPr>
                <w:b w:val="0"/>
                <w:sz w:val="20"/>
                <w:szCs w:val="20"/>
              </w:rPr>
            </w:pPr>
            <w:r>
              <w:rPr>
                <w:b w:val="0"/>
                <w:sz w:val="20"/>
                <w:szCs w:val="20"/>
              </w:rPr>
              <w:t>Sci</w:t>
            </w:r>
            <w:r w:rsidRPr="00C96774">
              <w:rPr>
                <w:b w:val="0"/>
                <w:sz w:val="20"/>
                <w:szCs w:val="20"/>
              </w:rPr>
              <w:t xml:space="preserve"> </w:t>
            </w:r>
            <w:proofErr w:type="spellStart"/>
            <w:r>
              <w:rPr>
                <w:b w:val="0"/>
                <w:sz w:val="20"/>
                <w:szCs w:val="20"/>
              </w:rPr>
              <w:t>Hortic</w:t>
            </w:r>
            <w:proofErr w:type="spellEnd"/>
          </w:p>
        </w:tc>
        <w:tc>
          <w:tcPr>
            <w:tcW w:w="5573" w:type="dxa"/>
            <w:hideMark/>
          </w:tcPr>
          <w:p w14:paraId="357B474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 xml:space="preserve">Scientia </w:t>
            </w:r>
            <w:proofErr w:type="spellStart"/>
            <w:r w:rsidRPr="00C96774">
              <w:rPr>
                <w:sz w:val="20"/>
                <w:szCs w:val="20"/>
              </w:rPr>
              <w:t>Horticulturae</w:t>
            </w:r>
            <w:proofErr w:type="spellEnd"/>
          </w:p>
        </w:tc>
      </w:tr>
      <w:tr w:rsidR="000A724C" w:rsidRPr="00C96774" w14:paraId="5627E83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64B463" w14:textId="77777777" w:rsidR="000A724C" w:rsidRPr="00C96774" w:rsidRDefault="000A724C" w:rsidP="0052776E">
            <w:pPr>
              <w:pStyle w:val="NoSpacing"/>
              <w:rPr>
                <w:b w:val="0"/>
                <w:sz w:val="20"/>
                <w:szCs w:val="20"/>
              </w:rPr>
            </w:pPr>
            <w:r>
              <w:rPr>
                <w:b w:val="0"/>
                <w:sz w:val="20"/>
                <w:szCs w:val="20"/>
              </w:rPr>
              <w:t>Sci</w:t>
            </w:r>
            <w:r w:rsidRPr="00C96774">
              <w:rPr>
                <w:b w:val="0"/>
                <w:sz w:val="20"/>
                <w:szCs w:val="20"/>
              </w:rPr>
              <w:t xml:space="preserve"> Pap Se</w:t>
            </w:r>
            <w:r>
              <w:rPr>
                <w:b w:val="0"/>
                <w:sz w:val="20"/>
                <w:szCs w:val="20"/>
              </w:rPr>
              <w:t>r</w:t>
            </w:r>
            <w:r w:rsidRPr="00C96774">
              <w:rPr>
                <w:b w:val="0"/>
                <w:sz w:val="20"/>
                <w:szCs w:val="20"/>
              </w:rPr>
              <w:t xml:space="preserve"> B </w:t>
            </w:r>
            <w:proofErr w:type="spellStart"/>
            <w:r>
              <w:rPr>
                <w:b w:val="0"/>
                <w:sz w:val="20"/>
                <w:szCs w:val="20"/>
              </w:rPr>
              <w:t>Hortic</w:t>
            </w:r>
            <w:proofErr w:type="spellEnd"/>
          </w:p>
        </w:tc>
        <w:tc>
          <w:tcPr>
            <w:tcW w:w="5573" w:type="dxa"/>
            <w:hideMark/>
          </w:tcPr>
          <w:p w14:paraId="5F68E50C"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Scientific Papers-Series B-Horticulture</w:t>
            </w:r>
          </w:p>
        </w:tc>
      </w:tr>
      <w:tr w:rsidR="000A724C" w:rsidRPr="00C96774" w14:paraId="54C865A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40413D7" w14:textId="77777777" w:rsidR="000A724C" w:rsidRPr="00C96774" w:rsidRDefault="000A724C" w:rsidP="0052776E">
            <w:pPr>
              <w:pStyle w:val="NoSpacing"/>
              <w:rPr>
                <w:b w:val="0"/>
                <w:sz w:val="20"/>
                <w:szCs w:val="20"/>
              </w:rPr>
            </w:pPr>
            <w:r w:rsidRPr="00C96774">
              <w:rPr>
                <w:b w:val="0"/>
                <w:sz w:val="20"/>
                <w:szCs w:val="20"/>
              </w:rPr>
              <w:t xml:space="preserve">Seed </w:t>
            </w:r>
            <w:r>
              <w:rPr>
                <w:b w:val="0"/>
                <w:sz w:val="20"/>
                <w:szCs w:val="20"/>
              </w:rPr>
              <w:t>Sci</w:t>
            </w:r>
            <w:r w:rsidRPr="00C96774">
              <w:rPr>
                <w:b w:val="0"/>
                <w:sz w:val="20"/>
                <w:szCs w:val="20"/>
              </w:rPr>
              <w:t xml:space="preserve"> Res</w:t>
            </w:r>
          </w:p>
        </w:tc>
        <w:tc>
          <w:tcPr>
            <w:tcW w:w="5573" w:type="dxa"/>
            <w:hideMark/>
          </w:tcPr>
          <w:p w14:paraId="3B7A1019"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Seed Science Research</w:t>
            </w:r>
          </w:p>
        </w:tc>
      </w:tr>
      <w:tr w:rsidR="000A724C" w:rsidRPr="00C96774" w14:paraId="0975DF4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6EF7D19" w14:textId="77777777" w:rsidR="000A724C" w:rsidRPr="00C96774" w:rsidRDefault="000A724C" w:rsidP="0052776E">
            <w:pPr>
              <w:pStyle w:val="NoSpacing"/>
              <w:rPr>
                <w:b w:val="0"/>
                <w:sz w:val="20"/>
                <w:szCs w:val="20"/>
              </w:rPr>
            </w:pPr>
            <w:r w:rsidRPr="00C96774">
              <w:rPr>
                <w:b w:val="0"/>
                <w:sz w:val="20"/>
                <w:szCs w:val="20"/>
              </w:rPr>
              <w:t xml:space="preserve">Seed </w:t>
            </w:r>
            <w:r>
              <w:rPr>
                <w:b w:val="0"/>
                <w:sz w:val="20"/>
                <w:szCs w:val="20"/>
              </w:rPr>
              <w:t>Sci</w:t>
            </w:r>
            <w:r w:rsidRPr="00C96774">
              <w:rPr>
                <w:b w:val="0"/>
                <w:sz w:val="20"/>
                <w:szCs w:val="20"/>
              </w:rPr>
              <w:t xml:space="preserve"> Tech</w:t>
            </w:r>
            <w:r>
              <w:rPr>
                <w:b w:val="0"/>
                <w:sz w:val="20"/>
                <w:szCs w:val="20"/>
              </w:rPr>
              <w:t>nol</w:t>
            </w:r>
          </w:p>
        </w:tc>
        <w:tc>
          <w:tcPr>
            <w:tcW w:w="5573" w:type="dxa"/>
            <w:hideMark/>
          </w:tcPr>
          <w:p w14:paraId="4C9EF6F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Seed Science and Technology</w:t>
            </w:r>
          </w:p>
        </w:tc>
      </w:tr>
      <w:tr w:rsidR="000A724C" w:rsidRPr="00C96774" w14:paraId="33B0007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A03E723" w14:textId="77777777" w:rsidR="000A724C" w:rsidRPr="00C96774" w:rsidRDefault="000A724C" w:rsidP="0052776E">
            <w:pPr>
              <w:pStyle w:val="NoSpacing"/>
              <w:rPr>
                <w:b w:val="0"/>
                <w:sz w:val="20"/>
                <w:szCs w:val="20"/>
              </w:rPr>
            </w:pPr>
            <w:r w:rsidRPr="00C96774">
              <w:rPr>
                <w:b w:val="0"/>
                <w:sz w:val="20"/>
                <w:szCs w:val="20"/>
              </w:rPr>
              <w:t>Seed Tech</w:t>
            </w:r>
            <w:r>
              <w:rPr>
                <w:b w:val="0"/>
                <w:sz w:val="20"/>
                <w:szCs w:val="20"/>
              </w:rPr>
              <w:t>nol</w:t>
            </w:r>
          </w:p>
        </w:tc>
        <w:tc>
          <w:tcPr>
            <w:tcW w:w="5573" w:type="dxa"/>
            <w:hideMark/>
          </w:tcPr>
          <w:p w14:paraId="52C6E79B"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Seed Technology</w:t>
            </w:r>
          </w:p>
        </w:tc>
      </w:tr>
      <w:tr w:rsidR="000A724C" w:rsidRPr="00C96774" w14:paraId="27A28AF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20FE427" w14:textId="77777777" w:rsidR="000A724C" w:rsidRPr="00C96774" w:rsidRDefault="000A724C" w:rsidP="0052776E">
            <w:pPr>
              <w:pStyle w:val="NoSpacing"/>
              <w:rPr>
                <w:b w:val="0"/>
                <w:sz w:val="20"/>
                <w:szCs w:val="20"/>
              </w:rPr>
            </w:pPr>
            <w:r w:rsidRPr="00C96774">
              <w:rPr>
                <w:b w:val="0"/>
                <w:sz w:val="20"/>
                <w:szCs w:val="20"/>
              </w:rPr>
              <w:t xml:space="preserve">Soil </w:t>
            </w:r>
            <w:r>
              <w:rPr>
                <w:b w:val="0"/>
                <w:sz w:val="20"/>
                <w:szCs w:val="20"/>
              </w:rPr>
              <w:t>Sci</w:t>
            </w:r>
            <w:r w:rsidRPr="00C96774">
              <w:rPr>
                <w:b w:val="0"/>
                <w:sz w:val="20"/>
                <w:szCs w:val="20"/>
              </w:rPr>
              <w:t xml:space="preserve"> Plant </w:t>
            </w:r>
            <w:proofErr w:type="spellStart"/>
            <w:r>
              <w:rPr>
                <w:b w:val="0"/>
                <w:sz w:val="20"/>
                <w:szCs w:val="20"/>
              </w:rPr>
              <w:t>Nutr</w:t>
            </w:r>
            <w:proofErr w:type="spellEnd"/>
          </w:p>
        </w:tc>
        <w:tc>
          <w:tcPr>
            <w:tcW w:w="5573" w:type="dxa"/>
            <w:hideMark/>
          </w:tcPr>
          <w:p w14:paraId="36B061BE"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Soil Science and Plant Nutrition</w:t>
            </w:r>
          </w:p>
        </w:tc>
      </w:tr>
      <w:tr w:rsidR="000A724C" w:rsidRPr="00C96774" w14:paraId="73F6522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1BB225E" w14:textId="77777777" w:rsidR="000A724C" w:rsidRPr="00C96774" w:rsidRDefault="000A724C" w:rsidP="0052776E">
            <w:pPr>
              <w:pStyle w:val="NoSpacing"/>
              <w:rPr>
                <w:b w:val="0"/>
                <w:sz w:val="20"/>
                <w:szCs w:val="20"/>
              </w:rPr>
            </w:pPr>
            <w:r w:rsidRPr="00C96774">
              <w:rPr>
                <w:b w:val="0"/>
                <w:sz w:val="20"/>
                <w:szCs w:val="20"/>
              </w:rPr>
              <w:t>South-Western</w:t>
            </w:r>
            <w:r>
              <w:rPr>
                <w:b w:val="0"/>
                <w:sz w:val="20"/>
                <w:szCs w:val="20"/>
              </w:rPr>
              <w:t xml:space="preserve"> J </w:t>
            </w:r>
            <w:proofErr w:type="spellStart"/>
            <w:r>
              <w:rPr>
                <w:b w:val="0"/>
                <w:sz w:val="20"/>
                <w:szCs w:val="20"/>
              </w:rPr>
              <w:t>Hortic</w:t>
            </w:r>
            <w:proofErr w:type="spellEnd"/>
            <w:r w:rsidRPr="00C96774">
              <w:rPr>
                <w:b w:val="0"/>
                <w:sz w:val="20"/>
                <w:szCs w:val="20"/>
              </w:rPr>
              <w:t xml:space="preserve"> </w:t>
            </w:r>
            <w:r>
              <w:rPr>
                <w:b w:val="0"/>
                <w:sz w:val="20"/>
                <w:szCs w:val="20"/>
              </w:rPr>
              <w:t>Biol</w:t>
            </w:r>
            <w:r w:rsidRPr="00C96774">
              <w:rPr>
                <w:b w:val="0"/>
                <w:sz w:val="20"/>
                <w:szCs w:val="20"/>
              </w:rPr>
              <w:t xml:space="preserve"> </w:t>
            </w:r>
            <w:r>
              <w:rPr>
                <w:b w:val="0"/>
                <w:sz w:val="20"/>
                <w:szCs w:val="20"/>
              </w:rPr>
              <w:t>Environ</w:t>
            </w:r>
          </w:p>
        </w:tc>
        <w:tc>
          <w:tcPr>
            <w:tcW w:w="5573" w:type="dxa"/>
            <w:hideMark/>
          </w:tcPr>
          <w:p w14:paraId="23223FCD"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South-Western Journal of Horticulture Biology and Environment</w:t>
            </w:r>
          </w:p>
        </w:tc>
      </w:tr>
      <w:tr w:rsidR="000A724C" w:rsidRPr="00C96774" w14:paraId="0BC7F6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BBB2C63" w14:textId="77777777" w:rsidR="000A724C" w:rsidRPr="00C96774" w:rsidRDefault="000A724C" w:rsidP="0052776E">
            <w:pPr>
              <w:pStyle w:val="NoSpacing"/>
              <w:rPr>
                <w:b w:val="0"/>
                <w:sz w:val="20"/>
                <w:szCs w:val="20"/>
              </w:rPr>
            </w:pPr>
            <w:r>
              <w:rPr>
                <w:b w:val="0"/>
                <w:sz w:val="20"/>
                <w:szCs w:val="20"/>
              </w:rPr>
              <w:t>Tech</w:t>
            </w:r>
            <w:r w:rsidRPr="00C96774">
              <w:rPr>
                <w:b w:val="0"/>
                <w:sz w:val="20"/>
                <w:szCs w:val="20"/>
              </w:rPr>
              <w:t xml:space="preserve"> </w:t>
            </w:r>
            <w:r>
              <w:rPr>
                <w:b w:val="0"/>
                <w:sz w:val="20"/>
                <w:szCs w:val="20"/>
              </w:rPr>
              <w:t>Bull</w:t>
            </w:r>
            <w:r w:rsidRPr="00C96774">
              <w:rPr>
                <w:b w:val="0"/>
                <w:sz w:val="20"/>
                <w:szCs w:val="20"/>
              </w:rPr>
              <w:t xml:space="preserve"> Fac </w:t>
            </w:r>
            <w:proofErr w:type="spellStart"/>
            <w:r>
              <w:rPr>
                <w:b w:val="0"/>
                <w:sz w:val="20"/>
                <w:szCs w:val="20"/>
              </w:rPr>
              <w:t>Hortic</w:t>
            </w:r>
            <w:proofErr w:type="spellEnd"/>
            <w:r w:rsidRPr="00C96774">
              <w:rPr>
                <w:b w:val="0"/>
                <w:sz w:val="20"/>
                <w:szCs w:val="20"/>
              </w:rPr>
              <w:t xml:space="preserve"> Chiba </w:t>
            </w:r>
            <w:r>
              <w:rPr>
                <w:b w:val="0"/>
                <w:sz w:val="20"/>
                <w:szCs w:val="20"/>
              </w:rPr>
              <w:t>Univ</w:t>
            </w:r>
          </w:p>
        </w:tc>
        <w:tc>
          <w:tcPr>
            <w:tcW w:w="5573" w:type="dxa"/>
            <w:hideMark/>
          </w:tcPr>
          <w:p w14:paraId="66A2BA0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Technical Bulletin of Faculty of Horticulture Chiba University</w:t>
            </w:r>
          </w:p>
        </w:tc>
      </w:tr>
      <w:tr w:rsidR="000A724C" w:rsidRPr="00C96774" w14:paraId="7A624B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591ED8" w14:textId="77777777" w:rsidR="000A724C" w:rsidRPr="00C96774" w:rsidRDefault="000A724C" w:rsidP="0052776E">
            <w:pPr>
              <w:pStyle w:val="NoSpacing"/>
              <w:rPr>
                <w:b w:val="0"/>
                <w:sz w:val="20"/>
                <w:szCs w:val="20"/>
              </w:rPr>
            </w:pPr>
            <w:proofErr w:type="spellStart"/>
            <w:r w:rsidRPr="00C96774">
              <w:rPr>
                <w:b w:val="0"/>
                <w:sz w:val="20"/>
                <w:szCs w:val="20"/>
              </w:rPr>
              <w:t>Theo</w:t>
            </w:r>
            <w:r>
              <w:rPr>
                <w:b w:val="0"/>
                <w:sz w:val="20"/>
                <w:szCs w:val="20"/>
              </w:rPr>
              <w:t>r</w:t>
            </w:r>
            <w:proofErr w:type="spellEnd"/>
            <w:r w:rsidRPr="00C96774">
              <w:rPr>
                <w:b w:val="0"/>
                <w:sz w:val="20"/>
                <w:szCs w:val="20"/>
              </w:rPr>
              <w:t xml:space="preserve"> Appl </w:t>
            </w:r>
            <w:r>
              <w:rPr>
                <w:b w:val="0"/>
                <w:sz w:val="20"/>
                <w:szCs w:val="20"/>
              </w:rPr>
              <w:t>Genet</w:t>
            </w:r>
          </w:p>
        </w:tc>
        <w:tc>
          <w:tcPr>
            <w:tcW w:w="5573" w:type="dxa"/>
            <w:hideMark/>
          </w:tcPr>
          <w:p w14:paraId="23010D27"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Theoretical and Applied Genetics</w:t>
            </w:r>
          </w:p>
        </w:tc>
      </w:tr>
      <w:tr w:rsidR="000A724C" w:rsidRPr="00C96774" w14:paraId="12EF2E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809F2F1" w14:textId="77777777" w:rsidR="000A724C" w:rsidRPr="00C96774" w:rsidRDefault="000A724C" w:rsidP="0052776E">
            <w:pPr>
              <w:pStyle w:val="NoSpacing"/>
              <w:rPr>
                <w:b w:val="0"/>
                <w:sz w:val="20"/>
                <w:szCs w:val="20"/>
              </w:rPr>
            </w:pPr>
            <w:r w:rsidRPr="00C96774">
              <w:rPr>
                <w:b w:val="0"/>
                <w:sz w:val="20"/>
                <w:szCs w:val="20"/>
              </w:rPr>
              <w:t>Tree Genet Genomes</w:t>
            </w:r>
          </w:p>
        </w:tc>
        <w:tc>
          <w:tcPr>
            <w:tcW w:w="5573" w:type="dxa"/>
            <w:hideMark/>
          </w:tcPr>
          <w:p w14:paraId="20B9CCB6"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Tree Genetics and Genomes</w:t>
            </w:r>
          </w:p>
        </w:tc>
      </w:tr>
      <w:tr w:rsidR="000A724C" w:rsidRPr="00C96774" w14:paraId="3ADC5B7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CDF2E90" w14:textId="77777777" w:rsidR="000A724C" w:rsidRPr="00C96774" w:rsidRDefault="000A724C" w:rsidP="0052776E">
            <w:pPr>
              <w:pStyle w:val="NoSpacing"/>
              <w:rPr>
                <w:b w:val="0"/>
                <w:sz w:val="20"/>
                <w:szCs w:val="20"/>
              </w:rPr>
            </w:pPr>
            <w:r w:rsidRPr="00C96774">
              <w:rPr>
                <w:b w:val="0"/>
                <w:sz w:val="20"/>
                <w:szCs w:val="20"/>
              </w:rPr>
              <w:t xml:space="preserve">Trends Plant </w:t>
            </w:r>
            <w:r>
              <w:rPr>
                <w:b w:val="0"/>
                <w:sz w:val="20"/>
                <w:szCs w:val="20"/>
              </w:rPr>
              <w:t>Sci</w:t>
            </w:r>
          </w:p>
        </w:tc>
        <w:tc>
          <w:tcPr>
            <w:tcW w:w="5573" w:type="dxa"/>
            <w:hideMark/>
          </w:tcPr>
          <w:p w14:paraId="190A4A98"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Trends in Plant Science</w:t>
            </w:r>
          </w:p>
        </w:tc>
      </w:tr>
      <w:tr w:rsidR="000A724C" w:rsidRPr="00C96774" w14:paraId="2ED717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2AEEC68" w14:textId="77777777" w:rsidR="000A724C" w:rsidRPr="00C96774" w:rsidRDefault="000A724C" w:rsidP="0052776E">
            <w:pPr>
              <w:pStyle w:val="NoSpacing"/>
              <w:rPr>
                <w:b w:val="0"/>
                <w:sz w:val="20"/>
                <w:szCs w:val="20"/>
              </w:rPr>
            </w:pPr>
            <w:r w:rsidRPr="00C96774">
              <w:rPr>
                <w:b w:val="0"/>
                <w:sz w:val="20"/>
                <w:szCs w:val="20"/>
              </w:rPr>
              <w:t xml:space="preserve">Trop </w:t>
            </w:r>
            <w:r>
              <w:rPr>
                <w:b w:val="0"/>
                <w:sz w:val="20"/>
                <w:szCs w:val="20"/>
              </w:rPr>
              <w:t>Agric</w:t>
            </w:r>
          </w:p>
        </w:tc>
        <w:tc>
          <w:tcPr>
            <w:tcW w:w="5573" w:type="dxa"/>
            <w:hideMark/>
          </w:tcPr>
          <w:p w14:paraId="7BB02061"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Tropical Agriculturist</w:t>
            </w:r>
          </w:p>
        </w:tc>
      </w:tr>
      <w:tr w:rsidR="000A724C" w:rsidRPr="00C96774" w14:paraId="45D6B3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CBA241E" w14:textId="77777777" w:rsidR="000A724C" w:rsidRPr="00C96774" w:rsidRDefault="000A724C" w:rsidP="0052776E">
            <w:pPr>
              <w:pStyle w:val="NoSpacing"/>
              <w:rPr>
                <w:b w:val="0"/>
                <w:sz w:val="20"/>
                <w:szCs w:val="20"/>
              </w:rPr>
            </w:pPr>
            <w:r w:rsidRPr="00C96774">
              <w:rPr>
                <w:b w:val="0"/>
                <w:sz w:val="20"/>
                <w:szCs w:val="20"/>
              </w:rPr>
              <w:t>Vitis</w:t>
            </w:r>
          </w:p>
        </w:tc>
        <w:tc>
          <w:tcPr>
            <w:tcW w:w="5573" w:type="dxa"/>
            <w:hideMark/>
          </w:tcPr>
          <w:p w14:paraId="5C084F4A" w14:textId="77777777" w:rsidR="000A724C" w:rsidRPr="00C96774" w:rsidRDefault="000A724C" w:rsidP="0052776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96774">
              <w:rPr>
                <w:sz w:val="20"/>
                <w:szCs w:val="20"/>
              </w:rPr>
              <w:t>Vitis</w:t>
            </w:r>
          </w:p>
        </w:tc>
      </w:tr>
    </w:tbl>
    <w:p w14:paraId="3B5C8E99" w14:textId="77777777" w:rsidR="00B65610" w:rsidRDefault="003D097A" w:rsidP="002924AD">
      <w:pPr>
        <w:pStyle w:val="NoSpacing"/>
        <w:rPr>
          <w:rFonts w:ascii="-webkit-standard" w:hAnsi="-webkit-standard" w:hint="eastAsia"/>
          <w:szCs w:val="20"/>
        </w:rPr>
        <w:sectPr w:rsidR="00B65610" w:rsidSect="00B65610">
          <w:footerReference w:type="default" r:id="rId176"/>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r w:rsidRPr="003D097A">
        <w:rPr>
          <w:rFonts w:ascii="-webkit-standard" w:hAnsi="-webkit-standard"/>
          <w:szCs w:val="20"/>
        </w:rPr>
        <w:br/>
      </w:r>
    </w:p>
    <w:p w14:paraId="5E284AA5" w14:textId="0F3D5514" w:rsidR="00CB6F8F" w:rsidRPr="0021679B" w:rsidRDefault="00C625C6" w:rsidP="00E436C3">
      <w:pPr>
        <w:pStyle w:val="Heading4"/>
      </w:pPr>
      <w:r w:rsidRPr="0021679B">
        <w:t xml:space="preserve">Appendix </w:t>
      </w:r>
      <w:r w:rsidR="0055026A" w:rsidRPr="0021679B">
        <w:t>Table 14-</w:t>
      </w:r>
      <w:r w:rsidR="00980B4F">
        <w:t>4</w:t>
      </w:r>
      <w:r w:rsidR="0055026A" w:rsidRPr="0021679B">
        <w:t xml:space="preserve">. </w:t>
      </w:r>
      <w:r w:rsidR="00CB6F8F" w:rsidRPr="0021679B">
        <w:t>List of journal names and abbreviations for use in preparing the References Cited section in ASHS journals (sorted by journal name).</w:t>
      </w:r>
    </w:p>
    <w:p w14:paraId="7595957A" w14:textId="4AC47269" w:rsidR="0055026A" w:rsidRPr="00644C1B" w:rsidRDefault="0055026A" w:rsidP="00182EB5">
      <w:pPr>
        <w:pStyle w:val="docparagraphdoc"/>
      </w:pPr>
      <w:r>
        <w:t xml:space="preserve"> </w:t>
      </w:r>
    </w:p>
    <w:tbl>
      <w:tblPr>
        <w:tblStyle w:val="GridTable1Light-Accent31"/>
        <w:tblW w:w="10368" w:type="dxa"/>
        <w:tblLook w:val="04A0" w:firstRow="1" w:lastRow="0" w:firstColumn="1" w:lastColumn="0" w:noHBand="0" w:noVBand="1"/>
      </w:tblPr>
      <w:tblGrid>
        <w:gridCol w:w="5688"/>
        <w:gridCol w:w="4680"/>
      </w:tblGrid>
      <w:tr w:rsidR="0055026A" w:rsidRPr="002B0EB2" w14:paraId="129C7E09" w14:textId="77777777" w:rsidTr="007876A7">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5688" w:type="dxa"/>
          </w:tcPr>
          <w:p w14:paraId="2B99C3C8" w14:textId="77777777" w:rsidR="0055026A" w:rsidRPr="002B0EB2" w:rsidRDefault="0055026A" w:rsidP="0052776E">
            <w:pPr>
              <w:pStyle w:val="NoSpacing"/>
              <w:rPr>
                <w:rFonts w:ascii="Palatino Linotype" w:hAnsi="Palatino Linotype"/>
                <w:sz w:val="20"/>
                <w:szCs w:val="20"/>
              </w:rPr>
            </w:pPr>
            <w:r>
              <w:rPr>
                <w:rFonts w:ascii="Palatino Linotype" w:hAnsi="Palatino Linotype"/>
                <w:sz w:val="20"/>
                <w:szCs w:val="20"/>
              </w:rPr>
              <w:t>Journal n</w:t>
            </w:r>
            <w:r w:rsidRPr="002B0EB2">
              <w:rPr>
                <w:rFonts w:ascii="Palatino Linotype" w:hAnsi="Palatino Linotype"/>
                <w:sz w:val="20"/>
                <w:szCs w:val="20"/>
              </w:rPr>
              <w:t>ame</w:t>
            </w:r>
          </w:p>
        </w:tc>
        <w:tc>
          <w:tcPr>
            <w:tcW w:w="4680" w:type="dxa"/>
            <w:hideMark/>
          </w:tcPr>
          <w:p w14:paraId="44F8A9F2" w14:textId="77777777" w:rsidR="0055026A" w:rsidRPr="002B0EB2" w:rsidRDefault="0055026A" w:rsidP="0052776E">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Pr>
                <w:rFonts w:ascii="Palatino Linotype" w:hAnsi="Palatino Linotype"/>
                <w:sz w:val="20"/>
                <w:szCs w:val="20"/>
              </w:rPr>
              <w:t>Journal a</w:t>
            </w:r>
            <w:r w:rsidRPr="002B0EB2">
              <w:rPr>
                <w:rFonts w:ascii="Palatino Linotype" w:hAnsi="Palatino Linotype"/>
                <w:sz w:val="20"/>
                <w:szCs w:val="20"/>
              </w:rPr>
              <w:t>bbreviation </w:t>
            </w:r>
          </w:p>
        </w:tc>
      </w:tr>
      <w:tr w:rsidR="0055026A" w:rsidRPr="002B0EB2" w14:paraId="7AADD4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89BDFE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Acta </w:t>
            </w:r>
            <w:proofErr w:type="spellStart"/>
            <w:r w:rsidRPr="002B0EB2">
              <w:rPr>
                <w:rFonts w:ascii="Palatino Linotype" w:hAnsi="Palatino Linotype"/>
                <w:b w:val="0"/>
                <w:sz w:val="20"/>
                <w:szCs w:val="20"/>
              </w:rPr>
              <w:t>Agriculturae</w:t>
            </w:r>
            <w:proofErr w:type="spellEnd"/>
            <w:r w:rsidRPr="002B0EB2">
              <w:rPr>
                <w:rFonts w:ascii="Palatino Linotype" w:hAnsi="Palatino Linotype"/>
                <w:b w:val="0"/>
                <w:sz w:val="20"/>
                <w:szCs w:val="20"/>
              </w:rPr>
              <w:t xml:space="preserve"> Scandinavica</w:t>
            </w:r>
          </w:p>
        </w:tc>
        <w:tc>
          <w:tcPr>
            <w:tcW w:w="4680" w:type="dxa"/>
            <w:hideMark/>
          </w:tcPr>
          <w:p w14:paraId="2EEAA44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Acta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Scand</w:t>
            </w:r>
            <w:proofErr w:type="spellEnd"/>
            <w:r w:rsidRPr="002B0EB2">
              <w:rPr>
                <w:rFonts w:ascii="Palatino Linotype" w:hAnsi="Palatino Linotype"/>
                <w:sz w:val="20"/>
                <w:szCs w:val="20"/>
              </w:rPr>
              <w:t> </w:t>
            </w:r>
          </w:p>
        </w:tc>
      </w:tr>
      <w:tr w:rsidR="0055026A" w:rsidRPr="002B0EB2" w14:paraId="178253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C1B50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Acta </w:t>
            </w:r>
            <w:proofErr w:type="spellStart"/>
            <w:r w:rsidRPr="002B0EB2">
              <w:rPr>
                <w:rFonts w:ascii="Palatino Linotype" w:hAnsi="Palatino Linotype"/>
                <w:b w:val="0"/>
                <w:sz w:val="20"/>
                <w:szCs w:val="20"/>
              </w:rPr>
              <w:t>Agriculturae</w:t>
            </w:r>
            <w:proofErr w:type="spellEnd"/>
            <w:r w:rsidRPr="002B0EB2">
              <w:rPr>
                <w:rFonts w:ascii="Palatino Linotype" w:hAnsi="Palatino Linotype"/>
                <w:b w:val="0"/>
                <w:sz w:val="20"/>
                <w:szCs w:val="20"/>
              </w:rPr>
              <w:t xml:space="preserve"> Scandinavica Section B-Soil and Plant Science</w:t>
            </w:r>
          </w:p>
        </w:tc>
        <w:tc>
          <w:tcPr>
            <w:tcW w:w="4680" w:type="dxa"/>
            <w:hideMark/>
          </w:tcPr>
          <w:p w14:paraId="174A469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Scand</w:t>
            </w:r>
            <w:proofErr w:type="spellEnd"/>
            <w:r w:rsidRPr="002B0EB2">
              <w:rPr>
                <w:rFonts w:ascii="Palatino Linotype" w:hAnsi="Palatino Linotype"/>
                <w:sz w:val="20"/>
                <w:szCs w:val="20"/>
              </w:rPr>
              <w:t xml:space="preserve"> Sect B Soil 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A6CC3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C7C7F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Acta </w:t>
            </w:r>
            <w:proofErr w:type="spellStart"/>
            <w:r w:rsidRPr="002B0EB2">
              <w:rPr>
                <w:rFonts w:ascii="Palatino Linotype" w:hAnsi="Palatino Linotype"/>
                <w:b w:val="0"/>
                <w:sz w:val="20"/>
                <w:szCs w:val="20"/>
              </w:rPr>
              <w:t>Horticulturae</w:t>
            </w:r>
            <w:proofErr w:type="spellEnd"/>
          </w:p>
        </w:tc>
        <w:tc>
          <w:tcPr>
            <w:tcW w:w="4680" w:type="dxa"/>
            <w:hideMark/>
          </w:tcPr>
          <w:p w14:paraId="744EB46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Acta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4941E80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98AEEE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Acta </w:t>
            </w:r>
            <w:proofErr w:type="spellStart"/>
            <w:r w:rsidRPr="002B0EB2">
              <w:rPr>
                <w:rFonts w:ascii="Palatino Linotype" w:hAnsi="Palatino Linotype"/>
                <w:b w:val="0"/>
                <w:sz w:val="20"/>
                <w:szCs w:val="20"/>
              </w:rPr>
              <w:t>Horticulturae</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Sinica</w:t>
            </w:r>
            <w:proofErr w:type="spellEnd"/>
          </w:p>
        </w:tc>
        <w:tc>
          <w:tcPr>
            <w:tcW w:w="4680" w:type="dxa"/>
            <w:hideMark/>
          </w:tcPr>
          <w:p w14:paraId="31FCC5E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Acta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Sin </w:t>
            </w:r>
          </w:p>
        </w:tc>
      </w:tr>
      <w:tr w:rsidR="0055026A" w:rsidRPr="002B0EB2" w14:paraId="478593A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06FCAC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Agronomy</w:t>
            </w:r>
          </w:p>
        </w:tc>
        <w:tc>
          <w:tcPr>
            <w:tcW w:w="4680" w:type="dxa"/>
            <w:hideMark/>
          </w:tcPr>
          <w:p w14:paraId="5BC2495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t>
            </w:r>
            <w:r>
              <w:rPr>
                <w:rFonts w:ascii="Palatino Linotype" w:hAnsi="Palatino Linotype"/>
                <w:sz w:val="20"/>
                <w:szCs w:val="20"/>
              </w:rPr>
              <w:t>Agron</w:t>
            </w:r>
            <w:r w:rsidRPr="002B0EB2">
              <w:rPr>
                <w:rFonts w:ascii="Palatino Linotype" w:hAnsi="Palatino Linotype"/>
                <w:sz w:val="20"/>
                <w:szCs w:val="20"/>
              </w:rPr>
              <w:t> </w:t>
            </w:r>
          </w:p>
        </w:tc>
      </w:tr>
      <w:tr w:rsidR="0055026A" w:rsidRPr="002B0EB2" w14:paraId="74B698B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7D962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Applied Microbiology</w:t>
            </w:r>
          </w:p>
        </w:tc>
        <w:tc>
          <w:tcPr>
            <w:tcW w:w="4680" w:type="dxa"/>
            <w:hideMark/>
          </w:tcPr>
          <w:p w14:paraId="6EF62A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Appl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402EB47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0EA15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Ecological Research</w:t>
            </w:r>
          </w:p>
        </w:tc>
        <w:tc>
          <w:tcPr>
            <w:tcW w:w="4680" w:type="dxa"/>
            <w:hideMark/>
          </w:tcPr>
          <w:p w14:paraId="78506B3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Res </w:t>
            </w:r>
          </w:p>
        </w:tc>
      </w:tr>
      <w:tr w:rsidR="0055026A" w:rsidRPr="002B0EB2" w14:paraId="3F06E2A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ACE00C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Genetics</w:t>
            </w:r>
          </w:p>
        </w:tc>
        <w:tc>
          <w:tcPr>
            <w:tcW w:w="4680" w:type="dxa"/>
            <w:hideMark/>
          </w:tcPr>
          <w:p w14:paraId="2C010AC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t>
            </w:r>
            <w:r>
              <w:rPr>
                <w:rFonts w:ascii="Palatino Linotype" w:hAnsi="Palatino Linotype"/>
                <w:sz w:val="20"/>
                <w:szCs w:val="20"/>
              </w:rPr>
              <w:t>Genet</w:t>
            </w:r>
            <w:r w:rsidRPr="002B0EB2">
              <w:rPr>
                <w:rFonts w:ascii="Palatino Linotype" w:hAnsi="Palatino Linotype"/>
                <w:sz w:val="20"/>
                <w:szCs w:val="20"/>
              </w:rPr>
              <w:t> </w:t>
            </w:r>
          </w:p>
        </w:tc>
      </w:tr>
      <w:tr w:rsidR="0055026A" w:rsidRPr="002B0EB2" w14:paraId="4AE90F7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633397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Horticultural Science</w:t>
            </w:r>
          </w:p>
        </w:tc>
        <w:tc>
          <w:tcPr>
            <w:tcW w:w="4680" w:type="dxa"/>
            <w:hideMark/>
          </w:tcPr>
          <w:p w14:paraId="7630D85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Sci </w:t>
            </w:r>
          </w:p>
        </w:tc>
      </w:tr>
      <w:tr w:rsidR="0055026A" w:rsidRPr="002B0EB2" w14:paraId="5CFFBF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045F7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Lipid Research</w:t>
            </w:r>
          </w:p>
        </w:tc>
        <w:tc>
          <w:tcPr>
            <w:tcW w:w="4680" w:type="dxa"/>
            <w:hideMark/>
          </w:tcPr>
          <w:p w14:paraId="44CF3A6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Lipid Res </w:t>
            </w:r>
          </w:p>
        </w:tc>
      </w:tr>
      <w:tr w:rsidR="0055026A" w:rsidRPr="002B0EB2" w14:paraId="059ECF5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A7010D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Microbial Ecology</w:t>
            </w:r>
          </w:p>
        </w:tc>
        <w:tc>
          <w:tcPr>
            <w:tcW w:w="4680" w:type="dxa"/>
            <w:hideMark/>
          </w:tcPr>
          <w:p w14:paraId="18440C7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t>
            </w:r>
            <w:proofErr w:type="spellStart"/>
            <w:r>
              <w:rPr>
                <w:rFonts w:ascii="Palatino Linotype" w:hAnsi="Palatino Linotype"/>
                <w:sz w:val="20"/>
                <w:szCs w:val="20"/>
              </w:rPr>
              <w:t>Microb</w:t>
            </w:r>
            <w:proofErr w:type="spellEnd"/>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662ED15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8858A4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Soil Science</w:t>
            </w:r>
          </w:p>
        </w:tc>
        <w:tc>
          <w:tcPr>
            <w:tcW w:w="4680" w:type="dxa"/>
            <w:hideMark/>
          </w:tcPr>
          <w:p w14:paraId="7616DD2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485FEBC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22156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Advances in Water Resources</w:t>
            </w:r>
          </w:p>
        </w:tc>
        <w:tc>
          <w:tcPr>
            <w:tcW w:w="4680" w:type="dxa"/>
            <w:hideMark/>
          </w:tcPr>
          <w:p w14:paraId="0F9B001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Adv</w:t>
            </w:r>
            <w:r w:rsidRPr="002B0EB2">
              <w:rPr>
                <w:rFonts w:ascii="Palatino Linotype" w:hAnsi="Palatino Linotype"/>
                <w:sz w:val="20"/>
                <w:szCs w:val="20"/>
              </w:rPr>
              <w:t xml:space="preserve"> Water </w:t>
            </w:r>
            <w:proofErr w:type="spellStart"/>
            <w:r>
              <w:rPr>
                <w:rFonts w:ascii="Palatino Linotype" w:hAnsi="Palatino Linotype"/>
                <w:sz w:val="20"/>
                <w:szCs w:val="20"/>
              </w:rPr>
              <w:t>Resour</w:t>
            </w:r>
            <w:proofErr w:type="spellEnd"/>
            <w:r w:rsidRPr="002B0EB2">
              <w:rPr>
                <w:rFonts w:ascii="Palatino Linotype" w:hAnsi="Palatino Linotype"/>
                <w:sz w:val="20"/>
                <w:szCs w:val="20"/>
              </w:rPr>
              <w:t> </w:t>
            </w:r>
          </w:p>
        </w:tc>
      </w:tr>
      <w:tr w:rsidR="0055026A" w:rsidRPr="002B0EB2" w14:paraId="49BA18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E5986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African Journal of Agricultural Research</w:t>
            </w:r>
          </w:p>
        </w:tc>
        <w:tc>
          <w:tcPr>
            <w:tcW w:w="4680" w:type="dxa"/>
            <w:hideMark/>
          </w:tcPr>
          <w:p w14:paraId="5D13553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Afr</w:t>
            </w:r>
            <w:proofErr w:type="spellEnd"/>
            <w:r>
              <w:rPr>
                <w:rFonts w:ascii="Palatino Linotype" w:hAnsi="Palatino Linotype"/>
                <w:sz w:val="20"/>
                <w:szCs w:val="20"/>
              </w:rPr>
              <w:t xml:space="preserve"> J Agric</w:t>
            </w:r>
            <w:r w:rsidRPr="002B0EB2">
              <w:rPr>
                <w:rFonts w:ascii="Palatino Linotype" w:hAnsi="Palatino Linotype"/>
                <w:sz w:val="20"/>
                <w:szCs w:val="20"/>
              </w:rPr>
              <w:t xml:space="preserve"> Res </w:t>
            </w:r>
          </w:p>
        </w:tc>
      </w:tr>
      <w:tr w:rsidR="0055026A" w:rsidRPr="002B0EB2" w14:paraId="2BAAE22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49917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African Journal of Biotechnology</w:t>
            </w:r>
          </w:p>
        </w:tc>
        <w:tc>
          <w:tcPr>
            <w:tcW w:w="4680" w:type="dxa"/>
            <w:hideMark/>
          </w:tcPr>
          <w:p w14:paraId="385EE6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Afr</w:t>
            </w:r>
            <w:proofErr w:type="spellEnd"/>
            <w:r>
              <w:rPr>
                <w:rFonts w:ascii="Palatino Linotype" w:hAnsi="Palatino Linotype"/>
                <w:sz w:val="20"/>
                <w:szCs w:val="20"/>
              </w:rPr>
              <w:t xml:space="preserve"> J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40C6822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5B1B8B8"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Agrarforschung</w:t>
            </w:r>
            <w:proofErr w:type="spellEnd"/>
            <w:r w:rsidRPr="002B0EB2">
              <w:rPr>
                <w:rFonts w:ascii="Palatino Linotype" w:hAnsi="Palatino Linotype"/>
                <w:b w:val="0"/>
                <w:sz w:val="20"/>
                <w:szCs w:val="20"/>
              </w:rPr>
              <w:t xml:space="preserve"> Schweiz (Agricultural Research Switzerland)</w:t>
            </w:r>
          </w:p>
        </w:tc>
        <w:tc>
          <w:tcPr>
            <w:tcW w:w="4680" w:type="dxa"/>
            <w:hideMark/>
          </w:tcPr>
          <w:p w14:paraId="1E08558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Agrarforschung</w:t>
            </w:r>
            <w:proofErr w:type="spellEnd"/>
            <w:r w:rsidRPr="002B0EB2">
              <w:rPr>
                <w:rFonts w:ascii="Palatino Linotype" w:hAnsi="Palatino Linotype"/>
                <w:sz w:val="20"/>
                <w:szCs w:val="20"/>
              </w:rPr>
              <w:t xml:space="preserve"> Schweiz </w:t>
            </w:r>
          </w:p>
        </w:tc>
      </w:tr>
      <w:tr w:rsidR="0055026A" w:rsidRPr="002B0EB2" w14:paraId="217414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A7BBEA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Agribusiness</w:t>
            </w:r>
          </w:p>
        </w:tc>
        <w:tc>
          <w:tcPr>
            <w:tcW w:w="4680" w:type="dxa"/>
            <w:hideMark/>
          </w:tcPr>
          <w:p w14:paraId="184EC8A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Agribusiness</w:t>
            </w:r>
          </w:p>
        </w:tc>
      </w:tr>
      <w:tr w:rsidR="0055026A" w:rsidRPr="002B0EB2" w14:paraId="3516CC9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46DCF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Administration and Extension</w:t>
            </w:r>
          </w:p>
        </w:tc>
        <w:tc>
          <w:tcPr>
            <w:tcW w:w="4680" w:type="dxa"/>
            <w:hideMark/>
          </w:tcPr>
          <w:p w14:paraId="2297D01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Admin </w:t>
            </w:r>
            <w:r>
              <w:rPr>
                <w:rFonts w:ascii="Palatino Linotype" w:hAnsi="Palatino Linotype"/>
                <w:sz w:val="20"/>
                <w:szCs w:val="20"/>
              </w:rPr>
              <w:t>Ext</w:t>
            </w:r>
            <w:r w:rsidRPr="002B0EB2">
              <w:rPr>
                <w:rFonts w:ascii="Palatino Linotype" w:hAnsi="Palatino Linotype"/>
                <w:sz w:val="20"/>
                <w:szCs w:val="20"/>
              </w:rPr>
              <w:t> </w:t>
            </w:r>
          </w:p>
        </w:tc>
      </w:tr>
      <w:tr w:rsidR="0055026A" w:rsidRPr="002B0EB2" w14:paraId="62DB6E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6B456B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and Biological Chemistry</w:t>
            </w:r>
          </w:p>
        </w:tc>
        <w:tc>
          <w:tcPr>
            <w:tcW w:w="4680" w:type="dxa"/>
            <w:hideMark/>
          </w:tcPr>
          <w:p w14:paraId="0F7050E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2B15090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72734C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and Environmental Letters</w:t>
            </w:r>
          </w:p>
        </w:tc>
        <w:tc>
          <w:tcPr>
            <w:tcW w:w="4680" w:type="dxa"/>
            <w:hideMark/>
          </w:tcPr>
          <w:p w14:paraId="56202AC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Lett </w:t>
            </w:r>
          </w:p>
        </w:tc>
      </w:tr>
      <w:tr w:rsidR="0055026A" w:rsidRPr="002B0EB2" w14:paraId="481566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1072B8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and Food Science</w:t>
            </w:r>
          </w:p>
        </w:tc>
        <w:tc>
          <w:tcPr>
            <w:tcW w:w="4680" w:type="dxa"/>
            <w:hideMark/>
          </w:tcPr>
          <w:p w14:paraId="6B1CB9E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20CA652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7FEC03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Biology</w:t>
            </w:r>
          </w:p>
        </w:tc>
        <w:tc>
          <w:tcPr>
            <w:tcW w:w="4680" w:type="dxa"/>
            <w:hideMark/>
          </w:tcPr>
          <w:p w14:paraId="0320EA5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6774E3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F97F57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Economics Research</w:t>
            </w:r>
          </w:p>
        </w:tc>
        <w:tc>
          <w:tcPr>
            <w:tcW w:w="4680" w:type="dxa"/>
            <w:hideMark/>
          </w:tcPr>
          <w:p w14:paraId="53B1CF9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Econ Res </w:t>
            </w:r>
          </w:p>
        </w:tc>
      </w:tr>
      <w:tr w:rsidR="0055026A" w:rsidRPr="002B0EB2" w14:paraId="1E674E3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A5B337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Food Science</w:t>
            </w:r>
          </w:p>
        </w:tc>
        <w:tc>
          <w:tcPr>
            <w:tcW w:w="4680" w:type="dxa"/>
            <w:hideMark/>
          </w:tcPr>
          <w:p w14:paraId="67D2D5F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2B6FEF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C30FDA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History</w:t>
            </w:r>
          </w:p>
        </w:tc>
        <w:tc>
          <w:tcPr>
            <w:tcW w:w="4680" w:type="dxa"/>
            <w:hideMark/>
          </w:tcPr>
          <w:p w14:paraId="7E80EAA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Hist </w:t>
            </w:r>
          </w:p>
        </w:tc>
      </w:tr>
      <w:tr w:rsidR="0055026A" w:rsidRPr="002B0EB2" w14:paraId="5168AF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60B5D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Information Development Bulletin</w:t>
            </w:r>
          </w:p>
        </w:tc>
        <w:tc>
          <w:tcPr>
            <w:tcW w:w="4680" w:type="dxa"/>
            <w:hideMark/>
          </w:tcPr>
          <w:p w14:paraId="662C6D4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Inf</w:t>
            </w:r>
            <w:r w:rsidRPr="002B0EB2">
              <w:rPr>
                <w:rFonts w:ascii="Palatino Linotype" w:hAnsi="Palatino Linotype"/>
                <w:sz w:val="20"/>
                <w:szCs w:val="20"/>
              </w:rPr>
              <w:t xml:space="preserve"> </w:t>
            </w:r>
            <w:r>
              <w:rPr>
                <w:rFonts w:ascii="Palatino Linotype" w:hAnsi="Palatino Linotype"/>
                <w:sz w:val="20"/>
                <w:szCs w:val="20"/>
              </w:rPr>
              <w:t>Dev</w:t>
            </w:r>
            <w:r w:rsidRPr="002B0EB2">
              <w:rPr>
                <w:rFonts w:ascii="Palatino Linotype" w:hAnsi="Palatino Linotype"/>
                <w:sz w:val="20"/>
                <w:szCs w:val="20"/>
              </w:rPr>
              <w:t xml:space="preserve"> </w:t>
            </w:r>
            <w:r>
              <w:rPr>
                <w:rFonts w:ascii="Palatino Linotype" w:hAnsi="Palatino Linotype"/>
                <w:sz w:val="20"/>
                <w:szCs w:val="20"/>
              </w:rPr>
              <w:t>Bull</w:t>
            </w:r>
            <w:r w:rsidRPr="002B0EB2">
              <w:rPr>
                <w:rFonts w:ascii="Palatino Linotype" w:hAnsi="Palatino Linotype"/>
                <w:sz w:val="20"/>
                <w:szCs w:val="20"/>
              </w:rPr>
              <w:t> </w:t>
            </w:r>
          </w:p>
        </w:tc>
      </w:tr>
      <w:tr w:rsidR="0055026A" w:rsidRPr="002B0EB2" w14:paraId="787644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811894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Meteorology</w:t>
            </w:r>
          </w:p>
        </w:tc>
        <w:tc>
          <w:tcPr>
            <w:tcW w:w="4680" w:type="dxa"/>
            <w:hideMark/>
          </w:tcPr>
          <w:p w14:paraId="13CB472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Meteo</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69A1688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304F0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Research and Technology</w:t>
            </w:r>
          </w:p>
        </w:tc>
        <w:tc>
          <w:tcPr>
            <w:tcW w:w="4680" w:type="dxa"/>
            <w:hideMark/>
          </w:tcPr>
          <w:p w14:paraId="1453B05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Res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4DAFE0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034CCB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Reviews</w:t>
            </w:r>
          </w:p>
        </w:tc>
        <w:tc>
          <w:tcPr>
            <w:tcW w:w="4680" w:type="dxa"/>
            <w:hideMark/>
          </w:tcPr>
          <w:p w14:paraId="349EDDC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2128520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F40D4F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Agricultural Systems</w:t>
            </w:r>
          </w:p>
        </w:tc>
        <w:tc>
          <w:tcPr>
            <w:tcW w:w="4680" w:type="dxa"/>
            <w:hideMark/>
          </w:tcPr>
          <w:p w14:paraId="2535EF4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Syst</w:t>
            </w:r>
            <w:r w:rsidRPr="002B0EB2">
              <w:rPr>
                <w:rFonts w:ascii="Palatino Linotype" w:hAnsi="Palatino Linotype"/>
                <w:sz w:val="20"/>
                <w:szCs w:val="20"/>
              </w:rPr>
              <w:t> </w:t>
            </w:r>
          </w:p>
        </w:tc>
      </w:tr>
      <w:tr w:rsidR="0055026A" w:rsidRPr="002B0EB2" w14:paraId="098FCDC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DF9FF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Agriculture (Basel, Switzerland)</w:t>
            </w:r>
          </w:p>
        </w:tc>
        <w:tc>
          <w:tcPr>
            <w:tcW w:w="4680" w:type="dxa"/>
            <w:hideMark/>
          </w:tcPr>
          <w:p w14:paraId="7808ED9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Agriculture</w:t>
            </w:r>
          </w:p>
        </w:tc>
      </w:tr>
      <w:tr w:rsidR="0055026A" w:rsidRPr="002B0EB2" w14:paraId="1DA7CF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D5A14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Agriculture and Environment</w:t>
            </w:r>
          </w:p>
        </w:tc>
        <w:tc>
          <w:tcPr>
            <w:tcW w:w="4680" w:type="dxa"/>
            <w:hideMark/>
          </w:tcPr>
          <w:p w14:paraId="5A983EA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0989F2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9C2E02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Agriculture and Forest Meteorology</w:t>
            </w:r>
          </w:p>
        </w:tc>
        <w:tc>
          <w:tcPr>
            <w:tcW w:w="4680" w:type="dxa"/>
            <w:hideMark/>
          </w:tcPr>
          <w:p w14:paraId="541D77C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For</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Meteo</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0E5C72F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2AE77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Agriculture and Human Values</w:t>
            </w:r>
          </w:p>
        </w:tc>
        <w:tc>
          <w:tcPr>
            <w:tcW w:w="4680" w:type="dxa"/>
            <w:hideMark/>
          </w:tcPr>
          <w:p w14:paraId="64FE645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Human Values </w:t>
            </w:r>
          </w:p>
        </w:tc>
      </w:tr>
      <w:tr w:rsidR="0055026A" w:rsidRPr="002B0EB2" w14:paraId="6EF221D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BB23B6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Agriculture, Ecosystems and Environment</w:t>
            </w:r>
          </w:p>
        </w:tc>
        <w:tc>
          <w:tcPr>
            <w:tcW w:w="4680" w:type="dxa"/>
            <w:hideMark/>
          </w:tcPr>
          <w:p w14:paraId="4F9DAC9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Agric </w:t>
            </w:r>
            <w:proofErr w:type="spellStart"/>
            <w:r w:rsidRPr="002B0EB2">
              <w:rPr>
                <w:rFonts w:ascii="Palatino Linotype" w:hAnsi="Palatino Linotype"/>
                <w:sz w:val="20"/>
                <w:szCs w:val="20"/>
              </w:rPr>
              <w:t>Eco</w:t>
            </w:r>
            <w:r>
              <w:rPr>
                <w:rFonts w:ascii="Palatino Linotype" w:hAnsi="Palatino Linotype"/>
                <w:sz w:val="20"/>
                <w:szCs w:val="20"/>
              </w:rPr>
              <w:t>syst</w:t>
            </w:r>
            <w:proofErr w:type="spellEnd"/>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6479ECE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A086BC0"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Agrochemistry</w:t>
            </w:r>
            <w:proofErr w:type="spellEnd"/>
            <w:r w:rsidRPr="002B0EB2">
              <w:rPr>
                <w:rFonts w:ascii="Palatino Linotype" w:hAnsi="Palatino Linotype"/>
                <w:b w:val="0"/>
                <w:sz w:val="20"/>
                <w:szCs w:val="20"/>
              </w:rPr>
              <w:t xml:space="preserve"> and Soil Science</w:t>
            </w:r>
          </w:p>
        </w:tc>
        <w:tc>
          <w:tcPr>
            <w:tcW w:w="4680" w:type="dxa"/>
            <w:hideMark/>
          </w:tcPr>
          <w:p w14:paraId="101A855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Agro</w:t>
            </w:r>
            <w:r>
              <w:rPr>
                <w:rFonts w:ascii="Palatino Linotype" w:hAnsi="Palatino Linotype"/>
                <w:sz w:val="20"/>
                <w:szCs w:val="20"/>
              </w:rPr>
              <w:t>Chem</w:t>
            </w:r>
            <w:proofErr w:type="spellEnd"/>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9D0203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481A698"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Agrochemophysica</w:t>
            </w:r>
            <w:proofErr w:type="spellEnd"/>
          </w:p>
        </w:tc>
        <w:tc>
          <w:tcPr>
            <w:tcW w:w="4680" w:type="dxa"/>
            <w:hideMark/>
          </w:tcPr>
          <w:p w14:paraId="6CE0DEC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Agrochemophysica</w:t>
            </w:r>
            <w:proofErr w:type="spellEnd"/>
          </w:p>
        </w:tc>
      </w:tr>
      <w:tr w:rsidR="0055026A" w:rsidRPr="002B0EB2" w14:paraId="25765DC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6F9075"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Agrochimica</w:t>
            </w:r>
            <w:proofErr w:type="spellEnd"/>
          </w:p>
        </w:tc>
        <w:tc>
          <w:tcPr>
            <w:tcW w:w="4680" w:type="dxa"/>
            <w:hideMark/>
          </w:tcPr>
          <w:p w14:paraId="230582C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Agrochimica</w:t>
            </w:r>
            <w:proofErr w:type="spellEnd"/>
          </w:p>
        </w:tc>
      </w:tr>
      <w:tr w:rsidR="0055026A" w:rsidRPr="002B0EB2" w14:paraId="48C6193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F7E365" w14:textId="77777777" w:rsidR="0055026A" w:rsidRPr="002B0EB2" w:rsidRDefault="0055026A" w:rsidP="0052776E">
            <w:pPr>
              <w:pStyle w:val="NoSpacing"/>
              <w:rPr>
                <w:rFonts w:ascii="Palatino Linotype" w:hAnsi="Palatino Linotype"/>
                <w:b w:val="0"/>
                <w:sz w:val="20"/>
                <w:szCs w:val="20"/>
              </w:rPr>
            </w:pPr>
            <w:r>
              <w:rPr>
                <w:rFonts w:ascii="Palatino Linotype" w:hAnsi="Palatino Linotype"/>
                <w:b w:val="0"/>
                <w:sz w:val="20"/>
                <w:szCs w:val="20"/>
              </w:rPr>
              <w:t>Agroecol</w:t>
            </w:r>
            <w:r w:rsidRPr="002B0EB2">
              <w:rPr>
                <w:rFonts w:ascii="Palatino Linotype" w:hAnsi="Palatino Linotype"/>
                <w:b w:val="0"/>
                <w:sz w:val="20"/>
                <w:szCs w:val="20"/>
              </w:rPr>
              <w:t>ogy and Sustainable Food Systems</w:t>
            </w:r>
          </w:p>
        </w:tc>
        <w:tc>
          <w:tcPr>
            <w:tcW w:w="4680" w:type="dxa"/>
            <w:hideMark/>
          </w:tcPr>
          <w:p w14:paraId="68DB868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Agroecol</w:t>
            </w:r>
            <w:proofErr w:type="spellEnd"/>
            <w:r w:rsidRPr="002B0EB2">
              <w:rPr>
                <w:rFonts w:ascii="Palatino Linotype" w:hAnsi="Palatino Linotype"/>
                <w:sz w:val="20"/>
                <w:szCs w:val="20"/>
              </w:rPr>
              <w:t xml:space="preserve"> Sustain Food </w:t>
            </w:r>
            <w:r>
              <w:rPr>
                <w:rFonts w:ascii="Palatino Linotype" w:hAnsi="Palatino Linotype"/>
                <w:sz w:val="20"/>
                <w:szCs w:val="20"/>
              </w:rPr>
              <w:t>Syst</w:t>
            </w:r>
            <w:r w:rsidRPr="002B0EB2">
              <w:rPr>
                <w:rFonts w:ascii="Palatino Linotype" w:hAnsi="Palatino Linotype"/>
                <w:sz w:val="20"/>
                <w:szCs w:val="20"/>
              </w:rPr>
              <w:t> </w:t>
            </w:r>
          </w:p>
        </w:tc>
      </w:tr>
      <w:tr w:rsidR="0055026A" w:rsidRPr="002B0EB2" w14:paraId="0F8F089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2C2BAE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Agronomy for Sustainable Development</w:t>
            </w:r>
          </w:p>
        </w:tc>
        <w:tc>
          <w:tcPr>
            <w:tcW w:w="4680" w:type="dxa"/>
            <w:hideMark/>
          </w:tcPr>
          <w:p w14:paraId="338850C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Agron</w:t>
            </w:r>
            <w:r w:rsidRPr="002B0EB2">
              <w:rPr>
                <w:rFonts w:ascii="Palatino Linotype" w:hAnsi="Palatino Linotype"/>
                <w:sz w:val="20"/>
                <w:szCs w:val="20"/>
              </w:rPr>
              <w:t xml:space="preserve"> Sustain </w:t>
            </w:r>
            <w:r>
              <w:rPr>
                <w:rFonts w:ascii="Palatino Linotype" w:hAnsi="Palatino Linotype"/>
                <w:sz w:val="20"/>
                <w:szCs w:val="20"/>
              </w:rPr>
              <w:t>Dev</w:t>
            </w:r>
            <w:r w:rsidRPr="002B0EB2">
              <w:rPr>
                <w:rFonts w:ascii="Palatino Linotype" w:hAnsi="Palatino Linotype"/>
                <w:sz w:val="20"/>
                <w:szCs w:val="20"/>
              </w:rPr>
              <w:t> </w:t>
            </w:r>
          </w:p>
        </w:tc>
      </w:tr>
      <w:tr w:rsidR="0055026A" w:rsidRPr="002B0EB2" w14:paraId="38BDD28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49EBE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Agronomy Journal</w:t>
            </w:r>
          </w:p>
        </w:tc>
        <w:tc>
          <w:tcPr>
            <w:tcW w:w="4680" w:type="dxa"/>
            <w:hideMark/>
          </w:tcPr>
          <w:p w14:paraId="17EB4B8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Agron J </w:t>
            </w:r>
          </w:p>
        </w:tc>
      </w:tr>
      <w:tr w:rsidR="0055026A" w:rsidRPr="002B0EB2" w14:paraId="5C77E5B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41BC36"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AgroPlantae</w:t>
            </w:r>
            <w:proofErr w:type="spellEnd"/>
          </w:p>
        </w:tc>
        <w:tc>
          <w:tcPr>
            <w:tcW w:w="4680" w:type="dxa"/>
            <w:hideMark/>
          </w:tcPr>
          <w:p w14:paraId="25DE4E8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Agroplantae</w:t>
            </w:r>
            <w:proofErr w:type="spellEnd"/>
          </w:p>
        </w:tc>
      </w:tr>
      <w:tr w:rsidR="0055026A" w:rsidRPr="002B0EB2" w14:paraId="3DDE5E5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EB37DC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AIMS Agriculture and Food</w:t>
            </w:r>
          </w:p>
        </w:tc>
        <w:tc>
          <w:tcPr>
            <w:tcW w:w="4680" w:type="dxa"/>
            <w:hideMark/>
          </w:tcPr>
          <w:p w14:paraId="46EE451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IIMS </w:t>
            </w:r>
            <w:r>
              <w:rPr>
                <w:rFonts w:ascii="Palatino Linotype" w:hAnsi="Palatino Linotype"/>
                <w:sz w:val="20"/>
                <w:szCs w:val="20"/>
              </w:rPr>
              <w:t>Agric</w:t>
            </w:r>
            <w:r w:rsidRPr="002B0EB2">
              <w:rPr>
                <w:rFonts w:ascii="Palatino Linotype" w:hAnsi="Palatino Linotype"/>
                <w:sz w:val="20"/>
                <w:szCs w:val="20"/>
              </w:rPr>
              <w:t xml:space="preserve"> Food </w:t>
            </w:r>
          </w:p>
        </w:tc>
      </w:tr>
      <w:tr w:rsidR="0055026A" w:rsidRPr="002B0EB2" w14:paraId="5B9855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6D65CF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Alexandria Journal of Agricultural Sciences</w:t>
            </w:r>
          </w:p>
        </w:tc>
        <w:tc>
          <w:tcPr>
            <w:tcW w:w="4680" w:type="dxa"/>
            <w:hideMark/>
          </w:tcPr>
          <w:p w14:paraId="38BA3BE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Alexandria</w:t>
            </w:r>
            <w:r>
              <w:rPr>
                <w:rFonts w:ascii="Palatino Linotype" w:hAnsi="Palatino Linotype"/>
                <w:sz w:val="20"/>
                <w:szCs w:val="20"/>
              </w:rPr>
              <w:t xml:space="preserve"> J Agric</w:t>
            </w:r>
            <w:r w:rsidRPr="002B0EB2">
              <w:rPr>
                <w:rFonts w:ascii="Palatino Linotype" w:hAnsi="Palatino Linotype"/>
                <w:sz w:val="20"/>
                <w:szCs w:val="20"/>
              </w:rPr>
              <w:t xml:space="preserve"> Res </w:t>
            </w:r>
          </w:p>
        </w:tc>
      </w:tr>
      <w:tr w:rsidR="0055026A" w:rsidRPr="002B0EB2" w14:paraId="6353D46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E13CCE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Institute Chemical Engineers Journal</w:t>
            </w:r>
          </w:p>
        </w:tc>
        <w:tc>
          <w:tcPr>
            <w:tcW w:w="4680" w:type="dxa"/>
            <w:hideMark/>
          </w:tcPr>
          <w:p w14:paraId="58A8EB3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AIChE</w:t>
            </w:r>
            <w:proofErr w:type="spellEnd"/>
            <w:r w:rsidRPr="002B0EB2">
              <w:rPr>
                <w:rFonts w:ascii="Palatino Linotype" w:hAnsi="Palatino Linotype"/>
                <w:sz w:val="20"/>
                <w:szCs w:val="20"/>
              </w:rPr>
              <w:t xml:space="preserve"> </w:t>
            </w:r>
            <w:r>
              <w:rPr>
                <w:rFonts w:ascii="Palatino Linotype" w:hAnsi="Palatino Linotype"/>
                <w:sz w:val="20"/>
                <w:szCs w:val="20"/>
              </w:rPr>
              <w:t>J</w:t>
            </w:r>
          </w:p>
        </w:tc>
      </w:tr>
      <w:tr w:rsidR="0055026A" w:rsidRPr="002B0EB2" w14:paraId="1C76661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07405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Agricultural Economics</w:t>
            </w:r>
          </w:p>
        </w:tc>
        <w:tc>
          <w:tcPr>
            <w:tcW w:w="4680" w:type="dxa"/>
            <w:hideMark/>
          </w:tcPr>
          <w:p w14:paraId="0B3C1EC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 J Agric</w:t>
            </w:r>
            <w:r w:rsidRPr="002B0EB2">
              <w:rPr>
                <w:rFonts w:ascii="Palatino Linotype" w:hAnsi="Palatino Linotype"/>
                <w:sz w:val="20"/>
                <w:szCs w:val="20"/>
              </w:rPr>
              <w:t xml:space="preserve"> Econ </w:t>
            </w:r>
          </w:p>
        </w:tc>
      </w:tr>
      <w:tr w:rsidR="0055026A" w:rsidRPr="002B0EB2" w14:paraId="3AFBF3E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37E62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Alternative Agriculture</w:t>
            </w:r>
          </w:p>
        </w:tc>
        <w:tc>
          <w:tcPr>
            <w:tcW w:w="4680" w:type="dxa"/>
            <w:hideMark/>
          </w:tcPr>
          <w:p w14:paraId="4C85904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Am J </w:t>
            </w:r>
            <w:r w:rsidRPr="002B0EB2">
              <w:rPr>
                <w:rFonts w:ascii="Palatino Linotype" w:hAnsi="Palatino Linotype"/>
                <w:sz w:val="20"/>
                <w:szCs w:val="20"/>
              </w:rPr>
              <w:t xml:space="preserve">Altern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2203629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EC8495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Botany</w:t>
            </w:r>
          </w:p>
        </w:tc>
        <w:tc>
          <w:tcPr>
            <w:tcW w:w="4680" w:type="dxa"/>
            <w:hideMark/>
          </w:tcPr>
          <w:p w14:paraId="14B294C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 J Bot</w:t>
            </w:r>
            <w:r w:rsidRPr="002B0EB2">
              <w:rPr>
                <w:rFonts w:ascii="Palatino Linotype" w:hAnsi="Palatino Linotype"/>
                <w:sz w:val="20"/>
                <w:szCs w:val="20"/>
              </w:rPr>
              <w:t> </w:t>
            </w:r>
          </w:p>
        </w:tc>
      </w:tr>
      <w:tr w:rsidR="0055026A" w:rsidRPr="002B0EB2" w14:paraId="1C7FCC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6EA778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Clinical Nutrition</w:t>
            </w:r>
          </w:p>
        </w:tc>
        <w:tc>
          <w:tcPr>
            <w:tcW w:w="4680" w:type="dxa"/>
            <w:hideMark/>
          </w:tcPr>
          <w:p w14:paraId="1BF837C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 J Clin</w:t>
            </w:r>
            <w:r w:rsidRPr="002B0EB2">
              <w:rPr>
                <w:rFonts w:ascii="Palatino Linotype" w:hAnsi="Palatino Linotype"/>
                <w:sz w:val="20"/>
                <w:szCs w:val="20"/>
              </w:rPr>
              <w:t xml:space="preserve">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286EDF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DD4CE6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Enology and Viticulture</w:t>
            </w:r>
          </w:p>
        </w:tc>
        <w:tc>
          <w:tcPr>
            <w:tcW w:w="4680" w:type="dxa"/>
            <w:hideMark/>
          </w:tcPr>
          <w:p w14:paraId="17FEE39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Am J </w:t>
            </w:r>
            <w:r w:rsidRPr="002B0EB2">
              <w:rPr>
                <w:rFonts w:ascii="Palatino Linotype" w:hAnsi="Palatino Linotype"/>
                <w:sz w:val="20"/>
                <w:szCs w:val="20"/>
              </w:rPr>
              <w:t>E</w:t>
            </w:r>
            <w:r>
              <w:rPr>
                <w:rFonts w:ascii="Palatino Linotype" w:hAnsi="Palatino Linotype"/>
                <w:sz w:val="20"/>
                <w:szCs w:val="20"/>
              </w:rPr>
              <w:t>nol</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Vitic</w:t>
            </w:r>
            <w:proofErr w:type="spellEnd"/>
            <w:r w:rsidRPr="002B0EB2">
              <w:rPr>
                <w:rFonts w:ascii="Palatino Linotype" w:hAnsi="Palatino Linotype"/>
                <w:sz w:val="20"/>
                <w:szCs w:val="20"/>
              </w:rPr>
              <w:t> </w:t>
            </w:r>
          </w:p>
        </w:tc>
      </w:tr>
      <w:tr w:rsidR="0055026A" w:rsidRPr="002B0EB2" w14:paraId="7D9F08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087709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Potato Research</w:t>
            </w:r>
          </w:p>
        </w:tc>
        <w:tc>
          <w:tcPr>
            <w:tcW w:w="4680" w:type="dxa"/>
            <w:hideMark/>
          </w:tcPr>
          <w:p w14:paraId="26F7706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Am J </w:t>
            </w:r>
            <w:r w:rsidRPr="002B0EB2">
              <w:rPr>
                <w:rFonts w:ascii="Palatino Linotype" w:hAnsi="Palatino Linotype"/>
                <w:sz w:val="20"/>
                <w:szCs w:val="20"/>
              </w:rPr>
              <w:t>Potato Res </w:t>
            </w:r>
          </w:p>
        </w:tc>
      </w:tr>
      <w:tr w:rsidR="0055026A" w:rsidRPr="002B0EB2" w14:paraId="55DD0D0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052AF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Journal of Science</w:t>
            </w:r>
          </w:p>
        </w:tc>
        <w:tc>
          <w:tcPr>
            <w:tcW w:w="4680" w:type="dxa"/>
            <w:hideMark/>
          </w:tcPr>
          <w:p w14:paraId="364D7D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 J Sci</w:t>
            </w:r>
            <w:r w:rsidRPr="002B0EB2">
              <w:rPr>
                <w:rFonts w:ascii="Palatino Linotype" w:hAnsi="Palatino Linotype"/>
                <w:sz w:val="20"/>
                <w:szCs w:val="20"/>
              </w:rPr>
              <w:t> </w:t>
            </w:r>
          </w:p>
        </w:tc>
      </w:tr>
      <w:tr w:rsidR="0055026A" w:rsidRPr="002B0EB2" w14:paraId="62F6A5D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4AACA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Laboratory</w:t>
            </w:r>
          </w:p>
        </w:tc>
        <w:tc>
          <w:tcPr>
            <w:tcW w:w="4680" w:type="dxa"/>
            <w:hideMark/>
          </w:tcPr>
          <w:p w14:paraId="77CF337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w:t>
            </w:r>
            <w:r w:rsidRPr="002B0EB2">
              <w:rPr>
                <w:rFonts w:ascii="Palatino Linotype" w:hAnsi="Palatino Linotype"/>
                <w:sz w:val="20"/>
                <w:szCs w:val="20"/>
              </w:rPr>
              <w:t xml:space="preserve"> Lab</w:t>
            </w:r>
          </w:p>
        </w:tc>
      </w:tr>
      <w:tr w:rsidR="0055026A" w:rsidRPr="002B0EB2" w14:paraId="2F1A325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45E15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American Potato Journal</w:t>
            </w:r>
          </w:p>
        </w:tc>
        <w:tc>
          <w:tcPr>
            <w:tcW w:w="4680" w:type="dxa"/>
            <w:hideMark/>
          </w:tcPr>
          <w:p w14:paraId="32E24FB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Am</w:t>
            </w:r>
            <w:r w:rsidRPr="002B0EB2">
              <w:rPr>
                <w:rFonts w:ascii="Palatino Linotype" w:hAnsi="Palatino Linotype"/>
                <w:sz w:val="20"/>
                <w:szCs w:val="20"/>
              </w:rPr>
              <w:t xml:space="preserve"> Potato</w:t>
            </w:r>
            <w:r>
              <w:rPr>
                <w:rFonts w:ascii="Palatino Linotype" w:hAnsi="Palatino Linotype"/>
                <w:sz w:val="20"/>
                <w:szCs w:val="20"/>
              </w:rPr>
              <w:t xml:space="preserve"> J </w:t>
            </w:r>
          </w:p>
        </w:tc>
      </w:tr>
      <w:tr w:rsidR="0055026A" w:rsidRPr="002B0EB2" w14:paraId="6E7D195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0B342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Analytical </w:t>
            </w:r>
            <w:r>
              <w:rPr>
                <w:rFonts w:ascii="Palatino Linotype" w:hAnsi="Palatino Linotype"/>
                <w:b w:val="0"/>
                <w:sz w:val="20"/>
                <w:szCs w:val="20"/>
              </w:rPr>
              <w:t>Biochem</w:t>
            </w:r>
            <w:r w:rsidRPr="002B0EB2">
              <w:rPr>
                <w:rFonts w:ascii="Palatino Linotype" w:hAnsi="Palatino Linotype"/>
                <w:b w:val="0"/>
                <w:sz w:val="20"/>
                <w:szCs w:val="20"/>
              </w:rPr>
              <w:t>istry</w:t>
            </w:r>
          </w:p>
        </w:tc>
        <w:tc>
          <w:tcPr>
            <w:tcW w:w="4680" w:type="dxa"/>
            <w:hideMark/>
          </w:tcPr>
          <w:p w14:paraId="17DC03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Anal</w:t>
            </w:r>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
        </w:tc>
      </w:tr>
      <w:tr w:rsidR="0055026A" w:rsidRPr="002B0EB2" w14:paraId="281AE67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42BC4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Analytical Chemistry</w:t>
            </w:r>
          </w:p>
        </w:tc>
        <w:tc>
          <w:tcPr>
            <w:tcW w:w="4680" w:type="dxa"/>
            <w:hideMark/>
          </w:tcPr>
          <w:p w14:paraId="2B3EED1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Anal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372EB35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0781C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Analytical </w:t>
            </w:r>
            <w:proofErr w:type="spellStart"/>
            <w:r w:rsidRPr="002B0EB2">
              <w:rPr>
                <w:rFonts w:ascii="Palatino Linotype" w:hAnsi="Palatino Linotype"/>
                <w:b w:val="0"/>
                <w:sz w:val="20"/>
                <w:szCs w:val="20"/>
              </w:rPr>
              <w:t>Chimica</w:t>
            </w:r>
            <w:proofErr w:type="spellEnd"/>
            <w:r w:rsidRPr="002B0EB2">
              <w:rPr>
                <w:rFonts w:ascii="Palatino Linotype" w:hAnsi="Palatino Linotype"/>
                <w:b w:val="0"/>
                <w:sz w:val="20"/>
                <w:szCs w:val="20"/>
              </w:rPr>
              <w:t xml:space="preserve"> Acta</w:t>
            </w:r>
          </w:p>
        </w:tc>
        <w:tc>
          <w:tcPr>
            <w:tcW w:w="4680" w:type="dxa"/>
            <w:hideMark/>
          </w:tcPr>
          <w:p w14:paraId="5A09708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Anal</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Chim</w:t>
            </w:r>
            <w:proofErr w:type="spellEnd"/>
            <w:r w:rsidRPr="002B0EB2">
              <w:rPr>
                <w:rFonts w:ascii="Palatino Linotype" w:hAnsi="Palatino Linotype"/>
                <w:sz w:val="20"/>
                <w:szCs w:val="20"/>
              </w:rPr>
              <w:t xml:space="preserve"> Acta </w:t>
            </w:r>
          </w:p>
        </w:tc>
      </w:tr>
      <w:tr w:rsidR="0055026A" w:rsidRPr="002B0EB2" w14:paraId="4E6C549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5A3420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Analytical Letters</w:t>
            </w:r>
          </w:p>
        </w:tc>
        <w:tc>
          <w:tcPr>
            <w:tcW w:w="4680" w:type="dxa"/>
            <w:hideMark/>
          </w:tcPr>
          <w:p w14:paraId="332931E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Anal</w:t>
            </w:r>
            <w:r w:rsidRPr="002B0EB2">
              <w:rPr>
                <w:rFonts w:ascii="Palatino Linotype" w:hAnsi="Palatino Linotype"/>
                <w:sz w:val="20"/>
                <w:szCs w:val="20"/>
              </w:rPr>
              <w:t xml:space="preserve"> Lett </w:t>
            </w:r>
          </w:p>
        </w:tc>
      </w:tr>
      <w:tr w:rsidR="0055026A" w:rsidRPr="002B0EB2" w14:paraId="6FCE3E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F51CDD"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Angewandte</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Botanik</w:t>
            </w:r>
            <w:proofErr w:type="spellEnd"/>
            <w:r w:rsidRPr="002B0EB2">
              <w:rPr>
                <w:rFonts w:ascii="Palatino Linotype" w:hAnsi="Palatino Linotype"/>
                <w:b w:val="0"/>
                <w:sz w:val="20"/>
                <w:szCs w:val="20"/>
              </w:rPr>
              <w:t xml:space="preserve"> (Journal of Applied Botany)</w:t>
            </w:r>
          </w:p>
        </w:tc>
        <w:tc>
          <w:tcPr>
            <w:tcW w:w="4680" w:type="dxa"/>
            <w:hideMark/>
          </w:tcPr>
          <w:p w14:paraId="52610A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Angew</w:t>
            </w:r>
            <w:proofErr w:type="spellEnd"/>
            <w:r w:rsidRPr="002B0EB2">
              <w:rPr>
                <w:rFonts w:ascii="Palatino Linotype" w:hAnsi="Palatino Linotype"/>
                <w:sz w:val="20"/>
                <w:szCs w:val="20"/>
              </w:rPr>
              <w:t xml:space="preserve">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0F2D7F8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63401F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Annales </w:t>
            </w:r>
            <w:proofErr w:type="spellStart"/>
            <w:r w:rsidRPr="002B0EB2">
              <w:rPr>
                <w:rFonts w:ascii="Palatino Linotype" w:hAnsi="Palatino Linotype"/>
                <w:b w:val="0"/>
                <w:sz w:val="20"/>
                <w:szCs w:val="20"/>
              </w:rPr>
              <w:t>Agriculturae</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Fenniae</w:t>
            </w:r>
            <w:proofErr w:type="spellEnd"/>
          </w:p>
        </w:tc>
        <w:tc>
          <w:tcPr>
            <w:tcW w:w="4680" w:type="dxa"/>
            <w:hideMark/>
          </w:tcPr>
          <w:p w14:paraId="243B3A0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Fenn </w:t>
            </w:r>
          </w:p>
        </w:tc>
      </w:tr>
      <w:tr w:rsidR="0055026A" w:rsidRPr="002B0EB2" w14:paraId="15104E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F8209E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Agricultural and Crop Sciences</w:t>
            </w:r>
          </w:p>
        </w:tc>
        <w:tc>
          <w:tcPr>
            <w:tcW w:w="4680" w:type="dxa"/>
            <w:hideMark/>
          </w:tcPr>
          <w:p w14:paraId="1AC1BA2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Crop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224B30A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9E868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Agricultural Sciences</w:t>
            </w:r>
          </w:p>
        </w:tc>
        <w:tc>
          <w:tcPr>
            <w:tcW w:w="4680" w:type="dxa"/>
            <w:hideMark/>
          </w:tcPr>
          <w:p w14:paraId="359B4FA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AD971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9973E7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Agronomy</w:t>
            </w:r>
          </w:p>
        </w:tc>
        <w:tc>
          <w:tcPr>
            <w:tcW w:w="4680" w:type="dxa"/>
            <w:hideMark/>
          </w:tcPr>
          <w:p w14:paraId="7A44C22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Agron</w:t>
            </w:r>
            <w:r w:rsidRPr="002B0EB2">
              <w:rPr>
                <w:rFonts w:ascii="Palatino Linotype" w:hAnsi="Palatino Linotype"/>
                <w:sz w:val="20"/>
                <w:szCs w:val="20"/>
              </w:rPr>
              <w:t> </w:t>
            </w:r>
          </w:p>
        </w:tc>
      </w:tr>
      <w:tr w:rsidR="0055026A" w:rsidRPr="002B0EB2" w14:paraId="6DF46E1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EB623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Applied Biology</w:t>
            </w:r>
          </w:p>
        </w:tc>
        <w:tc>
          <w:tcPr>
            <w:tcW w:w="4680" w:type="dxa"/>
            <w:hideMark/>
          </w:tcPr>
          <w:p w14:paraId="5B2322A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Appl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3DA206B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530BFB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Applied Statistics</w:t>
            </w:r>
          </w:p>
        </w:tc>
        <w:tc>
          <w:tcPr>
            <w:tcW w:w="4680" w:type="dxa"/>
            <w:hideMark/>
          </w:tcPr>
          <w:p w14:paraId="4A37115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Appl </w:t>
            </w:r>
            <w:r>
              <w:rPr>
                <w:rFonts w:ascii="Palatino Linotype" w:hAnsi="Palatino Linotype"/>
                <w:sz w:val="20"/>
                <w:szCs w:val="20"/>
              </w:rPr>
              <w:t>Stat</w:t>
            </w:r>
            <w:r w:rsidRPr="002B0EB2">
              <w:rPr>
                <w:rFonts w:ascii="Palatino Linotype" w:hAnsi="Palatino Linotype"/>
                <w:sz w:val="20"/>
                <w:szCs w:val="20"/>
              </w:rPr>
              <w:t> </w:t>
            </w:r>
          </w:p>
        </w:tc>
      </w:tr>
      <w:tr w:rsidR="0055026A" w:rsidRPr="002B0EB2" w14:paraId="1DFB68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BE92DF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Arid Zone</w:t>
            </w:r>
          </w:p>
        </w:tc>
        <w:tc>
          <w:tcPr>
            <w:tcW w:w="4680" w:type="dxa"/>
            <w:hideMark/>
          </w:tcPr>
          <w:p w14:paraId="0B963EF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Arid Zone </w:t>
            </w:r>
          </w:p>
        </w:tc>
      </w:tr>
      <w:tr w:rsidR="0055026A" w:rsidRPr="002B0EB2" w14:paraId="48937F1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DDE7A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Botany</w:t>
            </w:r>
          </w:p>
        </w:tc>
        <w:tc>
          <w:tcPr>
            <w:tcW w:w="4680" w:type="dxa"/>
            <w:hideMark/>
          </w:tcPr>
          <w:p w14:paraId="6C0CF8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3F1B7B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7F02F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Forest Science</w:t>
            </w:r>
          </w:p>
        </w:tc>
        <w:tc>
          <w:tcPr>
            <w:tcW w:w="4680" w:type="dxa"/>
            <w:hideMark/>
          </w:tcPr>
          <w:p w14:paraId="6CA2DD9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For</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556FA34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4B12D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Geophysics</w:t>
            </w:r>
          </w:p>
        </w:tc>
        <w:tc>
          <w:tcPr>
            <w:tcW w:w="4680" w:type="dxa"/>
            <w:hideMark/>
          </w:tcPr>
          <w:p w14:paraId="071F439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Geo</w:t>
            </w:r>
            <w:r>
              <w:rPr>
                <w:rFonts w:ascii="Palatino Linotype" w:hAnsi="Palatino Linotype"/>
                <w:sz w:val="20"/>
                <w:szCs w:val="20"/>
              </w:rPr>
              <w:t>phys</w:t>
            </w:r>
            <w:proofErr w:type="spellEnd"/>
            <w:r w:rsidRPr="002B0EB2">
              <w:rPr>
                <w:rFonts w:ascii="Palatino Linotype" w:hAnsi="Palatino Linotype"/>
                <w:sz w:val="20"/>
                <w:szCs w:val="20"/>
              </w:rPr>
              <w:t> </w:t>
            </w:r>
          </w:p>
        </w:tc>
      </w:tr>
      <w:tr w:rsidR="0055026A" w:rsidRPr="002B0EB2" w14:paraId="53C9F1B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D7F54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Mathematical Statistics</w:t>
            </w:r>
          </w:p>
        </w:tc>
        <w:tc>
          <w:tcPr>
            <w:tcW w:w="4680" w:type="dxa"/>
            <w:hideMark/>
          </w:tcPr>
          <w:p w14:paraId="15EA2CE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Math </w:t>
            </w:r>
            <w:r>
              <w:rPr>
                <w:rFonts w:ascii="Palatino Linotype" w:hAnsi="Palatino Linotype"/>
                <w:sz w:val="20"/>
                <w:szCs w:val="20"/>
              </w:rPr>
              <w:t>Stat</w:t>
            </w:r>
            <w:r w:rsidRPr="002B0EB2">
              <w:rPr>
                <w:rFonts w:ascii="Palatino Linotype" w:hAnsi="Palatino Linotype"/>
                <w:sz w:val="20"/>
                <w:szCs w:val="20"/>
              </w:rPr>
              <w:t> </w:t>
            </w:r>
          </w:p>
        </w:tc>
      </w:tr>
      <w:tr w:rsidR="0055026A" w:rsidRPr="002B0EB2" w14:paraId="048CB3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4AB1C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Microbiology</w:t>
            </w:r>
          </w:p>
        </w:tc>
        <w:tc>
          <w:tcPr>
            <w:tcW w:w="4680" w:type="dxa"/>
            <w:hideMark/>
          </w:tcPr>
          <w:p w14:paraId="1D91FC6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7798B9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4C5115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Probability</w:t>
            </w:r>
          </w:p>
        </w:tc>
        <w:tc>
          <w:tcPr>
            <w:tcW w:w="4680" w:type="dxa"/>
            <w:hideMark/>
          </w:tcPr>
          <w:p w14:paraId="3737ED5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Probab</w:t>
            </w:r>
            <w:proofErr w:type="spellEnd"/>
            <w:r w:rsidRPr="002B0EB2">
              <w:rPr>
                <w:rFonts w:ascii="Palatino Linotype" w:hAnsi="Palatino Linotype"/>
                <w:sz w:val="20"/>
                <w:szCs w:val="20"/>
              </w:rPr>
              <w:t> </w:t>
            </w:r>
          </w:p>
        </w:tc>
      </w:tr>
      <w:tr w:rsidR="0055026A" w:rsidRPr="002B0EB2" w14:paraId="275995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91E060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Statistics</w:t>
            </w:r>
          </w:p>
        </w:tc>
        <w:tc>
          <w:tcPr>
            <w:tcW w:w="4680" w:type="dxa"/>
            <w:hideMark/>
          </w:tcPr>
          <w:p w14:paraId="4FDB33A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w:t>
            </w:r>
            <w:r>
              <w:rPr>
                <w:rFonts w:ascii="Palatino Linotype" w:hAnsi="Palatino Linotype"/>
                <w:sz w:val="20"/>
                <w:szCs w:val="20"/>
              </w:rPr>
              <w:t>Stat</w:t>
            </w:r>
            <w:r w:rsidRPr="002B0EB2">
              <w:rPr>
                <w:rFonts w:ascii="Palatino Linotype" w:hAnsi="Palatino Linotype"/>
                <w:sz w:val="20"/>
                <w:szCs w:val="20"/>
              </w:rPr>
              <w:t> </w:t>
            </w:r>
          </w:p>
        </w:tc>
      </w:tr>
      <w:tr w:rsidR="0055026A" w:rsidRPr="002B0EB2" w14:paraId="41ABDD6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2C6C89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the Institute of Statistical Mathematics</w:t>
            </w:r>
          </w:p>
        </w:tc>
        <w:tc>
          <w:tcPr>
            <w:tcW w:w="4680" w:type="dxa"/>
            <w:hideMark/>
          </w:tcPr>
          <w:p w14:paraId="0F0B5AE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Inst </w:t>
            </w:r>
            <w:r>
              <w:rPr>
                <w:rFonts w:ascii="Palatino Linotype" w:hAnsi="Palatino Linotype"/>
                <w:sz w:val="20"/>
                <w:szCs w:val="20"/>
              </w:rPr>
              <w:t>Stat</w:t>
            </w:r>
            <w:r w:rsidRPr="002B0EB2">
              <w:rPr>
                <w:rFonts w:ascii="Palatino Linotype" w:hAnsi="Palatino Linotype"/>
                <w:sz w:val="20"/>
                <w:szCs w:val="20"/>
              </w:rPr>
              <w:t xml:space="preserve"> Math </w:t>
            </w:r>
          </w:p>
        </w:tc>
      </w:tr>
      <w:tr w:rsidR="0055026A" w:rsidRPr="002B0EB2" w14:paraId="3EE1E2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5AD30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Annals of the New York Academy of Sciences</w:t>
            </w:r>
          </w:p>
        </w:tc>
        <w:tc>
          <w:tcPr>
            <w:tcW w:w="4680" w:type="dxa"/>
            <w:hideMark/>
          </w:tcPr>
          <w:p w14:paraId="2C5E760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Ann</w:t>
            </w:r>
            <w:r w:rsidRPr="002B0EB2">
              <w:rPr>
                <w:rFonts w:ascii="Palatino Linotype" w:hAnsi="Palatino Linotype"/>
                <w:sz w:val="20"/>
                <w:szCs w:val="20"/>
              </w:rPr>
              <w:t xml:space="preserve"> N Y </w:t>
            </w:r>
            <w:proofErr w:type="spellStart"/>
            <w:r>
              <w:rPr>
                <w:rFonts w:ascii="Palatino Linotype" w:hAnsi="Palatino Linotype"/>
                <w:sz w:val="20"/>
                <w:szCs w:val="20"/>
              </w:rPr>
              <w:t>Acad</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0EDFED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C2BAC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Reports on NMR Spectroscopy</w:t>
            </w:r>
          </w:p>
        </w:tc>
        <w:tc>
          <w:tcPr>
            <w:tcW w:w="4680" w:type="dxa"/>
            <w:hideMark/>
          </w:tcPr>
          <w:p w14:paraId="1B85392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Rep</w:t>
            </w:r>
            <w:r w:rsidRPr="002B0EB2">
              <w:rPr>
                <w:rFonts w:ascii="Palatino Linotype" w:hAnsi="Palatino Linotype"/>
                <w:sz w:val="20"/>
                <w:szCs w:val="20"/>
              </w:rPr>
              <w:t xml:space="preserve"> NMR </w:t>
            </w:r>
            <w:proofErr w:type="spellStart"/>
            <w:r w:rsidRPr="002B0EB2">
              <w:rPr>
                <w:rFonts w:ascii="Palatino Linotype" w:hAnsi="Palatino Linotype"/>
                <w:sz w:val="20"/>
                <w:szCs w:val="20"/>
              </w:rPr>
              <w:t>Spectr</w:t>
            </w:r>
            <w:r>
              <w:rPr>
                <w:rFonts w:ascii="Palatino Linotype" w:hAnsi="Palatino Linotype"/>
                <w:sz w:val="20"/>
                <w:szCs w:val="20"/>
              </w:rPr>
              <w:t>osc</w:t>
            </w:r>
            <w:proofErr w:type="spellEnd"/>
            <w:r w:rsidRPr="002B0EB2">
              <w:rPr>
                <w:rFonts w:ascii="Palatino Linotype" w:hAnsi="Palatino Linotype"/>
                <w:sz w:val="20"/>
                <w:szCs w:val="20"/>
              </w:rPr>
              <w:t> </w:t>
            </w:r>
          </w:p>
        </w:tc>
      </w:tr>
      <w:tr w:rsidR="0055026A" w:rsidRPr="002B0EB2" w14:paraId="119954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556FD2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Annual Review of </w:t>
            </w:r>
            <w:r>
              <w:rPr>
                <w:rFonts w:ascii="Palatino Linotype" w:hAnsi="Palatino Linotype"/>
                <w:b w:val="0"/>
                <w:sz w:val="20"/>
                <w:szCs w:val="20"/>
              </w:rPr>
              <w:t>Biochem</w:t>
            </w:r>
            <w:r w:rsidRPr="002B0EB2">
              <w:rPr>
                <w:rFonts w:ascii="Palatino Linotype" w:hAnsi="Palatino Linotype"/>
                <w:b w:val="0"/>
                <w:sz w:val="20"/>
                <w:szCs w:val="20"/>
              </w:rPr>
              <w:t>istry</w:t>
            </w:r>
          </w:p>
        </w:tc>
        <w:tc>
          <w:tcPr>
            <w:tcW w:w="4680" w:type="dxa"/>
            <w:hideMark/>
          </w:tcPr>
          <w:p w14:paraId="153AF36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
        </w:tc>
      </w:tr>
      <w:tr w:rsidR="0055026A" w:rsidRPr="002B0EB2" w14:paraId="282B60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56D26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Cell Biology</w:t>
            </w:r>
          </w:p>
        </w:tc>
        <w:tc>
          <w:tcPr>
            <w:tcW w:w="4680" w:type="dxa"/>
            <w:hideMark/>
          </w:tcPr>
          <w:p w14:paraId="17D381E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Cell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7CD593D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2B537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Ecology, Evolution, and Systematics</w:t>
            </w:r>
          </w:p>
        </w:tc>
        <w:tc>
          <w:tcPr>
            <w:tcW w:w="4680" w:type="dxa"/>
            <w:hideMark/>
          </w:tcPr>
          <w:p w14:paraId="502D81B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w:t>
            </w:r>
            <w:r>
              <w:rPr>
                <w:rFonts w:ascii="Palatino Linotype" w:hAnsi="Palatino Linotype"/>
                <w:sz w:val="20"/>
                <w:szCs w:val="20"/>
              </w:rPr>
              <w:t>Syst</w:t>
            </w:r>
            <w:r w:rsidRPr="002B0EB2">
              <w:rPr>
                <w:rFonts w:ascii="Palatino Linotype" w:hAnsi="Palatino Linotype"/>
                <w:sz w:val="20"/>
                <w:szCs w:val="20"/>
              </w:rPr>
              <w:t> </w:t>
            </w:r>
          </w:p>
        </w:tc>
      </w:tr>
      <w:tr w:rsidR="0055026A" w:rsidRPr="002B0EB2" w14:paraId="5AB0E7C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8952A1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Entomology</w:t>
            </w:r>
          </w:p>
        </w:tc>
        <w:tc>
          <w:tcPr>
            <w:tcW w:w="4680" w:type="dxa"/>
            <w:hideMark/>
          </w:tcPr>
          <w:p w14:paraId="7D7DB5B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w:t>
            </w:r>
          </w:p>
        </w:tc>
      </w:tr>
      <w:tr w:rsidR="0055026A" w:rsidRPr="002B0EB2" w14:paraId="39FD5E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FB87D0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Food Science and Technology</w:t>
            </w:r>
          </w:p>
        </w:tc>
        <w:tc>
          <w:tcPr>
            <w:tcW w:w="4680" w:type="dxa"/>
            <w:hideMark/>
          </w:tcPr>
          <w:p w14:paraId="73A2720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189C4DE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23B8C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Microbiology</w:t>
            </w:r>
          </w:p>
        </w:tc>
        <w:tc>
          <w:tcPr>
            <w:tcW w:w="4680" w:type="dxa"/>
            <w:hideMark/>
          </w:tcPr>
          <w:p w14:paraId="1D747AE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2396621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F66850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Physical Chemistry</w:t>
            </w:r>
          </w:p>
        </w:tc>
        <w:tc>
          <w:tcPr>
            <w:tcW w:w="4680" w:type="dxa"/>
            <w:hideMark/>
          </w:tcPr>
          <w:p w14:paraId="5B09D75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r>
              <w:rPr>
                <w:rFonts w:ascii="Palatino Linotype" w:hAnsi="Palatino Linotype"/>
                <w:sz w:val="20"/>
                <w:szCs w:val="20"/>
              </w:rPr>
              <w:t>Phys</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2BBD6C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3D1AF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Phytopathology</w:t>
            </w:r>
          </w:p>
        </w:tc>
        <w:tc>
          <w:tcPr>
            <w:tcW w:w="4680" w:type="dxa"/>
            <w:hideMark/>
          </w:tcPr>
          <w:p w14:paraId="52413C9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Phytopathol</w:t>
            </w:r>
            <w:proofErr w:type="spellEnd"/>
            <w:r w:rsidRPr="002B0EB2">
              <w:rPr>
                <w:rFonts w:ascii="Palatino Linotype" w:hAnsi="Palatino Linotype"/>
                <w:sz w:val="20"/>
                <w:szCs w:val="20"/>
              </w:rPr>
              <w:t> </w:t>
            </w:r>
          </w:p>
        </w:tc>
      </w:tr>
      <w:tr w:rsidR="0055026A" w:rsidRPr="002B0EB2" w14:paraId="775DFF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FE24A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Plant Biology</w:t>
            </w:r>
          </w:p>
        </w:tc>
        <w:tc>
          <w:tcPr>
            <w:tcW w:w="4680" w:type="dxa"/>
            <w:hideMark/>
          </w:tcPr>
          <w:p w14:paraId="5CD1CAC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Plant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07752E1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0D803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Plant Physiology</w:t>
            </w:r>
          </w:p>
        </w:tc>
        <w:tc>
          <w:tcPr>
            <w:tcW w:w="4680" w:type="dxa"/>
            <w:hideMark/>
          </w:tcPr>
          <w:p w14:paraId="5CFD96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229561B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5768B8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Annual Review of Plant Physiology and Plant Molecular Biology</w:t>
            </w:r>
          </w:p>
        </w:tc>
        <w:tc>
          <w:tcPr>
            <w:tcW w:w="4680" w:type="dxa"/>
            <w:hideMark/>
          </w:tcPr>
          <w:p w14:paraId="1FD3FCC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Annu</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xml:space="preserve"> Plant </w:t>
            </w:r>
            <w:r>
              <w:rPr>
                <w:rFonts w:ascii="Palatino Linotype" w:hAnsi="Palatino Linotype"/>
                <w:sz w:val="20"/>
                <w:szCs w:val="20"/>
              </w:rPr>
              <w:t>Mol</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1969C4C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7D29A3F"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Antonie</w:t>
            </w:r>
            <w:proofErr w:type="spellEnd"/>
            <w:r w:rsidRPr="002B0EB2">
              <w:rPr>
                <w:rFonts w:ascii="Palatino Linotype" w:hAnsi="Palatino Linotype"/>
                <w:b w:val="0"/>
                <w:sz w:val="20"/>
                <w:szCs w:val="20"/>
              </w:rPr>
              <w:t xml:space="preserve"> van Leeuwenhoek</w:t>
            </w:r>
          </w:p>
        </w:tc>
        <w:tc>
          <w:tcPr>
            <w:tcW w:w="4680" w:type="dxa"/>
            <w:hideMark/>
          </w:tcPr>
          <w:p w14:paraId="45744AE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Antonie</w:t>
            </w:r>
            <w:proofErr w:type="spellEnd"/>
            <w:r w:rsidRPr="002B0EB2">
              <w:rPr>
                <w:rFonts w:ascii="Palatino Linotype" w:hAnsi="Palatino Linotype"/>
                <w:sz w:val="20"/>
                <w:szCs w:val="20"/>
              </w:rPr>
              <w:t xml:space="preserve"> van Leeuwenhoek </w:t>
            </w:r>
          </w:p>
        </w:tc>
      </w:tr>
      <w:tr w:rsidR="0055026A" w:rsidRPr="002B0EB2" w14:paraId="61A7B94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9AFBA4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Applications in Plant Sciences</w:t>
            </w:r>
          </w:p>
        </w:tc>
        <w:tc>
          <w:tcPr>
            <w:tcW w:w="4680" w:type="dxa"/>
            <w:hideMark/>
          </w:tcPr>
          <w:p w14:paraId="3588F18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CC9394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7C2A8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and Environmental Microbiology</w:t>
            </w:r>
          </w:p>
        </w:tc>
        <w:tc>
          <w:tcPr>
            <w:tcW w:w="4680" w:type="dxa"/>
            <w:hideMark/>
          </w:tcPr>
          <w:p w14:paraId="0877F39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2AEBD76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A74CE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Engineering in Agriculture</w:t>
            </w:r>
          </w:p>
        </w:tc>
        <w:tc>
          <w:tcPr>
            <w:tcW w:w="4680" w:type="dxa"/>
            <w:hideMark/>
          </w:tcPr>
          <w:p w14:paraId="033F354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proofErr w:type="spellStart"/>
            <w:r>
              <w:rPr>
                <w:rFonts w:ascii="Palatino Linotype" w:hAnsi="Palatino Linotype"/>
                <w:sz w:val="20"/>
                <w:szCs w:val="20"/>
              </w:rPr>
              <w:t>Eng</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585AB02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4B493B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Entomology and Phytopathology</w:t>
            </w:r>
          </w:p>
        </w:tc>
        <w:tc>
          <w:tcPr>
            <w:tcW w:w="4680" w:type="dxa"/>
            <w:hideMark/>
          </w:tcPr>
          <w:p w14:paraId="0E93D4E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Phytopathol</w:t>
            </w:r>
            <w:proofErr w:type="spellEnd"/>
            <w:r w:rsidRPr="002B0EB2">
              <w:rPr>
                <w:rFonts w:ascii="Palatino Linotype" w:hAnsi="Palatino Linotype"/>
                <w:sz w:val="20"/>
                <w:szCs w:val="20"/>
              </w:rPr>
              <w:t> </w:t>
            </w:r>
          </w:p>
        </w:tc>
      </w:tr>
      <w:tr w:rsidR="0055026A" w:rsidRPr="002B0EB2" w14:paraId="209CFF7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A25928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Microbiology</w:t>
            </w:r>
          </w:p>
        </w:tc>
        <w:tc>
          <w:tcPr>
            <w:tcW w:w="4680" w:type="dxa"/>
            <w:hideMark/>
          </w:tcPr>
          <w:p w14:paraId="7E73194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2824C46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01A09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Microbiology and Biotechnology</w:t>
            </w:r>
          </w:p>
        </w:tc>
        <w:tc>
          <w:tcPr>
            <w:tcW w:w="4680" w:type="dxa"/>
            <w:hideMark/>
          </w:tcPr>
          <w:p w14:paraId="537AC6A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2DB80D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5903A7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Soil Ecology</w:t>
            </w:r>
          </w:p>
        </w:tc>
        <w:tc>
          <w:tcPr>
            <w:tcW w:w="4680" w:type="dxa"/>
            <w:hideMark/>
          </w:tcPr>
          <w:p w14:paraId="291F381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Soil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00AD4D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8EF4DE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Spectroscopy</w:t>
            </w:r>
          </w:p>
        </w:tc>
        <w:tc>
          <w:tcPr>
            <w:tcW w:w="4680" w:type="dxa"/>
            <w:hideMark/>
          </w:tcPr>
          <w:p w14:paraId="5F8B5E4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w:t>
            </w:r>
            <w:proofErr w:type="spellStart"/>
            <w:r w:rsidRPr="002B0EB2">
              <w:rPr>
                <w:rFonts w:ascii="Palatino Linotype" w:hAnsi="Palatino Linotype"/>
                <w:sz w:val="20"/>
                <w:szCs w:val="20"/>
              </w:rPr>
              <w:t>Spectr</w:t>
            </w:r>
            <w:r>
              <w:rPr>
                <w:rFonts w:ascii="Palatino Linotype" w:hAnsi="Palatino Linotype"/>
                <w:sz w:val="20"/>
                <w:szCs w:val="20"/>
              </w:rPr>
              <w:t>osc</w:t>
            </w:r>
            <w:proofErr w:type="spellEnd"/>
            <w:r w:rsidRPr="002B0EB2">
              <w:rPr>
                <w:rFonts w:ascii="Palatino Linotype" w:hAnsi="Palatino Linotype"/>
                <w:sz w:val="20"/>
                <w:szCs w:val="20"/>
              </w:rPr>
              <w:t> </w:t>
            </w:r>
          </w:p>
        </w:tc>
      </w:tr>
      <w:tr w:rsidR="0055026A" w:rsidRPr="002B0EB2" w14:paraId="7530D5F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39129B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Applied Turfgrass Science</w:t>
            </w:r>
          </w:p>
        </w:tc>
        <w:tc>
          <w:tcPr>
            <w:tcW w:w="4680" w:type="dxa"/>
            <w:hideMark/>
          </w:tcPr>
          <w:p w14:paraId="42F968A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Appl Turfgrass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81AA3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D8CB66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Arab Journal of Plant Protection</w:t>
            </w:r>
          </w:p>
        </w:tc>
        <w:tc>
          <w:tcPr>
            <w:tcW w:w="4680" w:type="dxa"/>
            <w:hideMark/>
          </w:tcPr>
          <w:p w14:paraId="4A3F43D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Arab</w:t>
            </w:r>
            <w:r>
              <w:rPr>
                <w:rFonts w:ascii="Palatino Linotype" w:hAnsi="Palatino Linotype"/>
                <w:sz w:val="20"/>
                <w:szCs w:val="20"/>
              </w:rPr>
              <w:t xml:space="preserve">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Prot</w:t>
            </w:r>
            <w:proofErr w:type="spellEnd"/>
            <w:r w:rsidRPr="002B0EB2">
              <w:rPr>
                <w:rFonts w:ascii="Palatino Linotype" w:hAnsi="Palatino Linotype"/>
                <w:sz w:val="20"/>
                <w:szCs w:val="20"/>
              </w:rPr>
              <w:t> </w:t>
            </w:r>
          </w:p>
        </w:tc>
      </w:tr>
      <w:tr w:rsidR="0055026A" w:rsidRPr="002B0EB2" w14:paraId="4F10F7D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11F7A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Arboricultural Journal</w:t>
            </w:r>
          </w:p>
        </w:tc>
        <w:tc>
          <w:tcPr>
            <w:tcW w:w="4680" w:type="dxa"/>
            <w:hideMark/>
          </w:tcPr>
          <w:p w14:paraId="19578EE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Arboric</w:t>
            </w:r>
            <w:proofErr w:type="spellEnd"/>
            <w:r>
              <w:rPr>
                <w:rFonts w:ascii="Palatino Linotype" w:hAnsi="Palatino Linotype"/>
                <w:sz w:val="20"/>
                <w:szCs w:val="20"/>
              </w:rPr>
              <w:t xml:space="preserve"> J </w:t>
            </w:r>
          </w:p>
        </w:tc>
      </w:tr>
      <w:tr w:rsidR="0055026A" w:rsidRPr="002B0EB2" w14:paraId="2287105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011CD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Archives of </w:t>
            </w:r>
            <w:r>
              <w:rPr>
                <w:rFonts w:ascii="Palatino Linotype" w:hAnsi="Palatino Linotype"/>
                <w:b w:val="0"/>
                <w:sz w:val="20"/>
                <w:szCs w:val="20"/>
              </w:rPr>
              <w:t>Biochem</w:t>
            </w:r>
            <w:r w:rsidRPr="002B0EB2">
              <w:rPr>
                <w:rFonts w:ascii="Palatino Linotype" w:hAnsi="Palatino Linotype"/>
                <w:b w:val="0"/>
                <w:sz w:val="20"/>
                <w:szCs w:val="20"/>
              </w:rPr>
              <w:t>istry and Biophysics</w:t>
            </w:r>
          </w:p>
        </w:tc>
        <w:tc>
          <w:tcPr>
            <w:tcW w:w="4680" w:type="dxa"/>
            <w:hideMark/>
          </w:tcPr>
          <w:p w14:paraId="1ABB67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Arch</w:t>
            </w:r>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roofErr w:type="spellStart"/>
            <w:r w:rsidRPr="002B0EB2">
              <w:rPr>
                <w:rFonts w:ascii="Palatino Linotype" w:hAnsi="Palatino Linotype"/>
                <w:sz w:val="20"/>
                <w:szCs w:val="20"/>
              </w:rPr>
              <w:t>Bio</w:t>
            </w:r>
            <w:r>
              <w:rPr>
                <w:rFonts w:ascii="Palatino Linotype" w:hAnsi="Palatino Linotype"/>
                <w:sz w:val="20"/>
                <w:szCs w:val="20"/>
              </w:rPr>
              <w:t>phys</w:t>
            </w:r>
            <w:proofErr w:type="spellEnd"/>
            <w:r w:rsidRPr="002B0EB2">
              <w:rPr>
                <w:rFonts w:ascii="Palatino Linotype" w:hAnsi="Palatino Linotype"/>
                <w:sz w:val="20"/>
                <w:szCs w:val="20"/>
              </w:rPr>
              <w:t> </w:t>
            </w:r>
          </w:p>
        </w:tc>
      </w:tr>
      <w:tr w:rsidR="0055026A" w:rsidRPr="002B0EB2" w14:paraId="11EA03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28A447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Archives of Environmental Contamination and Toxicology</w:t>
            </w:r>
          </w:p>
        </w:tc>
        <w:tc>
          <w:tcPr>
            <w:tcW w:w="4680" w:type="dxa"/>
            <w:hideMark/>
          </w:tcPr>
          <w:p w14:paraId="7D71CD9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Arch</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Cont</w:t>
            </w:r>
            <w:r>
              <w:rPr>
                <w:rFonts w:ascii="Palatino Linotype" w:hAnsi="Palatino Linotype"/>
                <w:sz w:val="20"/>
                <w:szCs w:val="20"/>
              </w:rPr>
              <w:t>Am</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Toxicol</w:t>
            </w:r>
            <w:proofErr w:type="spellEnd"/>
            <w:r w:rsidRPr="002B0EB2">
              <w:rPr>
                <w:rFonts w:ascii="Palatino Linotype" w:hAnsi="Palatino Linotype"/>
                <w:sz w:val="20"/>
                <w:szCs w:val="20"/>
              </w:rPr>
              <w:t> </w:t>
            </w:r>
          </w:p>
        </w:tc>
      </w:tr>
      <w:tr w:rsidR="0055026A" w:rsidRPr="002B0EB2" w14:paraId="156EBD1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8DD08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Archives of Phytopathology and Plant Protection</w:t>
            </w:r>
          </w:p>
        </w:tc>
        <w:tc>
          <w:tcPr>
            <w:tcW w:w="4680" w:type="dxa"/>
            <w:hideMark/>
          </w:tcPr>
          <w:p w14:paraId="3085BB4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Arch</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Phytopathol</w:t>
            </w:r>
            <w:proofErr w:type="spellEnd"/>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Prot</w:t>
            </w:r>
            <w:proofErr w:type="spellEnd"/>
            <w:r w:rsidRPr="002B0EB2">
              <w:rPr>
                <w:rFonts w:ascii="Palatino Linotype" w:hAnsi="Palatino Linotype"/>
                <w:sz w:val="20"/>
                <w:szCs w:val="20"/>
              </w:rPr>
              <w:t> </w:t>
            </w:r>
          </w:p>
        </w:tc>
      </w:tr>
      <w:tr w:rsidR="0055026A" w:rsidRPr="002B0EB2" w14:paraId="7DE2648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5989A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Arid Zone Research</w:t>
            </w:r>
          </w:p>
        </w:tc>
        <w:tc>
          <w:tcPr>
            <w:tcW w:w="4680" w:type="dxa"/>
            <w:hideMark/>
          </w:tcPr>
          <w:p w14:paraId="0A01B0A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Arid Zone Res </w:t>
            </w:r>
          </w:p>
        </w:tc>
      </w:tr>
      <w:tr w:rsidR="0055026A" w:rsidRPr="002B0EB2" w14:paraId="611A49E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37B741"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Arnoldia</w:t>
            </w:r>
            <w:proofErr w:type="spellEnd"/>
          </w:p>
        </w:tc>
        <w:tc>
          <w:tcPr>
            <w:tcW w:w="4680" w:type="dxa"/>
            <w:hideMark/>
          </w:tcPr>
          <w:p w14:paraId="017E309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Arnoldia</w:t>
            </w:r>
            <w:proofErr w:type="spellEnd"/>
          </w:p>
        </w:tc>
      </w:tr>
      <w:tr w:rsidR="0055026A" w:rsidRPr="002B0EB2" w14:paraId="67C45A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91D5D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Asian Journal of Agricultural Research</w:t>
            </w:r>
          </w:p>
        </w:tc>
        <w:tc>
          <w:tcPr>
            <w:tcW w:w="4680" w:type="dxa"/>
            <w:hideMark/>
          </w:tcPr>
          <w:p w14:paraId="1DC69EB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Asian</w:t>
            </w:r>
            <w:r>
              <w:rPr>
                <w:rFonts w:ascii="Palatino Linotype" w:hAnsi="Palatino Linotype"/>
                <w:sz w:val="20"/>
                <w:szCs w:val="20"/>
              </w:rPr>
              <w:t xml:space="preserve"> J Agric</w:t>
            </w:r>
            <w:r w:rsidRPr="002B0EB2">
              <w:rPr>
                <w:rFonts w:ascii="Palatino Linotype" w:hAnsi="Palatino Linotype"/>
                <w:sz w:val="20"/>
                <w:szCs w:val="20"/>
              </w:rPr>
              <w:t xml:space="preserve"> Res </w:t>
            </w:r>
          </w:p>
        </w:tc>
      </w:tr>
      <w:tr w:rsidR="0055026A" w:rsidRPr="002B0EB2" w14:paraId="7ECC7F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2C36B6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Asian Journal of Agriculture and Food Science</w:t>
            </w:r>
          </w:p>
        </w:tc>
        <w:tc>
          <w:tcPr>
            <w:tcW w:w="4680" w:type="dxa"/>
            <w:hideMark/>
          </w:tcPr>
          <w:p w14:paraId="4DFD059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Asian</w:t>
            </w:r>
            <w:r>
              <w:rPr>
                <w:rFonts w:ascii="Palatino Linotype" w:hAnsi="Palatino Linotype"/>
                <w:sz w:val="20"/>
                <w:szCs w:val="20"/>
              </w:rPr>
              <w:t xml:space="preserve"> J Agric</w:t>
            </w:r>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7E532C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64BA39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Asian Journal of Plant Pathology</w:t>
            </w:r>
          </w:p>
        </w:tc>
        <w:tc>
          <w:tcPr>
            <w:tcW w:w="4680" w:type="dxa"/>
            <w:hideMark/>
          </w:tcPr>
          <w:p w14:paraId="1ECF75C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Asian</w:t>
            </w:r>
            <w:r>
              <w:rPr>
                <w:rFonts w:ascii="Palatino Linotype" w:hAnsi="Palatino Linotype"/>
                <w:sz w:val="20"/>
                <w:szCs w:val="20"/>
              </w:rPr>
              <w:t xml:space="preserve">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Pathol</w:t>
            </w:r>
            <w:proofErr w:type="spellEnd"/>
            <w:r w:rsidRPr="002B0EB2">
              <w:rPr>
                <w:rFonts w:ascii="Palatino Linotype" w:hAnsi="Palatino Linotype"/>
                <w:sz w:val="20"/>
                <w:szCs w:val="20"/>
              </w:rPr>
              <w:t> </w:t>
            </w:r>
          </w:p>
        </w:tc>
      </w:tr>
      <w:tr w:rsidR="0055026A" w:rsidRPr="002B0EB2" w14:paraId="6101F7D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DA931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Asian Journal of Plant Science and Research</w:t>
            </w:r>
          </w:p>
        </w:tc>
        <w:tc>
          <w:tcPr>
            <w:tcW w:w="4680" w:type="dxa"/>
            <w:hideMark/>
          </w:tcPr>
          <w:p w14:paraId="324A21D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Asian</w:t>
            </w:r>
            <w:r>
              <w:rPr>
                <w:rFonts w:ascii="Palatino Linotype" w:hAnsi="Palatino Linotype"/>
                <w:sz w:val="20"/>
                <w:szCs w:val="20"/>
              </w:rPr>
              <w:t xml:space="preserve"> J </w:t>
            </w:r>
            <w:r w:rsidRPr="002B0EB2">
              <w:rPr>
                <w:rFonts w:ascii="Palatino Linotype" w:hAnsi="Palatino Linotype"/>
                <w:sz w:val="20"/>
                <w:szCs w:val="20"/>
              </w:rPr>
              <w:t xml:space="preserve">Plant </w:t>
            </w:r>
            <w:r>
              <w:rPr>
                <w:rFonts w:ascii="Palatino Linotype" w:hAnsi="Palatino Linotype"/>
                <w:sz w:val="20"/>
                <w:szCs w:val="20"/>
              </w:rPr>
              <w:t>Sci</w:t>
            </w:r>
            <w:r w:rsidRPr="002B0EB2">
              <w:rPr>
                <w:rFonts w:ascii="Palatino Linotype" w:hAnsi="Palatino Linotype"/>
                <w:sz w:val="20"/>
                <w:szCs w:val="20"/>
              </w:rPr>
              <w:t xml:space="preserve"> Res </w:t>
            </w:r>
          </w:p>
        </w:tc>
      </w:tr>
      <w:tr w:rsidR="0055026A" w:rsidRPr="002B0EB2" w14:paraId="42D34C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8D19A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Atmospheric Environment</w:t>
            </w:r>
          </w:p>
        </w:tc>
        <w:tc>
          <w:tcPr>
            <w:tcW w:w="4680" w:type="dxa"/>
            <w:hideMark/>
          </w:tcPr>
          <w:p w14:paraId="771D870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Atmos</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64B8FDE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F2B971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Atomic Spectroscopy</w:t>
            </w:r>
          </w:p>
        </w:tc>
        <w:tc>
          <w:tcPr>
            <w:tcW w:w="4680" w:type="dxa"/>
            <w:hideMark/>
          </w:tcPr>
          <w:p w14:paraId="0650CC4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At </w:t>
            </w:r>
            <w:proofErr w:type="spellStart"/>
            <w:r w:rsidRPr="002B0EB2">
              <w:rPr>
                <w:rFonts w:ascii="Palatino Linotype" w:hAnsi="Palatino Linotype"/>
                <w:sz w:val="20"/>
                <w:szCs w:val="20"/>
              </w:rPr>
              <w:t>Spectr</w:t>
            </w:r>
            <w:r>
              <w:rPr>
                <w:rFonts w:ascii="Palatino Linotype" w:hAnsi="Palatino Linotype"/>
                <w:sz w:val="20"/>
                <w:szCs w:val="20"/>
              </w:rPr>
              <w:t>osc</w:t>
            </w:r>
            <w:proofErr w:type="spellEnd"/>
            <w:r w:rsidRPr="002B0EB2">
              <w:rPr>
                <w:rFonts w:ascii="Palatino Linotype" w:hAnsi="Palatino Linotype"/>
                <w:sz w:val="20"/>
                <w:szCs w:val="20"/>
              </w:rPr>
              <w:t> </w:t>
            </w:r>
          </w:p>
        </w:tc>
      </w:tr>
      <w:tr w:rsidR="0055026A" w:rsidRPr="002B0EB2" w14:paraId="40E6C66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F27A4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Agricultural Research</w:t>
            </w:r>
          </w:p>
        </w:tc>
        <w:tc>
          <w:tcPr>
            <w:tcW w:w="4680" w:type="dxa"/>
            <w:hideMark/>
          </w:tcPr>
          <w:p w14:paraId="1C493E4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 J Agric</w:t>
            </w:r>
            <w:r w:rsidRPr="002B0EB2">
              <w:rPr>
                <w:rFonts w:ascii="Palatino Linotype" w:hAnsi="Palatino Linotype"/>
                <w:sz w:val="20"/>
                <w:szCs w:val="20"/>
              </w:rPr>
              <w:t xml:space="preserve"> Res </w:t>
            </w:r>
          </w:p>
        </w:tc>
      </w:tr>
      <w:tr w:rsidR="0055026A" w:rsidRPr="002B0EB2" w14:paraId="2580E81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056B92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Biological Science</w:t>
            </w:r>
          </w:p>
        </w:tc>
        <w:tc>
          <w:tcPr>
            <w:tcW w:w="4680" w:type="dxa"/>
            <w:hideMark/>
          </w:tcPr>
          <w:p w14:paraId="4A0B10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 J Biol</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346C4D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551F7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Chemistry</w:t>
            </w:r>
          </w:p>
        </w:tc>
        <w:tc>
          <w:tcPr>
            <w:tcW w:w="4680" w:type="dxa"/>
            <w:hideMark/>
          </w:tcPr>
          <w:p w14:paraId="25A5C36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 J Chem</w:t>
            </w:r>
            <w:r w:rsidRPr="002B0EB2">
              <w:rPr>
                <w:rFonts w:ascii="Palatino Linotype" w:hAnsi="Palatino Linotype"/>
                <w:sz w:val="20"/>
                <w:szCs w:val="20"/>
              </w:rPr>
              <w:t> </w:t>
            </w:r>
          </w:p>
        </w:tc>
      </w:tr>
      <w:tr w:rsidR="0055026A" w:rsidRPr="002B0EB2" w14:paraId="0C11BA5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FB998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Experimental Agriculture</w:t>
            </w:r>
          </w:p>
        </w:tc>
        <w:tc>
          <w:tcPr>
            <w:tcW w:w="4680" w:type="dxa"/>
            <w:hideMark/>
          </w:tcPr>
          <w:p w14:paraId="4B3D5C7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 J Exp</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7B40E20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F27804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Grape Wine Research</w:t>
            </w:r>
          </w:p>
        </w:tc>
        <w:tc>
          <w:tcPr>
            <w:tcW w:w="4680" w:type="dxa"/>
            <w:hideMark/>
          </w:tcPr>
          <w:p w14:paraId="49707B8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Aust J </w:t>
            </w:r>
            <w:r w:rsidRPr="002B0EB2">
              <w:rPr>
                <w:rFonts w:ascii="Palatino Linotype" w:hAnsi="Palatino Linotype"/>
                <w:sz w:val="20"/>
                <w:szCs w:val="20"/>
              </w:rPr>
              <w:t>Grape Wine Res </w:t>
            </w:r>
          </w:p>
        </w:tc>
      </w:tr>
      <w:tr w:rsidR="0055026A" w:rsidRPr="002B0EB2" w14:paraId="4E2DF54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2C38E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Plant Physiology</w:t>
            </w:r>
          </w:p>
        </w:tc>
        <w:tc>
          <w:tcPr>
            <w:tcW w:w="4680" w:type="dxa"/>
            <w:hideMark/>
          </w:tcPr>
          <w:p w14:paraId="528EDFD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Aust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443F2AF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26874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Australian Journal of Soil Research</w:t>
            </w:r>
          </w:p>
        </w:tc>
        <w:tc>
          <w:tcPr>
            <w:tcW w:w="4680" w:type="dxa"/>
            <w:hideMark/>
          </w:tcPr>
          <w:p w14:paraId="6521296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Aust J </w:t>
            </w:r>
            <w:r w:rsidRPr="002B0EB2">
              <w:rPr>
                <w:rFonts w:ascii="Palatino Linotype" w:hAnsi="Palatino Linotype"/>
                <w:sz w:val="20"/>
                <w:szCs w:val="20"/>
              </w:rPr>
              <w:t>Soil Res </w:t>
            </w:r>
          </w:p>
        </w:tc>
      </w:tr>
      <w:tr w:rsidR="0055026A" w:rsidRPr="002B0EB2" w14:paraId="6C6A6ED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661176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Austrian Journal of Botany</w:t>
            </w:r>
          </w:p>
        </w:tc>
        <w:tc>
          <w:tcPr>
            <w:tcW w:w="4680" w:type="dxa"/>
            <w:hideMark/>
          </w:tcPr>
          <w:p w14:paraId="15CCC9E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Aust J Bot</w:t>
            </w:r>
            <w:r w:rsidRPr="002B0EB2">
              <w:rPr>
                <w:rFonts w:ascii="Palatino Linotype" w:hAnsi="Palatino Linotype"/>
                <w:sz w:val="20"/>
                <w:szCs w:val="20"/>
              </w:rPr>
              <w:t> </w:t>
            </w:r>
          </w:p>
        </w:tc>
      </w:tr>
      <w:tr w:rsidR="0055026A" w:rsidRPr="002B0EB2" w14:paraId="2C2CF5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A2A483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Bamboo Science and Culture</w:t>
            </w:r>
          </w:p>
        </w:tc>
        <w:tc>
          <w:tcPr>
            <w:tcW w:w="4680" w:type="dxa"/>
            <w:hideMark/>
          </w:tcPr>
          <w:p w14:paraId="5320CB8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Bamboo </w:t>
            </w:r>
            <w:r>
              <w:rPr>
                <w:rFonts w:ascii="Palatino Linotype" w:hAnsi="Palatino Linotype"/>
                <w:sz w:val="20"/>
                <w:szCs w:val="20"/>
              </w:rPr>
              <w:t>Sci</w:t>
            </w:r>
            <w:r w:rsidRPr="002B0EB2">
              <w:rPr>
                <w:rFonts w:ascii="Palatino Linotype" w:hAnsi="Palatino Linotype"/>
                <w:sz w:val="20"/>
                <w:szCs w:val="20"/>
              </w:rPr>
              <w:t xml:space="preserve"> Cult </w:t>
            </w:r>
          </w:p>
        </w:tc>
      </w:tr>
      <w:tr w:rsidR="0055026A" w:rsidRPr="002B0EB2" w14:paraId="434D3A7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D9BC72"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Berichte</w:t>
            </w:r>
            <w:proofErr w:type="spellEnd"/>
            <w:r w:rsidRPr="002B0EB2">
              <w:rPr>
                <w:rFonts w:ascii="Palatino Linotype" w:hAnsi="Palatino Linotype"/>
                <w:b w:val="0"/>
                <w:sz w:val="20"/>
                <w:szCs w:val="20"/>
              </w:rPr>
              <w:t xml:space="preserve"> der </w:t>
            </w:r>
            <w:proofErr w:type="spellStart"/>
            <w:r w:rsidRPr="002B0EB2">
              <w:rPr>
                <w:rFonts w:ascii="Palatino Linotype" w:hAnsi="Palatino Linotype"/>
                <w:b w:val="0"/>
                <w:sz w:val="20"/>
                <w:szCs w:val="20"/>
              </w:rPr>
              <w:t>Deutschen</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Chemischen</w:t>
            </w:r>
            <w:proofErr w:type="spellEnd"/>
            <w:r w:rsidRPr="002B0EB2">
              <w:rPr>
                <w:rFonts w:ascii="Palatino Linotype" w:hAnsi="Palatino Linotype"/>
                <w:b w:val="0"/>
                <w:sz w:val="20"/>
                <w:szCs w:val="20"/>
              </w:rPr>
              <w:t xml:space="preserve"> Gesellschaft</w:t>
            </w:r>
          </w:p>
        </w:tc>
        <w:tc>
          <w:tcPr>
            <w:tcW w:w="4680" w:type="dxa"/>
            <w:hideMark/>
          </w:tcPr>
          <w:p w14:paraId="631F500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Be</w:t>
            </w:r>
            <w:r>
              <w:rPr>
                <w:rFonts w:ascii="Palatino Linotype" w:hAnsi="Palatino Linotype"/>
                <w:sz w:val="20"/>
                <w:szCs w:val="20"/>
              </w:rPr>
              <w:t>r</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Dtsch</w:t>
            </w:r>
            <w:proofErr w:type="spellEnd"/>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Ges</w:t>
            </w:r>
            <w:proofErr w:type="spellEnd"/>
            <w:r w:rsidRPr="002B0EB2">
              <w:rPr>
                <w:rFonts w:ascii="Palatino Linotype" w:hAnsi="Palatino Linotype"/>
                <w:sz w:val="20"/>
                <w:szCs w:val="20"/>
              </w:rPr>
              <w:t> </w:t>
            </w:r>
          </w:p>
        </w:tc>
      </w:tr>
      <w:tr w:rsidR="0055026A" w:rsidRPr="002B0EB2" w14:paraId="6A53DEF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4C8A3A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Better Crops with Plant Food</w:t>
            </w:r>
          </w:p>
        </w:tc>
        <w:tc>
          <w:tcPr>
            <w:tcW w:w="4680" w:type="dxa"/>
            <w:hideMark/>
          </w:tcPr>
          <w:p w14:paraId="2039F40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Better Crops Plant Food </w:t>
            </w:r>
          </w:p>
        </w:tc>
      </w:tr>
      <w:tr w:rsidR="0055026A" w:rsidRPr="002B0EB2" w14:paraId="603F347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E9DF144" w14:textId="77777777" w:rsidR="0055026A" w:rsidRPr="002B0EB2" w:rsidRDefault="0055026A" w:rsidP="0052776E">
            <w:pPr>
              <w:pStyle w:val="NoSpacing"/>
              <w:rPr>
                <w:rFonts w:ascii="Palatino Linotype" w:hAnsi="Palatino Linotype"/>
                <w:b w:val="0"/>
                <w:sz w:val="20"/>
                <w:szCs w:val="20"/>
              </w:rPr>
            </w:pPr>
            <w:r>
              <w:rPr>
                <w:rFonts w:ascii="Palatino Linotype" w:hAnsi="Palatino Linotype"/>
                <w:b w:val="0"/>
                <w:sz w:val="20"/>
                <w:szCs w:val="20"/>
              </w:rPr>
              <w:t>Biochem</w:t>
            </w:r>
            <w:r w:rsidRPr="002B0EB2">
              <w:rPr>
                <w:rFonts w:ascii="Palatino Linotype" w:hAnsi="Palatino Linotype"/>
                <w:b w:val="0"/>
                <w:sz w:val="20"/>
                <w:szCs w:val="20"/>
              </w:rPr>
              <w:t>ical Journal</w:t>
            </w:r>
          </w:p>
        </w:tc>
        <w:tc>
          <w:tcPr>
            <w:tcW w:w="4680" w:type="dxa"/>
            <w:hideMark/>
          </w:tcPr>
          <w:p w14:paraId="7C3D8C6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r>
              <w:rPr>
                <w:rFonts w:ascii="Palatino Linotype" w:hAnsi="Palatino Linotype"/>
                <w:sz w:val="20"/>
                <w:szCs w:val="20"/>
              </w:rPr>
              <w:t xml:space="preserve"> J </w:t>
            </w:r>
          </w:p>
        </w:tc>
      </w:tr>
      <w:tr w:rsidR="0055026A" w:rsidRPr="002B0EB2" w14:paraId="281F041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3CB8660" w14:textId="77777777" w:rsidR="0055026A" w:rsidRPr="002B0EB2" w:rsidRDefault="0055026A" w:rsidP="0052776E">
            <w:pPr>
              <w:pStyle w:val="NoSpacing"/>
              <w:rPr>
                <w:rFonts w:ascii="Palatino Linotype" w:hAnsi="Palatino Linotype"/>
                <w:b w:val="0"/>
                <w:sz w:val="20"/>
                <w:szCs w:val="20"/>
              </w:rPr>
            </w:pPr>
            <w:r>
              <w:rPr>
                <w:rFonts w:ascii="Palatino Linotype" w:hAnsi="Palatino Linotype"/>
                <w:b w:val="0"/>
                <w:sz w:val="20"/>
                <w:szCs w:val="20"/>
              </w:rPr>
              <w:t>Biochem</w:t>
            </w:r>
            <w:r w:rsidRPr="002B0EB2">
              <w:rPr>
                <w:rFonts w:ascii="Palatino Linotype" w:hAnsi="Palatino Linotype"/>
                <w:b w:val="0"/>
                <w:sz w:val="20"/>
                <w:szCs w:val="20"/>
              </w:rPr>
              <w:t>ical Society Transactions</w:t>
            </w:r>
          </w:p>
        </w:tc>
        <w:tc>
          <w:tcPr>
            <w:tcW w:w="4680" w:type="dxa"/>
            <w:hideMark/>
          </w:tcPr>
          <w:p w14:paraId="61EEFAF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r w:rsidRPr="002B0EB2">
              <w:rPr>
                <w:rFonts w:ascii="Palatino Linotype" w:hAnsi="Palatino Linotype"/>
                <w:sz w:val="20"/>
                <w:szCs w:val="20"/>
              </w:rPr>
              <w:t>Soc Trans </w:t>
            </w:r>
          </w:p>
        </w:tc>
      </w:tr>
      <w:tr w:rsidR="0055026A" w:rsidRPr="002B0EB2" w14:paraId="2D881E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ECB3D5" w14:textId="77777777" w:rsidR="0055026A" w:rsidRPr="002B0EB2" w:rsidRDefault="0055026A" w:rsidP="0052776E">
            <w:pPr>
              <w:pStyle w:val="NoSpacing"/>
              <w:rPr>
                <w:rFonts w:ascii="Palatino Linotype" w:hAnsi="Palatino Linotype"/>
                <w:b w:val="0"/>
                <w:sz w:val="20"/>
                <w:szCs w:val="20"/>
              </w:rPr>
            </w:pPr>
            <w:r>
              <w:rPr>
                <w:rFonts w:ascii="Palatino Linotype" w:hAnsi="Palatino Linotype"/>
                <w:b w:val="0"/>
                <w:sz w:val="20"/>
                <w:szCs w:val="20"/>
              </w:rPr>
              <w:t>Biochem</w:t>
            </w:r>
            <w:r w:rsidRPr="002B0EB2">
              <w:rPr>
                <w:rFonts w:ascii="Palatino Linotype" w:hAnsi="Palatino Linotype"/>
                <w:b w:val="0"/>
                <w:sz w:val="20"/>
                <w:szCs w:val="20"/>
              </w:rPr>
              <w:t>ical Systematics and Ecology</w:t>
            </w:r>
          </w:p>
        </w:tc>
        <w:tc>
          <w:tcPr>
            <w:tcW w:w="4680" w:type="dxa"/>
            <w:hideMark/>
          </w:tcPr>
          <w:p w14:paraId="3BBBC52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r>
              <w:rPr>
                <w:rFonts w:ascii="Palatino Linotype" w:hAnsi="Palatino Linotype"/>
                <w:sz w:val="20"/>
                <w:szCs w:val="20"/>
              </w:rPr>
              <w:t xml:space="preserve"> Syst</w:t>
            </w:r>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67C17BB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FA5B1E" w14:textId="77777777" w:rsidR="0055026A" w:rsidRPr="002B0EB2" w:rsidRDefault="0055026A" w:rsidP="0052776E">
            <w:pPr>
              <w:pStyle w:val="NoSpacing"/>
              <w:rPr>
                <w:rFonts w:ascii="Palatino Linotype" w:hAnsi="Palatino Linotype"/>
                <w:b w:val="0"/>
                <w:sz w:val="20"/>
                <w:szCs w:val="20"/>
              </w:rPr>
            </w:pPr>
            <w:proofErr w:type="spellStart"/>
            <w:r>
              <w:rPr>
                <w:rFonts w:ascii="Palatino Linotype" w:hAnsi="Palatino Linotype"/>
                <w:b w:val="0"/>
                <w:sz w:val="20"/>
                <w:szCs w:val="20"/>
              </w:rPr>
              <w:t>Biochem</w:t>
            </w:r>
            <w:r w:rsidRPr="002B0EB2">
              <w:rPr>
                <w:rFonts w:ascii="Palatino Linotype" w:hAnsi="Palatino Linotype"/>
                <w:b w:val="0"/>
                <w:sz w:val="20"/>
                <w:szCs w:val="20"/>
              </w:rPr>
              <w:t>ie</w:t>
            </w:r>
            <w:proofErr w:type="spellEnd"/>
            <w:r w:rsidRPr="002B0EB2">
              <w:rPr>
                <w:rFonts w:ascii="Palatino Linotype" w:hAnsi="Palatino Linotype"/>
                <w:b w:val="0"/>
                <w:sz w:val="20"/>
                <w:szCs w:val="20"/>
              </w:rPr>
              <w:t xml:space="preserve"> und </w:t>
            </w:r>
            <w:proofErr w:type="spellStart"/>
            <w:r w:rsidRPr="002B0EB2">
              <w:rPr>
                <w:rFonts w:ascii="Palatino Linotype" w:hAnsi="Palatino Linotype"/>
                <w:b w:val="0"/>
                <w:sz w:val="20"/>
                <w:szCs w:val="20"/>
              </w:rPr>
              <w:t>Physiologie</w:t>
            </w:r>
            <w:proofErr w:type="spellEnd"/>
            <w:r w:rsidRPr="002B0EB2">
              <w:rPr>
                <w:rFonts w:ascii="Palatino Linotype" w:hAnsi="Palatino Linotype"/>
                <w:b w:val="0"/>
                <w:sz w:val="20"/>
                <w:szCs w:val="20"/>
              </w:rPr>
              <w:t xml:space="preserve"> der </w:t>
            </w:r>
            <w:proofErr w:type="spellStart"/>
            <w:r w:rsidRPr="002B0EB2">
              <w:rPr>
                <w:rFonts w:ascii="Palatino Linotype" w:hAnsi="Palatino Linotype"/>
                <w:b w:val="0"/>
                <w:sz w:val="20"/>
                <w:szCs w:val="20"/>
              </w:rPr>
              <w:t>Pflanzen</w:t>
            </w:r>
            <w:proofErr w:type="spellEnd"/>
          </w:p>
        </w:tc>
        <w:tc>
          <w:tcPr>
            <w:tcW w:w="4680" w:type="dxa"/>
            <w:hideMark/>
          </w:tcPr>
          <w:p w14:paraId="748685A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Pflanz</w:t>
            </w:r>
            <w:proofErr w:type="spellEnd"/>
            <w:r w:rsidRPr="002B0EB2">
              <w:rPr>
                <w:rFonts w:ascii="Palatino Linotype" w:hAnsi="Palatino Linotype"/>
                <w:sz w:val="20"/>
                <w:szCs w:val="20"/>
              </w:rPr>
              <w:t> </w:t>
            </w:r>
          </w:p>
        </w:tc>
      </w:tr>
      <w:tr w:rsidR="0055026A" w:rsidRPr="002B0EB2" w14:paraId="26E2211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4B493B9" w14:textId="77777777" w:rsidR="0055026A" w:rsidRPr="002B0EB2" w:rsidRDefault="0055026A" w:rsidP="0052776E">
            <w:pPr>
              <w:pStyle w:val="NoSpacing"/>
              <w:rPr>
                <w:rFonts w:ascii="Palatino Linotype" w:hAnsi="Palatino Linotype"/>
                <w:b w:val="0"/>
                <w:sz w:val="20"/>
                <w:szCs w:val="20"/>
              </w:rPr>
            </w:pPr>
            <w:r>
              <w:rPr>
                <w:rFonts w:ascii="Palatino Linotype" w:hAnsi="Palatino Linotype"/>
                <w:b w:val="0"/>
                <w:sz w:val="20"/>
                <w:szCs w:val="20"/>
              </w:rPr>
              <w:t>Biochem</w:t>
            </w:r>
            <w:r w:rsidRPr="002B0EB2">
              <w:rPr>
                <w:rFonts w:ascii="Palatino Linotype" w:hAnsi="Palatino Linotype"/>
                <w:b w:val="0"/>
                <w:sz w:val="20"/>
                <w:szCs w:val="20"/>
              </w:rPr>
              <w:t>istry and Molecular Biology Journal</w:t>
            </w:r>
          </w:p>
        </w:tc>
        <w:tc>
          <w:tcPr>
            <w:tcW w:w="4680" w:type="dxa"/>
            <w:hideMark/>
          </w:tcPr>
          <w:p w14:paraId="1E93CB1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Biochem</w:t>
            </w:r>
            <w:proofErr w:type="spellEnd"/>
            <w:r>
              <w:rPr>
                <w:rFonts w:ascii="Palatino Linotype" w:hAnsi="Palatino Linotype"/>
                <w:sz w:val="20"/>
                <w:szCs w:val="20"/>
              </w:rPr>
              <w:t xml:space="preserve"> Mol</w:t>
            </w:r>
            <w:r w:rsidRPr="002B0EB2">
              <w:rPr>
                <w:rFonts w:ascii="Palatino Linotype" w:hAnsi="Palatino Linotype"/>
                <w:sz w:val="20"/>
                <w:szCs w:val="20"/>
              </w:rPr>
              <w:t xml:space="preserve"> </w:t>
            </w:r>
            <w:r>
              <w:rPr>
                <w:rFonts w:ascii="Palatino Linotype" w:hAnsi="Palatino Linotype"/>
                <w:sz w:val="20"/>
                <w:szCs w:val="20"/>
              </w:rPr>
              <w:t xml:space="preserve">Biol J </w:t>
            </w:r>
          </w:p>
        </w:tc>
      </w:tr>
      <w:tr w:rsidR="0055026A" w:rsidRPr="002B0EB2" w14:paraId="4C4ECA2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C1D62D9"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Biochimica</w:t>
            </w:r>
            <w:proofErr w:type="spellEnd"/>
            <w:r w:rsidRPr="002B0EB2">
              <w:rPr>
                <w:rFonts w:ascii="Palatino Linotype" w:hAnsi="Palatino Linotype"/>
                <w:b w:val="0"/>
                <w:sz w:val="20"/>
                <w:szCs w:val="20"/>
              </w:rPr>
              <w:t xml:space="preserve"> et </w:t>
            </w:r>
            <w:proofErr w:type="spellStart"/>
            <w:r w:rsidRPr="002B0EB2">
              <w:rPr>
                <w:rFonts w:ascii="Palatino Linotype" w:hAnsi="Palatino Linotype"/>
                <w:b w:val="0"/>
                <w:sz w:val="20"/>
                <w:szCs w:val="20"/>
              </w:rPr>
              <w:t>Biophysica</w:t>
            </w:r>
            <w:proofErr w:type="spellEnd"/>
            <w:r w:rsidRPr="002B0EB2">
              <w:rPr>
                <w:rFonts w:ascii="Palatino Linotype" w:hAnsi="Palatino Linotype"/>
                <w:b w:val="0"/>
                <w:sz w:val="20"/>
                <w:szCs w:val="20"/>
              </w:rPr>
              <w:t xml:space="preserve"> Acta</w:t>
            </w:r>
          </w:p>
        </w:tc>
        <w:tc>
          <w:tcPr>
            <w:tcW w:w="4680" w:type="dxa"/>
            <w:hideMark/>
          </w:tcPr>
          <w:p w14:paraId="1E660EB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Biochim</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Bio</w:t>
            </w:r>
            <w:r>
              <w:rPr>
                <w:rFonts w:ascii="Palatino Linotype" w:hAnsi="Palatino Linotype"/>
                <w:sz w:val="20"/>
                <w:szCs w:val="20"/>
              </w:rPr>
              <w:t>phys</w:t>
            </w:r>
            <w:proofErr w:type="spellEnd"/>
            <w:r w:rsidRPr="002B0EB2">
              <w:rPr>
                <w:rFonts w:ascii="Palatino Linotype" w:hAnsi="Palatino Linotype"/>
                <w:sz w:val="20"/>
                <w:szCs w:val="20"/>
              </w:rPr>
              <w:t xml:space="preserve"> Acta </w:t>
            </w:r>
          </w:p>
        </w:tc>
      </w:tr>
      <w:tr w:rsidR="0055026A" w:rsidRPr="002B0EB2" w14:paraId="20D8DD9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AD63C8"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Biochimie</w:t>
            </w:r>
            <w:proofErr w:type="spellEnd"/>
          </w:p>
        </w:tc>
        <w:tc>
          <w:tcPr>
            <w:tcW w:w="4680" w:type="dxa"/>
            <w:hideMark/>
          </w:tcPr>
          <w:p w14:paraId="67D9929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Biochimie</w:t>
            </w:r>
            <w:proofErr w:type="spellEnd"/>
          </w:p>
        </w:tc>
      </w:tr>
      <w:tr w:rsidR="0055026A" w:rsidRPr="002B0EB2" w14:paraId="660B3EE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ABA52BC"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Biologia</w:t>
            </w:r>
            <w:proofErr w:type="spellEnd"/>
            <w:r w:rsidRPr="002B0EB2">
              <w:rPr>
                <w:rFonts w:ascii="Palatino Linotype" w:hAnsi="Palatino Linotype"/>
                <w:b w:val="0"/>
                <w:sz w:val="20"/>
                <w:szCs w:val="20"/>
              </w:rPr>
              <w:t xml:space="preserve"> Plantarum</w:t>
            </w:r>
          </w:p>
        </w:tc>
        <w:tc>
          <w:tcPr>
            <w:tcW w:w="4680" w:type="dxa"/>
            <w:hideMark/>
          </w:tcPr>
          <w:p w14:paraId="1904BE7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Plant </w:t>
            </w:r>
          </w:p>
        </w:tc>
      </w:tr>
      <w:tr w:rsidR="0055026A" w:rsidRPr="002B0EB2" w14:paraId="3E99C53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879312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Biological Agriculture and Horticulture</w:t>
            </w:r>
          </w:p>
        </w:tc>
        <w:tc>
          <w:tcPr>
            <w:tcW w:w="4680" w:type="dxa"/>
            <w:hideMark/>
          </w:tcPr>
          <w:p w14:paraId="3C5FB46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5D9CA36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2EAB7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Biological Agriculture and Horticulture</w:t>
            </w:r>
          </w:p>
        </w:tc>
        <w:tc>
          <w:tcPr>
            <w:tcW w:w="4680" w:type="dxa"/>
            <w:hideMark/>
          </w:tcPr>
          <w:p w14:paraId="1575A7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279FD4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365A2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Biological Mass Spectrometry</w:t>
            </w:r>
          </w:p>
        </w:tc>
        <w:tc>
          <w:tcPr>
            <w:tcW w:w="4680" w:type="dxa"/>
            <w:hideMark/>
          </w:tcPr>
          <w:p w14:paraId="092D3D9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Mass </w:t>
            </w:r>
            <w:proofErr w:type="spellStart"/>
            <w:r w:rsidRPr="002B0EB2">
              <w:rPr>
                <w:rFonts w:ascii="Palatino Linotype" w:hAnsi="Palatino Linotype"/>
                <w:sz w:val="20"/>
                <w:szCs w:val="20"/>
              </w:rPr>
              <w:t>Spectrom</w:t>
            </w:r>
            <w:proofErr w:type="spellEnd"/>
            <w:r w:rsidRPr="002B0EB2">
              <w:rPr>
                <w:rFonts w:ascii="Palatino Linotype" w:hAnsi="Palatino Linotype"/>
                <w:sz w:val="20"/>
                <w:szCs w:val="20"/>
              </w:rPr>
              <w:t> </w:t>
            </w:r>
          </w:p>
        </w:tc>
      </w:tr>
      <w:tr w:rsidR="0055026A" w:rsidRPr="002B0EB2" w14:paraId="4A902E0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9B15A8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Biology and Fertility of Soils</w:t>
            </w:r>
          </w:p>
        </w:tc>
        <w:tc>
          <w:tcPr>
            <w:tcW w:w="4680" w:type="dxa"/>
            <w:hideMark/>
          </w:tcPr>
          <w:p w14:paraId="63EB079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Fert Soils </w:t>
            </w:r>
          </w:p>
        </w:tc>
      </w:tr>
      <w:tr w:rsidR="0055026A" w:rsidRPr="002B0EB2" w14:paraId="051C7A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842EFD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Biology and Fertility of Soils</w:t>
            </w:r>
          </w:p>
        </w:tc>
        <w:tc>
          <w:tcPr>
            <w:tcW w:w="4680" w:type="dxa"/>
            <w:hideMark/>
          </w:tcPr>
          <w:p w14:paraId="5AF85D3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Biol</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Fertil</w:t>
            </w:r>
            <w:proofErr w:type="spellEnd"/>
            <w:r w:rsidRPr="002B0EB2">
              <w:rPr>
                <w:rFonts w:ascii="Palatino Linotype" w:hAnsi="Palatino Linotype"/>
                <w:sz w:val="20"/>
                <w:szCs w:val="20"/>
              </w:rPr>
              <w:t xml:space="preserve"> Soils </w:t>
            </w:r>
          </w:p>
        </w:tc>
      </w:tr>
      <w:tr w:rsidR="0055026A" w:rsidRPr="002B0EB2" w14:paraId="7779D98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081DB6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Biometrics</w:t>
            </w:r>
          </w:p>
        </w:tc>
        <w:tc>
          <w:tcPr>
            <w:tcW w:w="4680" w:type="dxa"/>
            <w:hideMark/>
          </w:tcPr>
          <w:p w14:paraId="00CA99C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Biometrics</w:t>
            </w:r>
          </w:p>
        </w:tc>
      </w:tr>
      <w:tr w:rsidR="0055026A" w:rsidRPr="002B0EB2" w14:paraId="25F154C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89A19E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Biometrics (</w:t>
            </w:r>
            <w:r w:rsidRPr="002B0EB2">
              <w:rPr>
                <w:rFonts w:ascii="Palatino Linotype" w:hAnsi="Palatino Linotype"/>
                <w:b w:val="0"/>
                <w:i/>
                <w:iCs/>
                <w:sz w:val="20"/>
                <w:szCs w:val="20"/>
              </w:rPr>
              <w:t>previous title for Biometrics Bulletin)</w:t>
            </w:r>
          </w:p>
        </w:tc>
        <w:tc>
          <w:tcPr>
            <w:tcW w:w="4680" w:type="dxa"/>
            <w:hideMark/>
          </w:tcPr>
          <w:p w14:paraId="6ADFC76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w:t>
            </w:r>
            <w:r>
              <w:rPr>
                <w:rFonts w:ascii="Palatino Linotype" w:hAnsi="Palatino Linotype"/>
                <w:sz w:val="20"/>
                <w:szCs w:val="20"/>
              </w:rPr>
              <w:t>metr</w:t>
            </w:r>
            <w:proofErr w:type="spellEnd"/>
            <w:r w:rsidRPr="002B0EB2">
              <w:rPr>
                <w:rFonts w:ascii="Palatino Linotype" w:hAnsi="Palatino Linotype"/>
                <w:sz w:val="20"/>
                <w:szCs w:val="20"/>
              </w:rPr>
              <w:t xml:space="preserve"> </w:t>
            </w:r>
            <w:r>
              <w:rPr>
                <w:rFonts w:ascii="Palatino Linotype" w:hAnsi="Palatino Linotype"/>
                <w:sz w:val="20"/>
                <w:szCs w:val="20"/>
              </w:rPr>
              <w:t>Bull</w:t>
            </w:r>
            <w:r w:rsidRPr="002B0EB2">
              <w:rPr>
                <w:rFonts w:ascii="Palatino Linotype" w:hAnsi="Palatino Linotype"/>
                <w:sz w:val="20"/>
                <w:szCs w:val="20"/>
              </w:rPr>
              <w:t> </w:t>
            </w:r>
          </w:p>
        </w:tc>
      </w:tr>
      <w:tr w:rsidR="0055026A" w:rsidRPr="002B0EB2" w14:paraId="30A1552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4EC730"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Biometrika</w:t>
            </w:r>
            <w:proofErr w:type="spellEnd"/>
          </w:p>
        </w:tc>
        <w:tc>
          <w:tcPr>
            <w:tcW w:w="4680" w:type="dxa"/>
            <w:hideMark/>
          </w:tcPr>
          <w:p w14:paraId="073C554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Biometrika</w:t>
            </w:r>
            <w:proofErr w:type="spellEnd"/>
          </w:p>
        </w:tc>
      </w:tr>
      <w:tr w:rsidR="0055026A" w:rsidRPr="002B0EB2" w14:paraId="0D825F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84C550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Bioresource Technology</w:t>
            </w:r>
          </w:p>
        </w:tc>
        <w:tc>
          <w:tcPr>
            <w:tcW w:w="4680" w:type="dxa"/>
            <w:hideMark/>
          </w:tcPr>
          <w:p w14:paraId="6367505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w:t>
            </w:r>
            <w:r>
              <w:rPr>
                <w:rFonts w:ascii="Palatino Linotype" w:hAnsi="Palatino Linotype"/>
                <w:sz w:val="20"/>
                <w:szCs w:val="20"/>
              </w:rPr>
              <w:t>resour</w:t>
            </w:r>
            <w:proofErr w:type="spellEnd"/>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4337623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A492F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Bioscience, Biotechnology, and </w:t>
            </w:r>
            <w:r>
              <w:rPr>
                <w:rFonts w:ascii="Palatino Linotype" w:hAnsi="Palatino Linotype"/>
                <w:b w:val="0"/>
                <w:sz w:val="20"/>
                <w:szCs w:val="20"/>
              </w:rPr>
              <w:t>Biochem</w:t>
            </w:r>
            <w:r w:rsidRPr="002B0EB2">
              <w:rPr>
                <w:rFonts w:ascii="Palatino Linotype" w:hAnsi="Palatino Linotype"/>
                <w:b w:val="0"/>
                <w:sz w:val="20"/>
                <w:szCs w:val="20"/>
              </w:rPr>
              <w:t>istry</w:t>
            </w:r>
          </w:p>
        </w:tc>
        <w:tc>
          <w:tcPr>
            <w:tcW w:w="4680" w:type="dxa"/>
            <w:hideMark/>
          </w:tcPr>
          <w:p w14:paraId="0DA6632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w:t>
            </w:r>
            <w:r>
              <w:rPr>
                <w:rFonts w:ascii="Palatino Linotype" w:hAnsi="Palatino Linotype"/>
                <w:sz w:val="20"/>
                <w:szCs w:val="20"/>
              </w:rPr>
              <w:t>sci</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
        </w:tc>
      </w:tr>
      <w:tr w:rsidR="0055026A" w:rsidRPr="002B0EB2" w14:paraId="17D48DE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EC043B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Biotechnology Progress</w:t>
            </w:r>
          </w:p>
        </w:tc>
        <w:tc>
          <w:tcPr>
            <w:tcW w:w="4680" w:type="dxa"/>
            <w:hideMark/>
          </w:tcPr>
          <w:p w14:paraId="70F23B2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xml:space="preserve"> Prog </w:t>
            </w:r>
          </w:p>
        </w:tc>
      </w:tr>
      <w:tr w:rsidR="0055026A" w:rsidRPr="002B0EB2" w14:paraId="0BE4A74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53BF7D"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Biotropica</w:t>
            </w:r>
            <w:proofErr w:type="spellEnd"/>
          </w:p>
        </w:tc>
        <w:tc>
          <w:tcPr>
            <w:tcW w:w="4680" w:type="dxa"/>
            <w:hideMark/>
          </w:tcPr>
          <w:p w14:paraId="37E5F49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Biotropica</w:t>
            </w:r>
            <w:proofErr w:type="spellEnd"/>
          </w:p>
        </w:tc>
      </w:tr>
      <w:tr w:rsidR="0055026A" w:rsidRPr="002B0EB2" w14:paraId="2D2C81D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F1727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BMC Plant Biology</w:t>
            </w:r>
          </w:p>
        </w:tc>
        <w:tc>
          <w:tcPr>
            <w:tcW w:w="4680" w:type="dxa"/>
            <w:hideMark/>
          </w:tcPr>
          <w:p w14:paraId="12C1BAE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BMC Plant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6969316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F7EF9D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Botanical Bulletin of Academia </w:t>
            </w:r>
            <w:proofErr w:type="spellStart"/>
            <w:r w:rsidRPr="002B0EB2">
              <w:rPr>
                <w:rFonts w:ascii="Palatino Linotype" w:hAnsi="Palatino Linotype"/>
                <w:b w:val="0"/>
                <w:sz w:val="20"/>
                <w:szCs w:val="20"/>
              </w:rPr>
              <w:t>Sinica</w:t>
            </w:r>
            <w:proofErr w:type="spellEnd"/>
          </w:p>
        </w:tc>
        <w:tc>
          <w:tcPr>
            <w:tcW w:w="4680" w:type="dxa"/>
            <w:hideMark/>
          </w:tcPr>
          <w:p w14:paraId="65437EE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Bot</w:t>
            </w:r>
            <w:r w:rsidRPr="002B0EB2">
              <w:rPr>
                <w:rFonts w:ascii="Palatino Linotype" w:hAnsi="Palatino Linotype"/>
                <w:sz w:val="20"/>
                <w:szCs w:val="20"/>
              </w:rPr>
              <w:t xml:space="preserve"> </w:t>
            </w:r>
            <w:r>
              <w:rPr>
                <w:rFonts w:ascii="Palatino Linotype" w:hAnsi="Palatino Linotype"/>
                <w:sz w:val="20"/>
                <w:szCs w:val="20"/>
              </w:rPr>
              <w:t>Bull</w:t>
            </w:r>
            <w:r w:rsidRPr="002B0EB2">
              <w:rPr>
                <w:rFonts w:ascii="Palatino Linotype" w:hAnsi="Palatino Linotype"/>
                <w:sz w:val="20"/>
                <w:szCs w:val="20"/>
              </w:rPr>
              <w:t xml:space="preserve"> </w:t>
            </w:r>
            <w:proofErr w:type="spellStart"/>
            <w:r>
              <w:rPr>
                <w:rFonts w:ascii="Palatino Linotype" w:hAnsi="Palatino Linotype"/>
                <w:sz w:val="20"/>
                <w:szCs w:val="20"/>
              </w:rPr>
              <w:t>Acad</w:t>
            </w:r>
            <w:proofErr w:type="spellEnd"/>
            <w:r w:rsidRPr="002B0EB2">
              <w:rPr>
                <w:rFonts w:ascii="Palatino Linotype" w:hAnsi="Palatino Linotype"/>
                <w:sz w:val="20"/>
                <w:szCs w:val="20"/>
              </w:rPr>
              <w:t xml:space="preserve"> Sin </w:t>
            </w:r>
          </w:p>
        </w:tc>
      </w:tr>
      <w:tr w:rsidR="0055026A" w:rsidRPr="002B0EB2" w14:paraId="39C6D3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99E89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Botanical Gazette</w:t>
            </w:r>
          </w:p>
        </w:tc>
        <w:tc>
          <w:tcPr>
            <w:tcW w:w="4680" w:type="dxa"/>
            <w:hideMark/>
          </w:tcPr>
          <w:p w14:paraId="427C68A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Bot</w:t>
            </w:r>
            <w:r w:rsidRPr="002B0EB2">
              <w:rPr>
                <w:rFonts w:ascii="Palatino Linotype" w:hAnsi="Palatino Linotype"/>
                <w:sz w:val="20"/>
                <w:szCs w:val="20"/>
              </w:rPr>
              <w:t xml:space="preserve"> Gaz </w:t>
            </w:r>
          </w:p>
        </w:tc>
      </w:tr>
      <w:tr w:rsidR="0055026A" w:rsidRPr="002B0EB2" w14:paraId="5A91A67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B7A40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Botanical Journal of the Linnean Society</w:t>
            </w:r>
          </w:p>
        </w:tc>
        <w:tc>
          <w:tcPr>
            <w:tcW w:w="4680" w:type="dxa"/>
            <w:hideMark/>
          </w:tcPr>
          <w:p w14:paraId="6F1D855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Bot J </w:t>
            </w:r>
            <w:r w:rsidRPr="002B0EB2">
              <w:rPr>
                <w:rFonts w:ascii="Palatino Linotype" w:hAnsi="Palatino Linotype"/>
                <w:sz w:val="20"/>
                <w:szCs w:val="20"/>
              </w:rPr>
              <w:t>Linnean Soc </w:t>
            </w:r>
          </w:p>
        </w:tc>
      </w:tr>
      <w:tr w:rsidR="0055026A" w:rsidRPr="002B0EB2" w14:paraId="27ED90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0ACC65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Botanika </w:t>
            </w:r>
            <w:proofErr w:type="spellStart"/>
            <w:r w:rsidRPr="002B0EB2">
              <w:rPr>
                <w:rFonts w:ascii="Palatino Linotype" w:hAnsi="Palatino Linotype"/>
                <w:b w:val="0"/>
                <w:sz w:val="20"/>
                <w:szCs w:val="20"/>
              </w:rPr>
              <w:t>Chronika</w:t>
            </w:r>
            <w:proofErr w:type="spellEnd"/>
            <w:r w:rsidRPr="002B0EB2">
              <w:rPr>
                <w:rFonts w:ascii="Palatino Linotype" w:hAnsi="Palatino Linotype"/>
                <w:b w:val="0"/>
                <w:sz w:val="20"/>
                <w:szCs w:val="20"/>
              </w:rPr>
              <w:t xml:space="preserve"> Patras</w:t>
            </w:r>
          </w:p>
        </w:tc>
        <w:tc>
          <w:tcPr>
            <w:tcW w:w="4680" w:type="dxa"/>
            <w:hideMark/>
          </w:tcPr>
          <w:p w14:paraId="1F4151D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Bot</w:t>
            </w:r>
            <w:r w:rsidRPr="002B0EB2">
              <w:rPr>
                <w:rFonts w:ascii="Palatino Linotype" w:hAnsi="Palatino Linotype"/>
                <w:sz w:val="20"/>
                <w:szCs w:val="20"/>
              </w:rPr>
              <w:t xml:space="preserve"> </w:t>
            </w:r>
            <w:r>
              <w:rPr>
                <w:rFonts w:ascii="Palatino Linotype" w:hAnsi="Palatino Linotype"/>
                <w:sz w:val="20"/>
                <w:szCs w:val="20"/>
              </w:rPr>
              <w:t>Chron</w:t>
            </w:r>
            <w:r w:rsidRPr="002B0EB2">
              <w:rPr>
                <w:rFonts w:ascii="Palatino Linotype" w:hAnsi="Palatino Linotype"/>
                <w:sz w:val="20"/>
                <w:szCs w:val="20"/>
              </w:rPr>
              <w:t xml:space="preserve"> (Patras) </w:t>
            </w:r>
          </w:p>
        </w:tc>
      </w:tr>
      <w:tr w:rsidR="0055026A" w:rsidRPr="002B0EB2" w14:paraId="1F9C755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FC6BD9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Boundary-Layer Meteorology</w:t>
            </w:r>
          </w:p>
        </w:tc>
        <w:tc>
          <w:tcPr>
            <w:tcW w:w="4680" w:type="dxa"/>
            <w:hideMark/>
          </w:tcPr>
          <w:p w14:paraId="6663D98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Boundary-Layer </w:t>
            </w:r>
            <w:proofErr w:type="spellStart"/>
            <w:r w:rsidRPr="002B0EB2">
              <w:rPr>
                <w:rFonts w:ascii="Palatino Linotype" w:hAnsi="Palatino Linotype"/>
                <w:sz w:val="20"/>
                <w:szCs w:val="20"/>
              </w:rPr>
              <w:t>Meteo</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5FB131B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4F7DE0"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Bradleya</w:t>
            </w:r>
            <w:proofErr w:type="spellEnd"/>
          </w:p>
        </w:tc>
        <w:tc>
          <w:tcPr>
            <w:tcW w:w="4680" w:type="dxa"/>
            <w:hideMark/>
          </w:tcPr>
          <w:p w14:paraId="149CD55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Bradleya</w:t>
            </w:r>
            <w:proofErr w:type="spellEnd"/>
          </w:p>
        </w:tc>
      </w:tr>
      <w:tr w:rsidR="0055026A" w:rsidRPr="002B0EB2" w14:paraId="3B8C4F2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CCFB6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British Journal of Applied Physics</w:t>
            </w:r>
          </w:p>
        </w:tc>
        <w:tc>
          <w:tcPr>
            <w:tcW w:w="4680" w:type="dxa"/>
            <w:hideMark/>
          </w:tcPr>
          <w:p w14:paraId="71D60BB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B</w:t>
            </w:r>
            <w:r>
              <w:rPr>
                <w:rFonts w:ascii="Palatino Linotype" w:hAnsi="Palatino Linotype"/>
                <w:sz w:val="20"/>
                <w:szCs w:val="20"/>
              </w:rPr>
              <w:t xml:space="preserve">r J </w:t>
            </w:r>
            <w:r w:rsidRPr="002B0EB2">
              <w:rPr>
                <w:rFonts w:ascii="Palatino Linotype" w:hAnsi="Palatino Linotype"/>
                <w:sz w:val="20"/>
                <w:szCs w:val="20"/>
              </w:rPr>
              <w:t xml:space="preserve">Appl </w:t>
            </w:r>
            <w:r>
              <w:rPr>
                <w:rFonts w:ascii="Palatino Linotype" w:hAnsi="Palatino Linotype"/>
                <w:sz w:val="20"/>
                <w:szCs w:val="20"/>
              </w:rPr>
              <w:t>Phys</w:t>
            </w:r>
            <w:r w:rsidRPr="002B0EB2">
              <w:rPr>
                <w:rFonts w:ascii="Palatino Linotype" w:hAnsi="Palatino Linotype"/>
                <w:sz w:val="20"/>
                <w:szCs w:val="20"/>
              </w:rPr>
              <w:t> </w:t>
            </w:r>
          </w:p>
        </w:tc>
      </w:tr>
      <w:tr w:rsidR="0055026A" w:rsidRPr="002B0EB2" w14:paraId="1D42848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C4BBA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Bulgarian Journal of Agricultural Science</w:t>
            </w:r>
          </w:p>
        </w:tc>
        <w:tc>
          <w:tcPr>
            <w:tcW w:w="4680" w:type="dxa"/>
            <w:hideMark/>
          </w:tcPr>
          <w:p w14:paraId="666073A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Bulg</w:t>
            </w:r>
            <w:proofErr w:type="spellEnd"/>
            <w:r>
              <w:rPr>
                <w:rFonts w:ascii="Palatino Linotype" w:hAnsi="Palatino Linotype"/>
                <w:sz w:val="20"/>
                <w:szCs w:val="20"/>
              </w:rPr>
              <w:t xml:space="preserve"> J 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5CDD474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E3BA6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Bulletin of Environmental Contamination and Toxicology</w:t>
            </w:r>
          </w:p>
        </w:tc>
        <w:tc>
          <w:tcPr>
            <w:tcW w:w="4680" w:type="dxa"/>
            <w:hideMark/>
          </w:tcPr>
          <w:p w14:paraId="0A72456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Bull</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Cont</w:t>
            </w:r>
            <w:r>
              <w:rPr>
                <w:rFonts w:ascii="Palatino Linotype" w:hAnsi="Palatino Linotype"/>
                <w:sz w:val="20"/>
                <w:szCs w:val="20"/>
              </w:rPr>
              <w:t>Am</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Toxicol</w:t>
            </w:r>
            <w:proofErr w:type="spellEnd"/>
            <w:r w:rsidRPr="002B0EB2">
              <w:rPr>
                <w:rFonts w:ascii="Palatino Linotype" w:hAnsi="Palatino Linotype"/>
                <w:sz w:val="20"/>
                <w:szCs w:val="20"/>
              </w:rPr>
              <w:t> </w:t>
            </w:r>
          </w:p>
        </w:tc>
      </w:tr>
      <w:tr w:rsidR="0055026A" w:rsidRPr="002B0EB2" w14:paraId="4EFE4B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005285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Bulletin of the American Meteorological Society</w:t>
            </w:r>
          </w:p>
        </w:tc>
        <w:tc>
          <w:tcPr>
            <w:tcW w:w="4680" w:type="dxa"/>
            <w:hideMark/>
          </w:tcPr>
          <w:p w14:paraId="50EA7E5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Bull Am</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Meteo</w:t>
            </w:r>
            <w:r>
              <w:rPr>
                <w:rFonts w:ascii="Palatino Linotype" w:hAnsi="Palatino Linotype"/>
                <w:sz w:val="20"/>
                <w:szCs w:val="20"/>
              </w:rPr>
              <w:t>rol</w:t>
            </w:r>
            <w:proofErr w:type="spellEnd"/>
            <w:r w:rsidRPr="002B0EB2">
              <w:rPr>
                <w:rFonts w:ascii="Palatino Linotype" w:hAnsi="Palatino Linotype"/>
                <w:sz w:val="20"/>
                <w:szCs w:val="20"/>
              </w:rPr>
              <w:t xml:space="preserve"> Soc </w:t>
            </w:r>
          </w:p>
        </w:tc>
      </w:tr>
      <w:tr w:rsidR="0055026A" w:rsidRPr="002B0EB2" w14:paraId="6F8E919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A6B43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Bulletin of the Chemical Society of Japan</w:t>
            </w:r>
          </w:p>
        </w:tc>
        <w:tc>
          <w:tcPr>
            <w:tcW w:w="4680" w:type="dxa"/>
            <w:hideMark/>
          </w:tcPr>
          <w:p w14:paraId="725CDCC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Bull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w:t>
            </w:r>
            <w:proofErr w:type="spellStart"/>
            <w:r w:rsidRPr="002B0EB2">
              <w:rPr>
                <w:rFonts w:ascii="Palatino Linotype" w:hAnsi="Palatino Linotype"/>
                <w:sz w:val="20"/>
                <w:szCs w:val="20"/>
              </w:rPr>
              <w:t>Jpn</w:t>
            </w:r>
            <w:proofErr w:type="spellEnd"/>
            <w:r w:rsidRPr="002B0EB2">
              <w:rPr>
                <w:rFonts w:ascii="Palatino Linotype" w:hAnsi="Palatino Linotype"/>
                <w:sz w:val="20"/>
                <w:szCs w:val="20"/>
              </w:rPr>
              <w:t> </w:t>
            </w:r>
          </w:p>
        </w:tc>
      </w:tr>
      <w:tr w:rsidR="0055026A" w:rsidRPr="002B0EB2" w14:paraId="47EA62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B750D4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Bulletin of the Torrey Botanical Club</w:t>
            </w:r>
          </w:p>
        </w:tc>
        <w:tc>
          <w:tcPr>
            <w:tcW w:w="4680" w:type="dxa"/>
            <w:hideMark/>
          </w:tcPr>
          <w:p w14:paraId="648B1D2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Bull</w:t>
            </w:r>
            <w:r w:rsidRPr="002B0EB2">
              <w:rPr>
                <w:rFonts w:ascii="Palatino Linotype" w:hAnsi="Palatino Linotype"/>
                <w:sz w:val="20"/>
                <w:szCs w:val="20"/>
              </w:rPr>
              <w:t xml:space="preserve"> Torrey </w:t>
            </w:r>
            <w:r>
              <w:rPr>
                <w:rFonts w:ascii="Palatino Linotype" w:hAnsi="Palatino Linotype"/>
                <w:sz w:val="20"/>
                <w:szCs w:val="20"/>
              </w:rPr>
              <w:t>Bot</w:t>
            </w:r>
            <w:r w:rsidRPr="002B0EB2">
              <w:rPr>
                <w:rFonts w:ascii="Palatino Linotype" w:hAnsi="Palatino Linotype"/>
                <w:sz w:val="20"/>
                <w:szCs w:val="20"/>
              </w:rPr>
              <w:t xml:space="preserve"> Club </w:t>
            </w:r>
          </w:p>
        </w:tc>
      </w:tr>
      <w:tr w:rsidR="0055026A" w:rsidRPr="002B0EB2" w14:paraId="40990D7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D1693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Bulletin of Yale University School for Environmental Studies</w:t>
            </w:r>
          </w:p>
        </w:tc>
        <w:tc>
          <w:tcPr>
            <w:tcW w:w="4680" w:type="dxa"/>
            <w:hideMark/>
          </w:tcPr>
          <w:p w14:paraId="4DBF57D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Bull</w:t>
            </w:r>
            <w:r w:rsidRPr="002B0EB2">
              <w:rPr>
                <w:rFonts w:ascii="Palatino Linotype" w:hAnsi="Palatino Linotype"/>
                <w:sz w:val="20"/>
                <w:szCs w:val="20"/>
              </w:rPr>
              <w:t xml:space="preserve"> Yale </w:t>
            </w:r>
            <w:r>
              <w:rPr>
                <w:rFonts w:ascii="Palatino Linotype" w:hAnsi="Palatino Linotype"/>
                <w:sz w:val="20"/>
                <w:szCs w:val="20"/>
              </w:rPr>
              <w:t>Univ</w:t>
            </w:r>
            <w:r w:rsidRPr="002B0EB2">
              <w:rPr>
                <w:rFonts w:ascii="Palatino Linotype" w:hAnsi="Palatino Linotype"/>
                <w:sz w:val="20"/>
                <w:szCs w:val="20"/>
              </w:rPr>
              <w:t xml:space="preserve"> Sch </w:t>
            </w:r>
            <w:r>
              <w:rPr>
                <w:rFonts w:ascii="Palatino Linotype" w:hAnsi="Palatino Linotype"/>
                <w:sz w:val="20"/>
                <w:szCs w:val="20"/>
              </w:rPr>
              <w:t>For</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Stud </w:t>
            </w:r>
          </w:p>
        </w:tc>
      </w:tr>
      <w:tr w:rsidR="0055026A" w:rsidRPr="002B0EB2" w14:paraId="2165FCD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AA7A4C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California Agricultural Experiment Station Circular</w:t>
            </w:r>
          </w:p>
        </w:tc>
        <w:tc>
          <w:tcPr>
            <w:tcW w:w="4680" w:type="dxa"/>
            <w:hideMark/>
          </w:tcPr>
          <w:p w14:paraId="1C69C98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Calif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Exp</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Stn</w:t>
            </w:r>
            <w:proofErr w:type="spellEnd"/>
            <w:r w:rsidRPr="002B0EB2">
              <w:rPr>
                <w:rFonts w:ascii="Palatino Linotype" w:hAnsi="Palatino Linotype"/>
                <w:sz w:val="20"/>
                <w:szCs w:val="20"/>
              </w:rPr>
              <w:t xml:space="preserve"> Circ </w:t>
            </w:r>
          </w:p>
        </w:tc>
      </w:tr>
      <w:tr w:rsidR="0055026A" w:rsidRPr="002B0EB2" w14:paraId="6C96433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0A19D0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California Agriculture</w:t>
            </w:r>
          </w:p>
        </w:tc>
        <w:tc>
          <w:tcPr>
            <w:tcW w:w="4680" w:type="dxa"/>
            <w:hideMark/>
          </w:tcPr>
          <w:p w14:paraId="3312A02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Calif </w:t>
            </w:r>
            <w:r>
              <w:rPr>
                <w:rFonts w:ascii="Palatino Linotype" w:hAnsi="Palatino Linotype"/>
                <w:sz w:val="20"/>
                <w:szCs w:val="20"/>
              </w:rPr>
              <w:t>Agric</w:t>
            </w:r>
            <w:r w:rsidRPr="002B0EB2">
              <w:rPr>
                <w:rFonts w:ascii="Palatino Linotype" w:hAnsi="Palatino Linotype"/>
                <w:sz w:val="20"/>
                <w:szCs w:val="20"/>
              </w:rPr>
              <w:t xml:space="preserve"> (Berkeley) </w:t>
            </w:r>
          </w:p>
        </w:tc>
      </w:tr>
      <w:tr w:rsidR="0055026A" w:rsidRPr="002B0EB2" w14:paraId="6AA9C32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9C9EE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Agricultural Science</w:t>
            </w:r>
          </w:p>
        </w:tc>
        <w:tc>
          <w:tcPr>
            <w:tcW w:w="4680" w:type="dxa"/>
            <w:hideMark/>
          </w:tcPr>
          <w:p w14:paraId="228886D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23BA84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B1130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Canadian Journal of </w:t>
            </w:r>
            <w:r>
              <w:rPr>
                <w:rFonts w:ascii="Palatino Linotype" w:hAnsi="Palatino Linotype"/>
                <w:b w:val="0"/>
                <w:sz w:val="20"/>
                <w:szCs w:val="20"/>
              </w:rPr>
              <w:t>Biochem</w:t>
            </w:r>
            <w:r w:rsidRPr="002B0EB2">
              <w:rPr>
                <w:rFonts w:ascii="Palatino Linotype" w:hAnsi="Palatino Linotype"/>
                <w:b w:val="0"/>
                <w:sz w:val="20"/>
                <w:szCs w:val="20"/>
              </w:rPr>
              <w:t>istry and Physiology</w:t>
            </w:r>
          </w:p>
        </w:tc>
        <w:tc>
          <w:tcPr>
            <w:tcW w:w="4680" w:type="dxa"/>
            <w:hideMark/>
          </w:tcPr>
          <w:p w14:paraId="5D33B52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3F91AD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5688E2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Botany</w:t>
            </w:r>
          </w:p>
        </w:tc>
        <w:tc>
          <w:tcPr>
            <w:tcW w:w="4680" w:type="dxa"/>
            <w:hideMark/>
          </w:tcPr>
          <w:p w14:paraId="57219D0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Bot</w:t>
            </w:r>
            <w:r w:rsidRPr="002B0EB2">
              <w:rPr>
                <w:rFonts w:ascii="Palatino Linotype" w:hAnsi="Palatino Linotype"/>
                <w:sz w:val="20"/>
                <w:szCs w:val="20"/>
              </w:rPr>
              <w:t> </w:t>
            </w:r>
          </w:p>
        </w:tc>
      </w:tr>
      <w:tr w:rsidR="0055026A" w:rsidRPr="002B0EB2" w14:paraId="29CA164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2BAA5F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Chemistry</w:t>
            </w:r>
          </w:p>
        </w:tc>
        <w:tc>
          <w:tcPr>
            <w:tcW w:w="4680" w:type="dxa"/>
            <w:hideMark/>
          </w:tcPr>
          <w:p w14:paraId="5D7D44E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Chem</w:t>
            </w:r>
            <w:r w:rsidRPr="002B0EB2">
              <w:rPr>
                <w:rFonts w:ascii="Palatino Linotype" w:hAnsi="Palatino Linotype"/>
                <w:sz w:val="20"/>
                <w:szCs w:val="20"/>
              </w:rPr>
              <w:t> </w:t>
            </w:r>
          </w:p>
        </w:tc>
      </w:tr>
      <w:tr w:rsidR="0055026A" w:rsidRPr="002B0EB2" w14:paraId="4D3D41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C5AE5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Fisheries and Aquatic Sciences</w:t>
            </w:r>
          </w:p>
        </w:tc>
        <w:tc>
          <w:tcPr>
            <w:tcW w:w="4680" w:type="dxa"/>
            <w:hideMark/>
          </w:tcPr>
          <w:p w14:paraId="62BECFF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r w:rsidRPr="002B0EB2">
              <w:rPr>
                <w:rFonts w:ascii="Palatino Linotype" w:hAnsi="Palatino Linotype"/>
                <w:sz w:val="20"/>
                <w:szCs w:val="20"/>
              </w:rPr>
              <w:t xml:space="preserve">Fish </w:t>
            </w:r>
            <w:proofErr w:type="spellStart"/>
            <w:r>
              <w:rPr>
                <w:rFonts w:ascii="Palatino Linotype" w:hAnsi="Palatino Linotype"/>
                <w:sz w:val="20"/>
                <w:szCs w:val="20"/>
              </w:rPr>
              <w:t>Aquat</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38551A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1F54F0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Forest Research</w:t>
            </w:r>
          </w:p>
        </w:tc>
        <w:tc>
          <w:tcPr>
            <w:tcW w:w="4680" w:type="dxa"/>
            <w:hideMark/>
          </w:tcPr>
          <w:p w14:paraId="7AE5F8C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For</w:t>
            </w:r>
            <w:r w:rsidRPr="002B0EB2">
              <w:rPr>
                <w:rFonts w:ascii="Palatino Linotype" w:hAnsi="Palatino Linotype"/>
                <w:sz w:val="20"/>
                <w:szCs w:val="20"/>
              </w:rPr>
              <w:t xml:space="preserve"> Res </w:t>
            </w:r>
          </w:p>
        </w:tc>
      </w:tr>
      <w:tr w:rsidR="0055026A" w:rsidRPr="002B0EB2" w14:paraId="47D254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99E3B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Genetics and Cytology</w:t>
            </w:r>
          </w:p>
        </w:tc>
        <w:tc>
          <w:tcPr>
            <w:tcW w:w="4680" w:type="dxa"/>
            <w:hideMark/>
          </w:tcPr>
          <w:p w14:paraId="06C17C8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Genet</w:t>
            </w:r>
            <w:r w:rsidRPr="002B0EB2">
              <w:rPr>
                <w:rFonts w:ascii="Palatino Linotype" w:hAnsi="Palatino Linotype"/>
                <w:sz w:val="20"/>
                <w:szCs w:val="20"/>
              </w:rPr>
              <w:t xml:space="preserve"> Cy</w:t>
            </w:r>
            <w:r>
              <w:rPr>
                <w:rFonts w:ascii="Palatino Linotype" w:hAnsi="Palatino Linotype"/>
                <w:sz w:val="20"/>
                <w:szCs w:val="20"/>
              </w:rPr>
              <w:t>tol</w:t>
            </w:r>
            <w:r w:rsidRPr="002B0EB2">
              <w:rPr>
                <w:rFonts w:ascii="Palatino Linotype" w:hAnsi="Palatino Linotype"/>
                <w:sz w:val="20"/>
                <w:szCs w:val="20"/>
              </w:rPr>
              <w:t> </w:t>
            </w:r>
          </w:p>
        </w:tc>
      </w:tr>
      <w:tr w:rsidR="0055026A" w:rsidRPr="002B0EB2" w14:paraId="357426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F9F0D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Microbiology</w:t>
            </w:r>
          </w:p>
        </w:tc>
        <w:tc>
          <w:tcPr>
            <w:tcW w:w="4680" w:type="dxa"/>
            <w:hideMark/>
          </w:tcPr>
          <w:p w14:paraId="1198FED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5F9608D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3F73FB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Physics</w:t>
            </w:r>
          </w:p>
        </w:tc>
        <w:tc>
          <w:tcPr>
            <w:tcW w:w="4680" w:type="dxa"/>
            <w:hideMark/>
          </w:tcPr>
          <w:p w14:paraId="7F54498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 J Phys</w:t>
            </w:r>
            <w:r w:rsidRPr="002B0EB2">
              <w:rPr>
                <w:rFonts w:ascii="Palatino Linotype" w:hAnsi="Palatino Linotype"/>
                <w:sz w:val="20"/>
                <w:szCs w:val="20"/>
              </w:rPr>
              <w:t> </w:t>
            </w:r>
          </w:p>
        </w:tc>
      </w:tr>
      <w:tr w:rsidR="0055026A" w:rsidRPr="002B0EB2" w14:paraId="1613C9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9DE653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Plant Pathology</w:t>
            </w:r>
          </w:p>
        </w:tc>
        <w:tc>
          <w:tcPr>
            <w:tcW w:w="4680" w:type="dxa"/>
            <w:hideMark/>
          </w:tcPr>
          <w:p w14:paraId="03DED16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Pathol</w:t>
            </w:r>
            <w:proofErr w:type="spellEnd"/>
            <w:r w:rsidRPr="002B0EB2">
              <w:rPr>
                <w:rFonts w:ascii="Palatino Linotype" w:hAnsi="Palatino Linotype"/>
                <w:sz w:val="20"/>
                <w:szCs w:val="20"/>
              </w:rPr>
              <w:t> </w:t>
            </w:r>
          </w:p>
        </w:tc>
      </w:tr>
      <w:tr w:rsidR="0055026A" w:rsidRPr="002B0EB2" w14:paraId="23EC541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1ECFB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Plant Science</w:t>
            </w:r>
          </w:p>
        </w:tc>
        <w:tc>
          <w:tcPr>
            <w:tcW w:w="4680" w:type="dxa"/>
            <w:hideMark/>
          </w:tcPr>
          <w:p w14:paraId="091273A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r w:rsidRPr="002B0EB2">
              <w:rPr>
                <w:rFonts w:ascii="Palatino Linotype" w:hAnsi="Palatino Linotype"/>
                <w:sz w:val="20"/>
                <w:szCs w:val="20"/>
              </w:rPr>
              <w:t xml:space="preserve">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850941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C61EE1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Soil Science</w:t>
            </w:r>
          </w:p>
        </w:tc>
        <w:tc>
          <w:tcPr>
            <w:tcW w:w="4680" w:type="dxa"/>
            <w:hideMark/>
          </w:tcPr>
          <w:p w14:paraId="13F6A62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r w:rsidRPr="002B0EB2">
              <w:rPr>
                <w:rFonts w:ascii="Palatino Linotype" w:hAnsi="Palatino Linotype"/>
                <w:sz w:val="20"/>
                <w:szCs w:val="20"/>
              </w:rPr>
              <w:t xml:space="preserve">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42C676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64ED8A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Canadian Journal of Spectroscopy</w:t>
            </w:r>
          </w:p>
        </w:tc>
        <w:tc>
          <w:tcPr>
            <w:tcW w:w="4680" w:type="dxa"/>
            <w:hideMark/>
          </w:tcPr>
          <w:p w14:paraId="59D9660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Can J </w:t>
            </w:r>
            <w:proofErr w:type="spellStart"/>
            <w:r w:rsidRPr="002B0EB2">
              <w:rPr>
                <w:rFonts w:ascii="Palatino Linotype" w:hAnsi="Palatino Linotype"/>
                <w:sz w:val="20"/>
                <w:szCs w:val="20"/>
              </w:rPr>
              <w:t>Spectr</w:t>
            </w:r>
            <w:r>
              <w:rPr>
                <w:rFonts w:ascii="Palatino Linotype" w:hAnsi="Palatino Linotype"/>
                <w:sz w:val="20"/>
                <w:szCs w:val="20"/>
              </w:rPr>
              <w:t>osc</w:t>
            </w:r>
            <w:proofErr w:type="spellEnd"/>
            <w:r w:rsidRPr="002B0EB2">
              <w:rPr>
                <w:rFonts w:ascii="Palatino Linotype" w:hAnsi="Palatino Linotype"/>
                <w:sz w:val="20"/>
                <w:szCs w:val="20"/>
              </w:rPr>
              <w:t> </w:t>
            </w:r>
          </w:p>
        </w:tc>
      </w:tr>
      <w:tr w:rsidR="0055026A" w:rsidRPr="002B0EB2" w14:paraId="0D5078C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877EC2"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Caryologia</w:t>
            </w:r>
            <w:proofErr w:type="spellEnd"/>
            <w:r w:rsidRPr="002B0EB2">
              <w:rPr>
                <w:rFonts w:ascii="Palatino Linotype" w:hAnsi="Palatino Linotype"/>
                <w:b w:val="0"/>
                <w:sz w:val="20"/>
                <w:szCs w:val="20"/>
              </w:rPr>
              <w:t xml:space="preserve"> International Journal of Cytology, </w:t>
            </w:r>
            <w:proofErr w:type="spellStart"/>
            <w:r w:rsidRPr="002B0EB2">
              <w:rPr>
                <w:rFonts w:ascii="Palatino Linotype" w:hAnsi="Palatino Linotype"/>
                <w:b w:val="0"/>
                <w:sz w:val="20"/>
                <w:szCs w:val="20"/>
              </w:rPr>
              <w:t>Cytosystematics</w:t>
            </w:r>
            <w:proofErr w:type="spellEnd"/>
            <w:r w:rsidRPr="002B0EB2">
              <w:rPr>
                <w:rFonts w:ascii="Palatino Linotype" w:hAnsi="Palatino Linotype"/>
                <w:b w:val="0"/>
                <w:sz w:val="20"/>
                <w:szCs w:val="20"/>
              </w:rPr>
              <w:t xml:space="preserve"> and Cytogenetics</w:t>
            </w:r>
          </w:p>
        </w:tc>
        <w:tc>
          <w:tcPr>
            <w:tcW w:w="4680" w:type="dxa"/>
            <w:hideMark/>
          </w:tcPr>
          <w:p w14:paraId="0716B5F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Caryologia</w:t>
            </w:r>
            <w:proofErr w:type="spellEnd"/>
          </w:p>
        </w:tc>
      </w:tr>
      <w:tr w:rsidR="0055026A" w:rsidRPr="002B0EB2" w14:paraId="5B03B2E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335A01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Cell and Tissue Research</w:t>
            </w:r>
          </w:p>
        </w:tc>
        <w:tc>
          <w:tcPr>
            <w:tcW w:w="4680" w:type="dxa"/>
            <w:hideMark/>
          </w:tcPr>
          <w:p w14:paraId="1B4C591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Cell Tissue Res </w:t>
            </w:r>
          </w:p>
        </w:tc>
      </w:tr>
      <w:tr w:rsidR="0055026A" w:rsidRPr="002B0EB2" w14:paraId="6F53E64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7F3546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Cell Death and Differentiation</w:t>
            </w:r>
          </w:p>
        </w:tc>
        <w:tc>
          <w:tcPr>
            <w:tcW w:w="4680" w:type="dxa"/>
            <w:hideMark/>
          </w:tcPr>
          <w:p w14:paraId="0CFA09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Cell Death Diffe</w:t>
            </w:r>
            <w:r>
              <w:rPr>
                <w:rFonts w:ascii="Palatino Linotype" w:hAnsi="Palatino Linotype"/>
                <w:sz w:val="20"/>
                <w:szCs w:val="20"/>
              </w:rPr>
              <w:t>r</w:t>
            </w:r>
            <w:r w:rsidRPr="002B0EB2">
              <w:rPr>
                <w:rFonts w:ascii="Palatino Linotype" w:hAnsi="Palatino Linotype"/>
                <w:sz w:val="20"/>
                <w:szCs w:val="20"/>
              </w:rPr>
              <w:t> </w:t>
            </w:r>
          </w:p>
        </w:tc>
      </w:tr>
      <w:tr w:rsidR="0055026A" w:rsidRPr="002B0EB2" w14:paraId="18215A5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0B63D7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Cellular and Molecular Biology</w:t>
            </w:r>
          </w:p>
        </w:tc>
        <w:tc>
          <w:tcPr>
            <w:tcW w:w="4680" w:type="dxa"/>
            <w:hideMark/>
          </w:tcPr>
          <w:p w14:paraId="6A60A18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Cell </w:t>
            </w:r>
            <w:r>
              <w:rPr>
                <w:rFonts w:ascii="Palatino Linotype" w:hAnsi="Palatino Linotype"/>
                <w:sz w:val="20"/>
                <w:szCs w:val="20"/>
              </w:rPr>
              <w:t>Mol</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3A44C80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294681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Cellular and Molecular Life Sciences</w:t>
            </w:r>
          </w:p>
        </w:tc>
        <w:tc>
          <w:tcPr>
            <w:tcW w:w="4680" w:type="dxa"/>
            <w:hideMark/>
          </w:tcPr>
          <w:p w14:paraId="22693C8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Cell </w:t>
            </w:r>
            <w:r>
              <w:rPr>
                <w:rFonts w:ascii="Palatino Linotype" w:hAnsi="Palatino Linotype"/>
                <w:sz w:val="20"/>
                <w:szCs w:val="20"/>
              </w:rPr>
              <w:t>Mol</w:t>
            </w:r>
            <w:r w:rsidRPr="002B0EB2">
              <w:rPr>
                <w:rFonts w:ascii="Palatino Linotype" w:hAnsi="Palatino Linotype"/>
                <w:sz w:val="20"/>
                <w:szCs w:val="20"/>
              </w:rPr>
              <w:t xml:space="preserve"> Life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219B1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BBAE0C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Chemical Abstracts</w:t>
            </w:r>
          </w:p>
        </w:tc>
        <w:tc>
          <w:tcPr>
            <w:tcW w:w="4680" w:type="dxa"/>
            <w:hideMark/>
          </w:tcPr>
          <w:p w14:paraId="4B4F090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proofErr w:type="spellStart"/>
            <w:r>
              <w:rPr>
                <w:rFonts w:ascii="Palatino Linotype" w:hAnsi="Palatino Linotype"/>
                <w:sz w:val="20"/>
                <w:szCs w:val="20"/>
              </w:rPr>
              <w:t>Abstr</w:t>
            </w:r>
            <w:proofErr w:type="spellEnd"/>
            <w:r w:rsidRPr="002B0EB2">
              <w:rPr>
                <w:rFonts w:ascii="Palatino Linotype" w:hAnsi="Palatino Linotype"/>
                <w:sz w:val="20"/>
                <w:szCs w:val="20"/>
              </w:rPr>
              <w:t> </w:t>
            </w:r>
          </w:p>
        </w:tc>
      </w:tr>
      <w:tr w:rsidR="0055026A" w:rsidRPr="002B0EB2" w14:paraId="303DDB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EC2F24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Chemical Engineering Science</w:t>
            </w:r>
          </w:p>
        </w:tc>
        <w:tc>
          <w:tcPr>
            <w:tcW w:w="4680" w:type="dxa"/>
            <w:hideMark/>
          </w:tcPr>
          <w:p w14:paraId="37D6386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proofErr w:type="spellStart"/>
            <w:r>
              <w:rPr>
                <w:rFonts w:ascii="Palatino Linotype" w:hAnsi="Palatino Linotype"/>
                <w:sz w:val="20"/>
                <w:szCs w:val="20"/>
              </w:rPr>
              <w:t>Eng</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29E7E9F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0FE87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Chemical Geology</w:t>
            </w:r>
          </w:p>
        </w:tc>
        <w:tc>
          <w:tcPr>
            <w:tcW w:w="4680" w:type="dxa"/>
            <w:hideMark/>
          </w:tcPr>
          <w:p w14:paraId="0D55A6A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w:t>
            </w:r>
          </w:p>
        </w:tc>
      </w:tr>
      <w:tr w:rsidR="0055026A" w:rsidRPr="002B0EB2" w14:paraId="6D048F7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107FF5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Chemical Physics Letters</w:t>
            </w:r>
          </w:p>
        </w:tc>
        <w:tc>
          <w:tcPr>
            <w:tcW w:w="4680" w:type="dxa"/>
            <w:hideMark/>
          </w:tcPr>
          <w:p w14:paraId="6ADAF56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r>
              <w:rPr>
                <w:rFonts w:ascii="Palatino Linotype" w:hAnsi="Palatino Linotype"/>
                <w:sz w:val="20"/>
                <w:szCs w:val="20"/>
              </w:rPr>
              <w:t>Phys</w:t>
            </w:r>
            <w:r w:rsidRPr="002B0EB2">
              <w:rPr>
                <w:rFonts w:ascii="Palatino Linotype" w:hAnsi="Palatino Linotype"/>
                <w:sz w:val="20"/>
                <w:szCs w:val="20"/>
              </w:rPr>
              <w:t xml:space="preserve"> Lett </w:t>
            </w:r>
          </w:p>
        </w:tc>
      </w:tr>
      <w:tr w:rsidR="0055026A" w:rsidRPr="002B0EB2" w14:paraId="2417E9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3007A3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Chemical Reviews</w:t>
            </w:r>
          </w:p>
        </w:tc>
        <w:tc>
          <w:tcPr>
            <w:tcW w:w="4680" w:type="dxa"/>
            <w:hideMark/>
          </w:tcPr>
          <w:p w14:paraId="245D231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485104D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45433F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Chemistry and Physics of Lipids</w:t>
            </w:r>
          </w:p>
        </w:tc>
        <w:tc>
          <w:tcPr>
            <w:tcW w:w="4680" w:type="dxa"/>
            <w:hideMark/>
          </w:tcPr>
          <w:p w14:paraId="6D5A9D4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Chem</w:t>
            </w:r>
            <w:r w:rsidRPr="002B0EB2">
              <w:rPr>
                <w:rFonts w:ascii="Palatino Linotype" w:hAnsi="Palatino Linotype"/>
                <w:sz w:val="20"/>
                <w:szCs w:val="20"/>
              </w:rPr>
              <w:t xml:space="preserve"> </w:t>
            </w:r>
            <w:r>
              <w:rPr>
                <w:rFonts w:ascii="Palatino Linotype" w:hAnsi="Palatino Linotype"/>
                <w:sz w:val="20"/>
                <w:szCs w:val="20"/>
              </w:rPr>
              <w:t>Phys</w:t>
            </w:r>
            <w:r w:rsidRPr="002B0EB2">
              <w:rPr>
                <w:rFonts w:ascii="Palatino Linotype" w:hAnsi="Palatino Linotype"/>
                <w:sz w:val="20"/>
                <w:szCs w:val="20"/>
              </w:rPr>
              <w:t xml:space="preserve"> Lipids </w:t>
            </w:r>
          </w:p>
        </w:tc>
      </w:tr>
      <w:tr w:rsidR="0055026A" w:rsidRPr="002B0EB2" w14:paraId="58BA6C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7326CD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Chemosphere</w:t>
            </w:r>
          </w:p>
        </w:tc>
        <w:tc>
          <w:tcPr>
            <w:tcW w:w="4680" w:type="dxa"/>
            <w:hideMark/>
          </w:tcPr>
          <w:p w14:paraId="14854BD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Chemosphere</w:t>
            </w:r>
          </w:p>
        </w:tc>
      </w:tr>
      <w:tr w:rsidR="0055026A" w:rsidRPr="002B0EB2" w14:paraId="202415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2D2708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Chinese Herbal Medicines</w:t>
            </w:r>
          </w:p>
        </w:tc>
        <w:tc>
          <w:tcPr>
            <w:tcW w:w="4680" w:type="dxa"/>
            <w:hideMark/>
          </w:tcPr>
          <w:p w14:paraId="5E3486C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Chin</w:t>
            </w:r>
            <w:r w:rsidRPr="002B0EB2">
              <w:rPr>
                <w:rFonts w:ascii="Palatino Linotype" w:hAnsi="Palatino Linotype"/>
                <w:sz w:val="20"/>
                <w:szCs w:val="20"/>
              </w:rPr>
              <w:t xml:space="preserve"> Herb </w:t>
            </w:r>
            <w:r>
              <w:rPr>
                <w:rFonts w:ascii="Palatino Linotype" w:hAnsi="Palatino Linotype"/>
                <w:sz w:val="20"/>
                <w:szCs w:val="20"/>
              </w:rPr>
              <w:t>Med</w:t>
            </w:r>
            <w:r w:rsidRPr="002B0EB2">
              <w:rPr>
                <w:rFonts w:ascii="Palatino Linotype" w:hAnsi="Palatino Linotype"/>
                <w:sz w:val="20"/>
                <w:szCs w:val="20"/>
              </w:rPr>
              <w:t> </w:t>
            </w:r>
          </w:p>
        </w:tc>
      </w:tr>
      <w:tr w:rsidR="0055026A" w:rsidRPr="002B0EB2" w14:paraId="5A8134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49905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Chronicle of Higher Education</w:t>
            </w:r>
            <w:r w:rsidRPr="002B0EB2">
              <w:rPr>
                <w:rFonts w:ascii="Palatino Linotype" w:hAnsi="Palatino Linotype"/>
                <w:b w:val="0"/>
                <w:sz w:val="20"/>
                <w:szCs w:val="20"/>
              </w:rPr>
              <w:tab/>
            </w:r>
          </w:p>
        </w:tc>
        <w:tc>
          <w:tcPr>
            <w:tcW w:w="4680" w:type="dxa"/>
            <w:hideMark/>
          </w:tcPr>
          <w:p w14:paraId="5833E91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Chron</w:t>
            </w:r>
            <w:r w:rsidRPr="002B0EB2">
              <w:rPr>
                <w:rFonts w:ascii="Palatino Linotype" w:hAnsi="Palatino Linotype"/>
                <w:sz w:val="20"/>
                <w:szCs w:val="20"/>
              </w:rPr>
              <w:t xml:space="preserve"> Higher Educ </w:t>
            </w:r>
          </w:p>
        </w:tc>
      </w:tr>
      <w:tr w:rsidR="0055026A" w:rsidRPr="002B0EB2" w14:paraId="560B733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9CBC2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CIM Bulletin</w:t>
            </w:r>
          </w:p>
        </w:tc>
        <w:tc>
          <w:tcPr>
            <w:tcW w:w="4680" w:type="dxa"/>
            <w:hideMark/>
          </w:tcPr>
          <w:p w14:paraId="08EBB85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CIM </w:t>
            </w:r>
            <w:r>
              <w:rPr>
                <w:rFonts w:ascii="Palatino Linotype" w:hAnsi="Palatino Linotype"/>
                <w:sz w:val="20"/>
                <w:szCs w:val="20"/>
              </w:rPr>
              <w:t>Bull</w:t>
            </w:r>
            <w:r w:rsidRPr="002B0EB2">
              <w:rPr>
                <w:rFonts w:ascii="Palatino Linotype" w:hAnsi="Palatino Linotype"/>
                <w:sz w:val="20"/>
                <w:szCs w:val="20"/>
              </w:rPr>
              <w:t> </w:t>
            </w:r>
          </w:p>
        </w:tc>
      </w:tr>
      <w:tr w:rsidR="0055026A" w:rsidRPr="002B0EB2" w14:paraId="1A70F15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4FD2C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Climate Change</w:t>
            </w:r>
          </w:p>
        </w:tc>
        <w:tc>
          <w:tcPr>
            <w:tcW w:w="4680" w:type="dxa"/>
            <w:hideMark/>
          </w:tcPr>
          <w:p w14:paraId="615524C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Clim</w:t>
            </w:r>
            <w:proofErr w:type="spellEnd"/>
            <w:r w:rsidRPr="002B0EB2">
              <w:rPr>
                <w:rFonts w:ascii="Palatino Linotype" w:hAnsi="Palatino Linotype"/>
                <w:sz w:val="20"/>
                <w:szCs w:val="20"/>
              </w:rPr>
              <w:t xml:space="preserve"> Change </w:t>
            </w:r>
          </w:p>
        </w:tc>
      </w:tr>
      <w:tr w:rsidR="0055026A" w:rsidRPr="002B0EB2" w14:paraId="5B5B61A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E8350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Clinical Toxicology</w:t>
            </w:r>
          </w:p>
        </w:tc>
        <w:tc>
          <w:tcPr>
            <w:tcW w:w="4680" w:type="dxa"/>
            <w:hideMark/>
          </w:tcPr>
          <w:p w14:paraId="5C4843B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Clin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Toxicol</w:t>
            </w:r>
            <w:proofErr w:type="spellEnd"/>
            <w:r w:rsidRPr="002B0EB2">
              <w:rPr>
                <w:rFonts w:ascii="Palatino Linotype" w:hAnsi="Palatino Linotype"/>
                <w:sz w:val="20"/>
                <w:szCs w:val="20"/>
              </w:rPr>
              <w:t> </w:t>
            </w:r>
          </w:p>
        </w:tc>
      </w:tr>
      <w:tr w:rsidR="0055026A" w:rsidRPr="002B0EB2" w14:paraId="2D7531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BD51A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Collection of Czechoslovak Chemical Communications</w:t>
            </w:r>
          </w:p>
        </w:tc>
        <w:tc>
          <w:tcPr>
            <w:tcW w:w="4680" w:type="dxa"/>
            <w:hideMark/>
          </w:tcPr>
          <w:p w14:paraId="08F155C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Collect Czech </w:t>
            </w:r>
            <w:r>
              <w:rPr>
                <w:rFonts w:ascii="Palatino Linotype" w:hAnsi="Palatino Linotype"/>
                <w:sz w:val="20"/>
                <w:szCs w:val="20"/>
              </w:rPr>
              <w:t>Chem</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Commun</w:t>
            </w:r>
            <w:proofErr w:type="spellEnd"/>
            <w:r w:rsidRPr="002B0EB2">
              <w:rPr>
                <w:rFonts w:ascii="Palatino Linotype" w:hAnsi="Palatino Linotype"/>
                <w:sz w:val="20"/>
                <w:szCs w:val="20"/>
              </w:rPr>
              <w:t> </w:t>
            </w:r>
          </w:p>
        </w:tc>
      </w:tr>
      <w:tr w:rsidR="0055026A" w:rsidRPr="002B0EB2" w14:paraId="737799E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F6E76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Communications in Agricultural and Applied Biological Sciences</w:t>
            </w:r>
          </w:p>
        </w:tc>
        <w:tc>
          <w:tcPr>
            <w:tcW w:w="4680" w:type="dxa"/>
            <w:hideMark/>
          </w:tcPr>
          <w:p w14:paraId="321890C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Commun</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Appl </w:t>
            </w: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64C834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5925A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Communications in Soil Science and Plant Analysis</w:t>
            </w:r>
          </w:p>
        </w:tc>
        <w:tc>
          <w:tcPr>
            <w:tcW w:w="4680" w:type="dxa"/>
            <w:hideMark/>
          </w:tcPr>
          <w:p w14:paraId="4D06BB4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Commun</w:t>
            </w:r>
            <w:proofErr w:type="spellEnd"/>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xml:space="preserve"> Plant </w:t>
            </w:r>
            <w:r>
              <w:rPr>
                <w:rFonts w:ascii="Palatino Linotype" w:hAnsi="Palatino Linotype"/>
                <w:sz w:val="20"/>
                <w:szCs w:val="20"/>
              </w:rPr>
              <w:t>Anal</w:t>
            </w:r>
            <w:r w:rsidRPr="002B0EB2">
              <w:rPr>
                <w:rFonts w:ascii="Palatino Linotype" w:hAnsi="Palatino Linotype"/>
                <w:sz w:val="20"/>
                <w:szCs w:val="20"/>
              </w:rPr>
              <w:t> </w:t>
            </w:r>
          </w:p>
        </w:tc>
      </w:tr>
      <w:tr w:rsidR="0055026A" w:rsidRPr="002B0EB2" w14:paraId="3DAC0CD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55939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Compost Science and Utilization</w:t>
            </w:r>
          </w:p>
        </w:tc>
        <w:tc>
          <w:tcPr>
            <w:tcW w:w="4680" w:type="dxa"/>
            <w:hideMark/>
          </w:tcPr>
          <w:p w14:paraId="3E0AC17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Compost </w:t>
            </w:r>
            <w:r>
              <w:rPr>
                <w:rFonts w:ascii="Palatino Linotype" w:hAnsi="Palatino Linotype"/>
                <w:sz w:val="20"/>
                <w:szCs w:val="20"/>
              </w:rPr>
              <w:t>Sci</w:t>
            </w:r>
            <w:r w:rsidRPr="002B0EB2">
              <w:rPr>
                <w:rFonts w:ascii="Palatino Linotype" w:hAnsi="Palatino Linotype"/>
                <w:sz w:val="20"/>
                <w:szCs w:val="20"/>
              </w:rPr>
              <w:t xml:space="preserve"> Util </w:t>
            </w:r>
          </w:p>
        </w:tc>
      </w:tr>
      <w:tr w:rsidR="0055026A" w:rsidRPr="002B0EB2" w14:paraId="3411C2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75EA41"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Comptes-rendus</w:t>
            </w:r>
            <w:proofErr w:type="spellEnd"/>
            <w:r w:rsidRPr="002B0EB2">
              <w:rPr>
                <w:rFonts w:ascii="Palatino Linotype" w:hAnsi="Palatino Linotype"/>
                <w:b w:val="0"/>
                <w:sz w:val="20"/>
                <w:szCs w:val="20"/>
              </w:rPr>
              <w:t xml:space="preserve"> de </w:t>
            </w:r>
            <w:proofErr w:type="spellStart"/>
            <w:r w:rsidRPr="002B0EB2">
              <w:rPr>
                <w:rFonts w:ascii="Palatino Linotype" w:hAnsi="Palatino Linotype"/>
                <w:b w:val="0"/>
                <w:sz w:val="20"/>
                <w:szCs w:val="20"/>
              </w:rPr>
              <w:t>l'Académie</w:t>
            </w:r>
            <w:proofErr w:type="spellEnd"/>
            <w:r w:rsidRPr="002B0EB2">
              <w:rPr>
                <w:rFonts w:ascii="Palatino Linotype" w:hAnsi="Palatino Linotype"/>
                <w:b w:val="0"/>
                <w:sz w:val="20"/>
                <w:szCs w:val="20"/>
              </w:rPr>
              <w:t xml:space="preserve"> | Académie </w:t>
            </w:r>
            <w:proofErr w:type="spellStart"/>
            <w:r w:rsidRPr="002B0EB2">
              <w:rPr>
                <w:rFonts w:ascii="Palatino Linotype" w:hAnsi="Palatino Linotype"/>
                <w:b w:val="0"/>
                <w:sz w:val="20"/>
                <w:szCs w:val="20"/>
              </w:rPr>
              <w:t>d'Agriculture</w:t>
            </w:r>
            <w:proofErr w:type="spellEnd"/>
            <w:r w:rsidRPr="002B0EB2">
              <w:rPr>
                <w:rFonts w:ascii="Palatino Linotype" w:hAnsi="Palatino Linotype"/>
                <w:b w:val="0"/>
                <w:sz w:val="20"/>
                <w:szCs w:val="20"/>
              </w:rPr>
              <w:t xml:space="preserve"> de France</w:t>
            </w:r>
          </w:p>
        </w:tc>
        <w:tc>
          <w:tcPr>
            <w:tcW w:w="4680" w:type="dxa"/>
            <w:hideMark/>
          </w:tcPr>
          <w:p w14:paraId="22A8780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 </w:t>
            </w:r>
            <w:r>
              <w:rPr>
                <w:rFonts w:ascii="Palatino Linotype" w:hAnsi="Palatino Linotype"/>
                <w:sz w:val="20"/>
                <w:szCs w:val="20"/>
              </w:rPr>
              <w:t>R</w:t>
            </w:r>
            <w:r w:rsidRPr="002B0EB2">
              <w:rPr>
                <w:rFonts w:ascii="Palatino Linotype" w:hAnsi="Palatino Linotype"/>
                <w:sz w:val="20"/>
                <w:szCs w:val="20"/>
              </w:rPr>
              <w:t xml:space="preserve"> </w:t>
            </w:r>
            <w:proofErr w:type="spellStart"/>
            <w:r>
              <w:rPr>
                <w:rFonts w:ascii="Palatino Linotype" w:hAnsi="Palatino Linotype"/>
                <w:sz w:val="20"/>
                <w:szCs w:val="20"/>
              </w:rPr>
              <w:t>Acad</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w:t>
            </w:r>
            <w:r>
              <w:rPr>
                <w:rFonts w:ascii="Palatino Linotype" w:hAnsi="Palatino Linotype"/>
                <w:sz w:val="20"/>
                <w:szCs w:val="20"/>
              </w:rPr>
              <w:t>r</w:t>
            </w:r>
            <w:r w:rsidRPr="002B0EB2">
              <w:rPr>
                <w:rFonts w:ascii="Palatino Linotype" w:hAnsi="Palatino Linotype"/>
                <w:sz w:val="20"/>
                <w:szCs w:val="20"/>
              </w:rPr>
              <w:t> </w:t>
            </w:r>
          </w:p>
        </w:tc>
      </w:tr>
      <w:tr w:rsidR="0055026A" w:rsidRPr="002B0EB2" w14:paraId="7E000BD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85F31B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Computer Applications in the Biosciences</w:t>
            </w:r>
          </w:p>
        </w:tc>
        <w:tc>
          <w:tcPr>
            <w:tcW w:w="4680" w:type="dxa"/>
            <w:hideMark/>
          </w:tcPr>
          <w:p w14:paraId="6703206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r w:rsidRPr="002B0EB2">
              <w:rPr>
                <w:rFonts w:ascii="Palatino Linotype" w:hAnsi="Palatino Linotype"/>
                <w:sz w:val="20"/>
                <w:szCs w:val="20"/>
              </w:rPr>
              <w:t xml:space="preserve"> Appl </w:t>
            </w:r>
            <w:proofErr w:type="spellStart"/>
            <w:r w:rsidRPr="002B0EB2">
              <w:rPr>
                <w:rFonts w:ascii="Palatino Linotype" w:hAnsi="Palatino Linotype"/>
                <w:sz w:val="20"/>
                <w:szCs w:val="20"/>
              </w:rPr>
              <w:t>Bio</w:t>
            </w:r>
            <w:r>
              <w:rPr>
                <w:rFonts w:ascii="Palatino Linotype" w:hAnsi="Palatino Linotype"/>
                <w:sz w:val="20"/>
                <w:szCs w:val="20"/>
              </w:rPr>
              <w:t>sci</w:t>
            </w:r>
            <w:proofErr w:type="spellEnd"/>
            <w:r w:rsidRPr="002B0EB2">
              <w:rPr>
                <w:rFonts w:ascii="Palatino Linotype" w:hAnsi="Palatino Linotype"/>
                <w:sz w:val="20"/>
                <w:szCs w:val="20"/>
              </w:rPr>
              <w:t> </w:t>
            </w:r>
          </w:p>
        </w:tc>
      </w:tr>
      <w:tr w:rsidR="0055026A" w:rsidRPr="002B0EB2" w14:paraId="41D04C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2D2A51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Computer Physics Communications</w:t>
            </w:r>
          </w:p>
        </w:tc>
        <w:tc>
          <w:tcPr>
            <w:tcW w:w="4680" w:type="dxa"/>
            <w:hideMark/>
          </w:tcPr>
          <w:p w14:paraId="46157FB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r w:rsidRPr="002B0EB2">
              <w:rPr>
                <w:rFonts w:ascii="Palatino Linotype" w:hAnsi="Palatino Linotype"/>
                <w:sz w:val="20"/>
                <w:szCs w:val="20"/>
              </w:rPr>
              <w:t xml:space="preserve"> </w:t>
            </w:r>
            <w:r>
              <w:rPr>
                <w:rFonts w:ascii="Palatino Linotype" w:hAnsi="Palatino Linotype"/>
                <w:sz w:val="20"/>
                <w:szCs w:val="20"/>
              </w:rPr>
              <w:t>Phys</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Commun</w:t>
            </w:r>
            <w:proofErr w:type="spellEnd"/>
            <w:r w:rsidRPr="002B0EB2">
              <w:rPr>
                <w:rFonts w:ascii="Palatino Linotype" w:hAnsi="Palatino Linotype"/>
                <w:sz w:val="20"/>
                <w:szCs w:val="20"/>
              </w:rPr>
              <w:t> </w:t>
            </w:r>
          </w:p>
        </w:tc>
      </w:tr>
      <w:tr w:rsidR="0055026A" w:rsidRPr="002B0EB2" w14:paraId="5ADE46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F08CC8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Computers and Electronics in Agriculture</w:t>
            </w:r>
          </w:p>
        </w:tc>
        <w:tc>
          <w:tcPr>
            <w:tcW w:w="4680" w:type="dxa"/>
            <w:hideMark/>
          </w:tcPr>
          <w:p w14:paraId="3F9BE64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r w:rsidRPr="002B0EB2">
              <w:rPr>
                <w:rFonts w:ascii="Palatino Linotype" w:hAnsi="Palatino Linotype"/>
                <w:sz w:val="20"/>
                <w:szCs w:val="20"/>
              </w:rPr>
              <w:t xml:space="preserve"> Electron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6B06E58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4A319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Computers and Geosciences</w:t>
            </w:r>
          </w:p>
        </w:tc>
        <w:tc>
          <w:tcPr>
            <w:tcW w:w="4680" w:type="dxa"/>
            <w:hideMark/>
          </w:tcPr>
          <w:p w14:paraId="655E3AE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Geo</w:t>
            </w:r>
            <w:r>
              <w:rPr>
                <w:rFonts w:ascii="Palatino Linotype" w:hAnsi="Palatino Linotype"/>
                <w:sz w:val="20"/>
                <w:szCs w:val="20"/>
              </w:rPr>
              <w:t>sci</w:t>
            </w:r>
            <w:proofErr w:type="spellEnd"/>
            <w:r w:rsidRPr="002B0EB2">
              <w:rPr>
                <w:rFonts w:ascii="Palatino Linotype" w:hAnsi="Palatino Linotype"/>
                <w:sz w:val="20"/>
                <w:szCs w:val="20"/>
              </w:rPr>
              <w:t> </w:t>
            </w:r>
          </w:p>
        </w:tc>
      </w:tr>
      <w:tr w:rsidR="0055026A" w:rsidRPr="002B0EB2" w14:paraId="740224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2A0EAB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Reports on Applied Chemistry</w:t>
            </w:r>
          </w:p>
        </w:tc>
        <w:tc>
          <w:tcPr>
            <w:tcW w:w="4680" w:type="dxa"/>
            <w:hideMark/>
          </w:tcPr>
          <w:p w14:paraId="7259A45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Rep</w:t>
            </w:r>
            <w:r w:rsidRPr="002B0EB2">
              <w:rPr>
                <w:rFonts w:ascii="Palatino Linotype" w:hAnsi="Palatino Linotype"/>
                <w:sz w:val="20"/>
                <w:szCs w:val="20"/>
              </w:rPr>
              <w:t xml:space="preserve"> Appl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42D4B6F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144E81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Analytical Chemistry</w:t>
            </w:r>
          </w:p>
        </w:tc>
        <w:tc>
          <w:tcPr>
            <w:tcW w:w="4680" w:type="dxa"/>
            <w:hideMark/>
          </w:tcPr>
          <w:p w14:paraId="1B87C67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Rep</w:t>
            </w:r>
            <w:r w:rsidRPr="002B0EB2">
              <w:rPr>
                <w:rFonts w:ascii="Palatino Linotype" w:hAnsi="Palatino Linotype"/>
                <w:sz w:val="20"/>
                <w:szCs w:val="20"/>
              </w:rPr>
              <w:t xml:space="preserve"> </w:t>
            </w:r>
            <w:r>
              <w:rPr>
                <w:rFonts w:ascii="Palatino Linotype" w:hAnsi="Palatino Linotype"/>
                <w:sz w:val="20"/>
                <w:szCs w:val="20"/>
              </w:rPr>
              <w:t>Anal Chem</w:t>
            </w:r>
            <w:r w:rsidRPr="002B0EB2">
              <w:rPr>
                <w:rFonts w:ascii="Palatino Linotype" w:hAnsi="Palatino Linotype"/>
                <w:sz w:val="20"/>
                <w:szCs w:val="20"/>
              </w:rPr>
              <w:t> </w:t>
            </w:r>
          </w:p>
        </w:tc>
      </w:tr>
      <w:tr w:rsidR="0055026A" w:rsidRPr="002B0EB2" w14:paraId="446F3E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57BFA5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Critical Reviews in </w:t>
            </w:r>
            <w:r>
              <w:rPr>
                <w:rFonts w:ascii="Palatino Linotype" w:hAnsi="Palatino Linotype"/>
                <w:b w:val="0"/>
                <w:sz w:val="20"/>
                <w:szCs w:val="20"/>
              </w:rPr>
              <w:t>Biochem</w:t>
            </w:r>
            <w:r w:rsidRPr="002B0EB2">
              <w:rPr>
                <w:rFonts w:ascii="Palatino Linotype" w:hAnsi="Palatino Linotype"/>
                <w:b w:val="0"/>
                <w:sz w:val="20"/>
                <w:szCs w:val="20"/>
              </w:rPr>
              <w:t>istry</w:t>
            </w:r>
          </w:p>
        </w:tc>
        <w:tc>
          <w:tcPr>
            <w:tcW w:w="4680" w:type="dxa"/>
            <w:hideMark/>
          </w:tcPr>
          <w:p w14:paraId="3040E3C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w:t>
            </w:r>
          </w:p>
        </w:tc>
      </w:tr>
      <w:tr w:rsidR="0055026A" w:rsidRPr="002B0EB2" w14:paraId="3D53852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B9F1F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Critical Reviews in </w:t>
            </w:r>
            <w:r>
              <w:rPr>
                <w:rFonts w:ascii="Palatino Linotype" w:hAnsi="Palatino Linotype"/>
                <w:b w:val="0"/>
                <w:sz w:val="20"/>
                <w:szCs w:val="20"/>
              </w:rPr>
              <w:t>Biochem</w:t>
            </w:r>
            <w:r w:rsidRPr="002B0EB2">
              <w:rPr>
                <w:rFonts w:ascii="Palatino Linotype" w:hAnsi="Palatino Linotype"/>
                <w:b w:val="0"/>
                <w:sz w:val="20"/>
                <w:szCs w:val="20"/>
              </w:rPr>
              <w:t>istry and Molecular Biology</w:t>
            </w:r>
          </w:p>
        </w:tc>
        <w:tc>
          <w:tcPr>
            <w:tcW w:w="4680" w:type="dxa"/>
            <w:hideMark/>
          </w:tcPr>
          <w:p w14:paraId="4A83CCC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Pr>
                <w:rFonts w:ascii="Palatino Linotype" w:hAnsi="Palatino Linotype"/>
                <w:sz w:val="20"/>
                <w:szCs w:val="20"/>
              </w:rPr>
              <w:t>Biochem</w:t>
            </w:r>
            <w:proofErr w:type="spellEnd"/>
            <w:r>
              <w:rPr>
                <w:rFonts w:ascii="Palatino Linotype" w:hAnsi="Palatino Linotype"/>
                <w:sz w:val="20"/>
                <w:szCs w:val="20"/>
              </w:rPr>
              <w:t xml:space="preserve"> Mol</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04B09EF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27C5A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Biotechnology</w:t>
            </w:r>
          </w:p>
        </w:tc>
        <w:tc>
          <w:tcPr>
            <w:tcW w:w="4680" w:type="dxa"/>
            <w:hideMark/>
          </w:tcPr>
          <w:p w14:paraId="38D5FF5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7AD0297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6D0449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Environmental Control</w:t>
            </w:r>
          </w:p>
        </w:tc>
        <w:tc>
          <w:tcPr>
            <w:tcW w:w="4680" w:type="dxa"/>
            <w:hideMark/>
          </w:tcPr>
          <w:p w14:paraId="7EE38E1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Control </w:t>
            </w:r>
          </w:p>
        </w:tc>
      </w:tr>
      <w:tr w:rsidR="0055026A" w:rsidRPr="002B0EB2" w14:paraId="5886760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ED4350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Food Science and Nutrition</w:t>
            </w:r>
          </w:p>
        </w:tc>
        <w:tc>
          <w:tcPr>
            <w:tcW w:w="4680" w:type="dxa"/>
            <w:hideMark/>
          </w:tcPr>
          <w:p w14:paraId="4E02B27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xml:space="preserve">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7EDF7C1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96A8D6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Microbiology</w:t>
            </w:r>
          </w:p>
        </w:tc>
        <w:tc>
          <w:tcPr>
            <w:tcW w:w="4680" w:type="dxa"/>
            <w:hideMark/>
          </w:tcPr>
          <w:p w14:paraId="47BED43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34D9A62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EA7ACA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Critical Reviews in Plant Science</w:t>
            </w:r>
          </w:p>
        </w:tc>
        <w:tc>
          <w:tcPr>
            <w:tcW w:w="4680" w:type="dxa"/>
            <w:hideMark/>
          </w:tcPr>
          <w:p w14:paraId="619890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Crit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xml:space="preserve"> 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6DBC53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C7B83A"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Croatica</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Chemica</w:t>
            </w:r>
            <w:proofErr w:type="spellEnd"/>
            <w:r w:rsidRPr="002B0EB2">
              <w:rPr>
                <w:rFonts w:ascii="Palatino Linotype" w:hAnsi="Palatino Linotype"/>
                <w:b w:val="0"/>
                <w:sz w:val="20"/>
                <w:szCs w:val="20"/>
              </w:rPr>
              <w:t xml:space="preserve"> Acta</w:t>
            </w:r>
          </w:p>
        </w:tc>
        <w:tc>
          <w:tcPr>
            <w:tcW w:w="4680" w:type="dxa"/>
            <w:hideMark/>
          </w:tcPr>
          <w:p w14:paraId="34F35A4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Croat </w:t>
            </w:r>
            <w:r>
              <w:rPr>
                <w:rFonts w:ascii="Palatino Linotype" w:hAnsi="Palatino Linotype"/>
                <w:sz w:val="20"/>
                <w:szCs w:val="20"/>
              </w:rPr>
              <w:t>Chem</w:t>
            </w:r>
            <w:r w:rsidRPr="002B0EB2">
              <w:rPr>
                <w:rFonts w:ascii="Palatino Linotype" w:hAnsi="Palatino Linotype"/>
                <w:sz w:val="20"/>
                <w:szCs w:val="20"/>
              </w:rPr>
              <w:t xml:space="preserve"> Acta </w:t>
            </w:r>
          </w:p>
        </w:tc>
      </w:tr>
      <w:tr w:rsidR="0055026A" w:rsidRPr="002B0EB2" w14:paraId="7738CE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28A96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Breeding and Applied Biotechnology</w:t>
            </w:r>
          </w:p>
        </w:tc>
        <w:tc>
          <w:tcPr>
            <w:tcW w:w="4680" w:type="dxa"/>
            <w:hideMark/>
          </w:tcPr>
          <w:p w14:paraId="7AF72AF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Crop </w:t>
            </w:r>
            <w:r>
              <w:rPr>
                <w:rFonts w:ascii="Palatino Linotype" w:hAnsi="Palatino Linotype"/>
                <w:sz w:val="20"/>
                <w:szCs w:val="20"/>
              </w:rPr>
              <w:t>Breed</w:t>
            </w:r>
            <w:r w:rsidRPr="002B0EB2">
              <w:rPr>
                <w:rFonts w:ascii="Palatino Linotype" w:hAnsi="Palatino Linotype"/>
                <w:sz w:val="20"/>
                <w:szCs w:val="20"/>
              </w:rPr>
              <w:t xml:space="preserve"> Appl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44B3E5C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4C686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Forage and Turfgrass Management</w:t>
            </w:r>
          </w:p>
        </w:tc>
        <w:tc>
          <w:tcPr>
            <w:tcW w:w="4680" w:type="dxa"/>
            <w:hideMark/>
          </w:tcPr>
          <w:p w14:paraId="634E0F7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Crop Forage Turfgrass Manage </w:t>
            </w:r>
          </w:p>
        </w:tc>
      </w:tr>
      <w:tr w:rsidR="0055026A" w:rsidRPr="002B0EB2" w14:paraId="762DC2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481E65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Journal</w:t>
            </w:r>
          </w:p>
        </w:tc>
        <w:tc>
          <w:tcPr>
            <w:tcW w:w="4680" w:type="dxa"/>
            <w:hideMark/>
          </w:tcPr>
          <w:p w14:paraId="466D9D0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Crop</w:t>
            </w:r>
            <w:r>
              <w:rPr>
                <w:rFonts w:ascii="Palatino Linotype" w:hAnsi="Palatino Linotype"/>
                <w:sz w:val="20"/>
                <w:szCs w:val="20"/>
              </w:rPr>
              <w:t xml:space="preserve"> J </w:t>
            </w:r>
          </w:p>
        </w:tc>
      </w:tr>
      <w:tr w:rsidR="0055026A" w:rsidRPr="002B0EB2" w14:paraId="40387F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9421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Protection</w:t>
            </w:r>
          </w:p>
        </w:tc>
        <w:tc>
          <w:tcPr>
            <w:tcW w:w="4680" w:type="dxa"/>
            <w:hideMark/>
          </w:tcPr>
          <w:p w14:paraId="51D0542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Crop </w:t>
            </w:r>
            <w:proofErr w:type="spellStart"/>
            <w:r w:rsidRPr="002B0EB2">
              <w:rPr>
                <w:rFonts w:ascii="Palatino Linotype" w:hAnsi="Palatino Linotype"/>
                <w:sz w:val="20"/>
                <w:szCs w:val="20"/>
              </w:rPr>
              <w:t>Prot</w:t>
            </w:r>
            <w:proofErr w:type="spellEnd"/>
            <w:r w:rsidRPr="002B0EB2">
              <w:rPr>
                <w:rFonts w:ascii="Palatino Linotype" w:hAnsi="Palatino Linotype"/>
                <w:sz w:val="20"/>
                <w:szCs w:val="20"/>
              </w:rPr>
              <w:t> </w:t>
            </w:r>
          </w:p>
        </w:tc>
      </w:tr>
      <w:tr w:rsidR="0055026A" w:rsidRPr="002B0EB2" w14:paraId="7FAB5B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27C979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Science</w:t>
            </w:r>
          </w:p>
        </w:tc>
        <w:tc>
          <w:tcPr>
            <w:tcW w:w="4680" w:type="dxa"/>
            <w:hideMark/>
          </w:tcPr>
          <w:p w14:paraId="10CF66E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Crop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7D175D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BE1FE1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Crop, Forage and Turfgrass Management</w:t>
            </w:r>
          </w:p>
        </w:tc>
        <w:tc>
          <w:tcPr>
            <w:tcW w:w="4680" w:type="dxa"/>
            <w:hideMark/>
          </w:tcPr>
          <w:p w14:paraId="57DD820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Crop Forage Turfgrass Manage </w:t>
            </w:r>
          </w:p>
        </w:tc>
      </w:tr>
      <w:tr w:rsidR="0055026A" w:rsidRPr="002B0EB2" w14:paraId="7CE160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9A2C79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Cryobiology</w:t>
            </w:r>
          </w:p>
        </w:tc>
        <w:tc>
          <w:tcPr>
            <w:tcW w:w="4680" w:type="dxa"/>
            <w:hideMark/>
          </w:tcPr>
          <w:p w14:paraId="24D0E4A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Cryobiology</w:t>
            </w:r>
          </w:p>
        </w:tc>
      </w:tr>
      <w:tr w:rsidR="0055026A" w:rsidRPr="002B0EB2" w14:paraId="301852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D2D68D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Cucurbit Genetics Cooperative Report</w:t>
            </w:r>
          </w:p>
        </w:tc>
        <w:tc>
          <w:tcPr>
            <w:tcW w:w="4680" w:type="dxa"/>
            <w:hideMark/>
          </w:tcPr>
          <w:p w14:paraId="021D10C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Cucurbit </w:t>
            </w:r>
            <w:r>
              <w:rPr>
                <w:rFonts w:ascii="Palatino Linotype" w:hAnsi="Palatino Linotype"/>
                <w:sz w:val="20"/>
                <w:szCs w:val="20"/>
              </w:rPr>
              <w:t>Genet</w:t>
            </w:r>
            <w:r w:rsidRPr="002B0EB2">
              <w:rPr>
                <w:rFonts w:ascii="Palatino Linotype" w:hAnsi="Palatino Linotype"/>
                <w:sz w:val="20"/>
                <w:szCs w:val="20"/>
              </w:rPr>
              <w:t xml:space="preserve"> Coop </w:t>
            </w:r>
            <w:r>
              <w:rPr>
                <w:rFonts w:ascii="Palatino Linotype" w:hAnsi="Palatino Linotype"/>
                <w:sz w:val="20"/>
                <w:szCs w:val="20"/>
              </w:rPr>
              <w:t>Rep</w:t>
            </w:r>
            <w:r w:rsidRPr="002B0EB2">
              <w:rPr>
                <w:rFonts w:ascii="Palatino Linotype" w:hAnsi="Palatino Linotype"/>
                <w:sz w:val="20"/>
                <w:szCs w:val="20"/>
              </w:rPr>
              <w:t> </w:t>
            </w:r>
          </w:p>
        </w:tc>
      </w:tr>
      <w:tr w:rsidR="0055026A" w:rsidRPr="002B0EB2" w14:paraId="61E20A5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016F83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Biology</w:t>
            </w:r>
          </w:p>
        </w:tc>
        <w:tc>
          <w:tcPr>
            <w:tcW w:w="4680" w:type="dxa"/>
            <w:hideMark/>
          </w:tcPr>
          <w:p w14:paraId="7C3D974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6FB6119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7B45DD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Genetics</w:t>
            </w:r>
          </w:p>
        </w:tc>
        <w:tc>
          <w:tcPr>
            <w:tcW w:w="4680" w:type="dxa"/>
            <w:hideMark/>
          </w:tcPr>
          <w:p w14:paraId="1D80C29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r>
              <w:rPr>
                <w:rFonts w:ascii="Palatino Linotype" w:hAnsi="Palatino Linotype"/>
                <w:sz w:val="20"/>
                <w:szCs w:val="20"/>
              </w:rPr>
              <w:t>Genet</w:t>
            </w:r>
            <w:r w:rsidRPr="002B0EB2">
              <w:rPr>
                <w:rFonts w:ascii="Palatino Linotype" w:hAnsi="Palatino Linotype"/>
                <w:sz w:val="20"/>
                <w:szCs w:val="20"/>
              </w:rPr>
              <w:t> </w:t>
            </w:r>
          </w:p>
        </w:tc>
      </w:tr>
      <w:tr w:rsidR="0055026A" w:rsidRPr="002B0EB2" w14:paraId="2BAD015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CEB06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Microbiology</w:t>
            </w:r>
          </w:p>
        </w:tc>
        <w:tc>
          <w:tcPr>
            <w:tcW w:w="4680" w:type="dxa"/>
            <w:hideMark/>
          </w:tcPr>
          <w:p w14:paraId="3252C06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792C49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196E7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Opinion in Cell Biology</w:t>
            </w:r>
          </w:p>
        </w:tc>
        <w:tc>
          <w:tcPr>
            <w:tcW w:w="4680" w:type="dxa"/>
            <w:hideMark/>
          </w:tcPr>
          <w:p w14:paraId="15AF17A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proofErr w:type="spellStart"/>
            <w:r>
              <w:rPr>
                <w:rFonts w:ascii="Palatino Linotype" w:hAnsi="Palatino Linotype"/>
                <w:sz w:val="20"/>
                <w:szCs w:val="20"/>
              </w:rPr>
              <w:t>Opin</w:t>
            </w:r>
            <w:proofErr w:type="spellEnd"/>
            <w:r w:rsidRPr="002B0EB2">
              <w:rPr>
                <w:rFonts w:ascii="Palatino Linotype" w:hAnsi="Palatino Linotype"/>
                <w:sz w:val="20"/>
                <w:szCs w:val="20"/>
              </w:rPr>
              <w:t xml:space="preserve"> Cell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7FD68ED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302EA5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Opinion in Structural Biology</w:t>
            </w:r>
          </w:p>
        </w:tc>
        <w:tc>
          <w:tcPr>
            <w:tcW w:w="4680" w:type="dxa"/>
            <w:hideMark/>
          </w:tcPr>
          <w:p w14:paraId="11E4567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proofErr w:type="spellStart"/>
            <w:r>
              <w:rPr>
                <w:rFonts w:ascii="Palatino Linotype" w:hAnsi="Palatino Linotype"/>
                <w:sz w:val="20"/>
                <w:szCs w:val="20"/>
              </w:rPr>
              <w:t>Opin</w:t>
            </w:r>
            <w:proofErr w:type="spellEnd"/>
            <w:r w:rsidRPr="002B0EB2">
              <w:rPr>
                <w:rFonts w:ascii="Palatino Linotype" w:hAnsi="Palatino Linotype"/>
                <w:sz w:val="20"/>
                <w:szCs w:val="20"/>
              </w:rPr>
              <w:t xml:space="preserve"> Struct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050232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32A5F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Research in Nutrition and Food Science</w:t>
            </w:r>
          </w:p>
        </w:tc>
        <w:tc>
          <w:tcPr>
            <w:tcW w:w="4680" w:type="dxa"/>
            <w:hideMark/>
          </w:tcPr>
          <w:p w14:paraId="6317040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Res </w:t>
            </w:r>
            <w:proofErr w:type="spellStart"/>
            <w:r>
              <w:rPr>
                <w:rFonts w:ascii="Palatino Linotype" w:hAnsi="Palatino Linotype"/>
                <w:sz w:val="20"/>
                <w:szCs w:val="20"/>
              </w:rPr>
              <w:t>Nutr</w:t>
            </w:r>
            <w:proofErr w:type="spellEnd"/>
            <w:r w:rsidRPr="002B0EB2">
              <w:rPr>
                <w:rFonts w:ascii="Palatino Linotype" w:hAnsi="Palatino Linotype"/>
                <w:sz w:val="20"/>
                <w:szCs w:val="20"/>
              </w:rPr>
              <w:t xml:space="preserve"> Food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55133D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05BD7F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Science</w:t>
            </w:r>
          </w:p>
        </w:tc>
        <w:tc>
          <w:tcPr>
            <w:tcW w:w="4680" w:type="dxa"/>
            <w:hideMark/>
          </w:tcPr>
          <w:p w14:paraId="1E7839E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535CE9C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73ECDC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Current Topics in Nutraceutical Research</w:t>
            </w:r>
          </w:p>
        </w:tc>
        <w:tc>
          <w:tcPr>
            <w:tcW w:w="4680" w:type="dxa"/>
            <w:hideMark/>
          </w:tcPr>
          <w:p w14:paraId="5F68D26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Curr</w:t>
            </w:r>
            <w:proofErr w:type="spellEnd"/>
            <w:r w:rsidRPr="002B0EB2">
              <w:rPr>
                <w:rFonts w:ascii="Palatino Linotype" w:hAnsi="Palatino Linotype"/>
                <w:sz w:val="20"/>
                <w:szCs w:val="20"/>
              </w:rPr>
              <w:t xml:space="preserve"> Top </w:t>
            </w:r>
            <w:proofErr w:type="spellStart"/>
            <w:r w:rsidRPr="002B0EB2">
              <w:rPr>
                <w:rFonts w:ascii="Palatino Linotype" w:hAnsi="Palatino Linotype"/>
                <w:sz w:val="20"/>
                <w:szCs w:val="20"/>
              </w:rPr>
              <w:t>Nutriceutical</w:t>
            </w:r>
            <w:proofErr w:type="spellEnd"/>
            <w:r w:rsidRPr="002B0EB2">
              <w:rPr>
                <w:rFonts w:ascii="Palatino Linotype" w:hAnsi="Palatino Linotype"/>
                <w:sz w:val="20"/>
                <w:szCs w:val="20"/>
              </w:rPr>
              <w:t xml:space="preserve"> Res </w:t>
            </w:r>
          </w:p>
        </w:tc>
      </w:tr>
      <w:tr w:rsidR="0055026A" w:rsidRPr="002B0EB2" w14:paraId="22BB861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E822747"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Cytologia</w:t>
            </w:r>
            <w:proofErr w:type="spellEnd"/>
          </w:p>
        </w:tc>
        <w:tc>
          <w:tcPr>
            <w:tcW w:w="4680" w:type="dxa"/>
            <w:hideMark/>
          </w:tcPr>
          <w:p w14:paraId="5229A56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Cytologia</w:t>
            </w:r>
            <w:proofErr w:type="spellEnd"/>
          </w:p>
        </w:tc>
      </w:tr>
      <w:tr w:rsidR="0055026A" w:rsidRPr="002B0EB2" w14:paraId="6F6BFC1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F13C4C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Czech Journal of Genetics and Plant Breeding</w:t>
            </w:r>
          </w:p>
        </w:tc>
        <w:tc>
          <w:tcPr>
            <w:tcW w:w="4680" w:type="dxa"/>
            <w:hideMark/>
          </w:tcPr>
          <w:p w14:paraId="04709E0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Czech</w:t>
            </w:r>
            <w:r>
              <w:rPr>
                <w:rFonts w:ascii="Palatino Linotype" w:hAnsi="Palatino Linotype"/>
                <w:sz w:val="20"/>
                <w:szCs w:val="20"/>
              </w:rPr>
              <w:t xml:space="preserve"> J Genet</w:t>
            </w:r>
            <w:r w:rsidRPr="002B0EB2">
              <w:rPr>
                <w:rFonts w:ascii="Palatino Linotype" w:hAnsi="Palatino Linotype"/>
                <w:sz w:val="20"/>
                <w:szCs w:val="20"/>
              </w:rPr>
              <w:t xml:space="preserve"> Plant </w:t>
            </w:r>
            <w:r>
              <w:rPr>
                <w:rFonts w:ascii="Palatino Linotype" w:hAnsi="Palatino Linotype"/>
                <w:sz w:val="20"/>
                <w:szCs w:val="20"/>
              </w:rPr>
              <w:t>Breed</w:t>
            </w:r>
            <w:r w:rsidRPr="002B0EB2">
              <w:rPr>
                <w:rFonts w:ascii="Palatino Linotype" w:hAnsi="Palatino Linotype"/>
                <w:sz w:val="20"/>
                <w:szCs w:val="20"/>
              </w:rPr>
              <w:t> </w:t>
            </w:r>
          </w:p>
        </w:tc>
      </w:tr>
      <w:tr w:rsidR="0055026A" w:rsidRPr="002B0EB2" w14:paraId="19C5D4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CB2CE0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Developments in Industrial Microbiology</w:t>
            </w:r>
          </w:p>
        </w:tc>
        <w:tc>
          <w:tcPr>
            <w:tcW w:w="4680" w:type="dxa"/>
            <w:hideMark/>
          </w:tcPr>
          <w:p w14:paraId="1295D98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Dev</w:t>
            </w:r>
            <w:r w:rsidRPr="002B0EB2">
              <w:rPr>
                <w:rFonts w:ascii="Palatino Linotype" w:hAnsi="Palatino Linotype"/>
                <w:sz w:val="20"/>
                <w:szCs w:val="20"/>
              </w:rPr>
              <w:t xml:space="preserve"> Ind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79FC1F6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58452E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DNA and Cell Biology</w:t>
            </w:r>
          </w:p>
        </w:tc>
        <w:tc>
          <w:tcPr>
            <w:tcW w:w="4680" w:type="dxa"/>
            <w:hideMark/>
          </w:tcPr>
          <w:p w14:paraId="506CD38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DNA Cell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720C440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84CF30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Down to Earth</w:t>
            </w:r>
          </w:p>
        </w:tc>
        <w:tc>
          <w:tcPr>
            <w:tcW w:w="4680" w:type="dxa"/>
            <w:hideMark/>
          </w:tcPr>
          <w:p w14:paraId="1B143A4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Down Earth </w:t>
            </w:r>
          </w:p>
        </w:tc>
      </w:tr>
      <w:tr w:rsidR="0055026A" w:rsidRPr="002B0EB2" w14:paraId="5B635D0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9AAE0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Ecological Applications</w:t>
            </w:r>
          </w:p>
        </w:tc>
        <w:tc>
          <w:tcPr>
            <w:tcW w:w="4680" w:type="dxa"/>
            <w:hideMark/>
          </w:tcPr>
          <w:p w14:paraId="5812917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Applic</w:t>
            </w:r>
            <w:proofErr w:type="spellEnd"/>
            <w:r w:rsidRPr="002B0EB2">
              <w:rPr>
                <w:rFonts w:ascii="Palatino Linotype" w:hAnsi="Palatino Linotype"/>
                <w:sz w:val="20"/>
                <w:szCs w:val="20"/>
              </w:rPr>
              <w:t> </w:t>
            </w:r>
          </w:p>
        </w:tc>
      </w:tr>
      <w:tr w:rsidR="0055026A" w:rsidRPr="002B0EB2" w14:paraId="24C22A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F54E8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Ecological Modelling</w:t>
            </w:r>
          </w:p>
        </w:tc>
        <w:tc>
          <w:tcPr>
            <w:tcW w:w="4680" w:type="dxa"/>
            <w:hideMark/>
          </w:tcPr>
          <w:p w14:paraId="16D2819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Modell </w:t>
            </w:r>
          </w:p>
        </w:tc>
      </w:tr>
      <w:tr w:rsidR="0055026A" w:rsidRPr="002B0EB2" w14:paraId="40BD680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7E8A73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Ecological Monographs</w:t>
            </w:r>
          </w:p>
        </w:tc>
        <w:tc>
          <w:tcPr>
            <w:tcW w:w="4680" w:type="dxa"/>
            <w:hideMark/>
          </w:tcPr>
          <w:p w14:paraId="4362CF7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Mon</w:t>
            </w:r>
            <w:r>
              <w:rPr>
                <w:rFonts w:ascii="Palatino Linotype" w:hAnsi="Palatino Linotype"/>
                <w:sz w:val="20"/>
                <w:szCs w:val="20"/>
              </w:rPr>
              <w:t>ogr</w:t>
            </w:r>
            <w:proofErr w:type="spellEnd"/>
            <w:r w:rsidRPr="002B0EB2">
              <w:rPr>
                <w:rFonts w:ascii="Palatino Linotype" w:hAnsi="Palatino Linotype"/>
                <w:sz w:val="20"/>
                <w:szCs w:val="20"/>
              </w:rPr>
              <w:t> </w:t>
            </w:r>
          </w:p>
        </w:tc>
      </w:tr>
      <w:tr w:rsidR="0055026A" w:rsidRPr="002B0EB2" w14:paraId="22BC5B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D4C10E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Ecology</w:t>
            </w:r>
          </w:p>
        </w:tc>
        <w:tc>
          <w:tcPr>
            <w:tcW w:w="4680" w:type="dxa"/>
            <w:hideMark/>
          </w:tcPr>
          <w:p w14:paraId="2A30871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Ecology </w:t>
            </w:r>
          </w:p>
        </w:tc>
      </w:tr>
      <w:tr w:rsidR="0055026A" w:rsidRPr="002B0EB2" w14:paraId="5E5C006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14A94D"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Econometrica</w:t>
            </w:r>
            <w:proofErr w:type="spellEnd"/>
            <w:r w:rsidRPr="002B0EB2">
              <w:rPr>
                <w:rFonts w:ascii="Palatino Linotype" w:hAnsi="Palatino Linotype"/>
                <w:b w:val="0"/>
                <w:sz w:val="20"/>
                <w:szCs w:val="20"/>
              </w:rPr>
              <w:t>: Journal of the Econometric Society</w:t>
            </w:r>
          </w:p>
        </w:tc>
        <w:tc>
          <w:tcPr>
            <w:tcW w:w="4680" w:type="dxa"/>
            <w:hideMark/>
          </w:tcPr>
          <w:p w14:paraId="46AFB91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Econometrica</w:t>
            </w:r>
            <w:proofErr w:type="spellEnd"/>
          </w:p>
        </w:tc>
      </w:tr>
      <w:tr w:rsidR="0055026A" w:rsidRPr="002B0EB2" w14:paraId="21B2450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A87EB2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Economic Botany</w:t>
            </w:r>
          </w:p>
        </w:tc>
        <w:tc>
          <w:tcPr>
            <w:tcW w:w="4680" w:type="dxa"/>
            <w:hideMark/>
          </w:tcPr>
          <w:p w14:paraId="1B54DD1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Econ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0A77FC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F0EBB3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Economic Development and Cultural Change</w:t>
            </w:r>
          </w:p>
        </w:tc>
        <w:tc>
          <w:tcPr>
            <w:tcW w:w="4680" w:type="dxa"/>
            <w:hideMark/>
          </w:tcPr>
          <w:p w14:paraId="033104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Econ </w:t>
            </w:r>
            <w:r>
              <w:rPr>
                <w:rFonts w:ascii="Palatino Linotype" w:hAnsi="Palatino Linotype"/>
                <w:sz w:val="20"/>
                <w:szCs w:val="20"/>
              </w:rPr>
              <w:t>Dev</w:t>
            </w:r>
            <w:r w:rsidRPr="002B0EB2">
              <w:rPr>
                <w:rFonts w:ascii="Palatino Linotype" w:hAnsi="Palatino Linotype"/>
                <w:sz w:val="20"/>
                <w:szCs w:val="20"/>
              </w:rPr>
              <w:t xml:space="preserve"> Cult Change </w:t>
            </w:r>
          </w:p>
        </w:tc>
      </w:tr>
      <w:tr w:rsidR="0055026A" w:rsidRPr="002B0EB2" w14:paraId="7D2D31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8230DB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Ecotoxicology and Environmental Safety</w:t>
            </w:r>
          </w:p>
        </w:tc>
        <w:tc>
          <w:tcPr>
            <w:tcW w:w="4680" w:type="dxa"/>
            <w:hideMark/>
          </w:tcPr>
          <w:p w14:paraId="33D13D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Ecotoxicol</w:t>
            </w:r>
            <w:proofErr w:type="spellEnd"/>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Saf</w:t>
            </w:r>
            <w:proofErr w:type="spellEnd"/>
            <w:r w:rsidRPr="002B0EB2">
              <w:rPr>
                <w:rFonts w:ascii="Palatino Linotype" w:hAnsi="Palatino Linotype"/>
                <w:sz w:val="20"/>
                <w:szCs w:val="20"/>
              </w:rPr>
              <w:t> </w:t>
            </w:r>
          </w:p>
        </w:tc>
      </w:tr>
      <w:tr w:rsidR="0055026A" w:rsidRPr="002B0EB2" w14:paraId="5BB0A68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9C3300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Egyptian Journal of Horticulture</w:t>
            </w:r>
          </w:p>
        </w:tc>
        <w:tc>
          <w:tcPr>
            <w:tcW w:w="4680" w:type="dxa"/>
            <w:hideMark/>
          </w:tcPr>
          <w:p w14:paraId="601689C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Egypt</w:t>
            </w:r>
            <w:r>
              <w:rPr>
                <w:rFonts w:ascii="Palatino Linotype" w:hAnsi="Palatino Linotype"/>
                <w:sz w:val="20"/>
                <w:szCs w:val="20"/>
              </w:rPr>
              <w:t xml:space="preserve"> J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7F9361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F27AD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Egyptian Journal of Soils Science</w:t>
            </w:r>
          </w:p>
        </w:tc>
        <w:tc>
          <w:tcPr>
            <w:tcW w:w="4680" w:type="dxa"/>
            <w:hideMark/>
          </w:tcPr>
          <w:p w14:paraId="4B5E669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Egypt</w:t>
            </w:r>
            <w:r>
              <w:rPr>
                <w:rFonts w:ascii="Palatino Linotype" w:hAnsi="Palatino Linotype"/>
                <w:sz w:val="20"/>
                <w:szCs w:val="20"/>
              </w:rPr>
              <w:t xml:space="preserve"> J </w:t>
            </w:r>
            <w:r w:rsidRPr="002B0EB2">
              <w:rPr>
                <w:rFonts w:ascii="Palatino Linotype" w:hAnsi="Palatino Linotype"/>
                <w:sz w:val="20"/>
                <w:szCs w:val="20"/>
              </w:rPr>
              <w:t xml:space="preserve">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276EE2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1D2F8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Emirates Journal of Food and Agriculture</w:t>
            </w:r>
          </w:p>
        </w:tc>
        <w:tc>
          <w:tcPr>
            <w:tcW w:w="4680" w:type="dxa"/>
            <w:hideMark/>
          </w:tcPr>
          <w:p w14:paraId="7EB601C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 xml:space="preserve">Emir J </w:t>
            </w:r>
            <w:r w:rsidRPr="002B0EB2">
              <w:rPr>
                <w:rFonts w:ascii="Palatino Linotype" w:hAnsi="Palatino Linotype"/>
                <w:sz w:val="20"/>
                <w:szCs w:val="20"/>
              </w:rPr>
              <w:t xml:space="preserve">Food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3A21150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3FB918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Empire Journal of Experimental Agriculture</w:t>
            </w:r>
          </w:p>
        </w:tc>
        <w:tc>
          <w:tcPr>
            <w:tcW w:w="4680" w:type="dxa"/>
            <w:hideMark/>
          </w:tcPr>
          <w:p w14:paraId="450A60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Emp</w:t>
            </w:r>
            <w:r>
              <w:rPr>
                <w:rFonts w:ascii="Palatino Linotype" w:hAnsi="Palatino Linotype"/>
                <w:sz w:val="20"/>
                <w:szCs w:val="20"/>
              </w:rPr>
              <w:t xml:space="preserve"> J Exp</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7FF803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307D9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Engineering Geology</w:t>
            </w:r>
          </w:p>
        </w:tc>
        <w:tc>
          <w:tcPr>
            <w:tcW w:w="4680" w:type="dxa"/>
            <w:hideMark/>
          </w:tcPr>
          <w:p w14:paraId="394DFD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Eng</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w:t>
            </w:r>
          </w:p>
        </w:tc>
      </w:tr>
      <w:tr w:rsidR="0055026A" w:rsidRPr="002B0EB2" w14:paraId="01FFE5D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9D65F3"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Entomologia</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Experimentalis</w:t>
            </w:r>
            <w:proofErr w:type="spellEnd"/>
            <w:r w:rsidRPr="002B0EB2">
              <w:rPr>
                <w:rFonts w:ascii="Palatino Linotype" w:hAnsi="Palatino Linotype"/>
                <w:b w:val="0"/>
                <w:sz w:val="20"/>
                <w:szCs w:val="20"/>
              </w:rPr>
              <w:t xml:space="preserve"> et </w:t>
            </w:r>
            <w:proofErr w:type="spellStart"/>
            <w:r w:rsidRPr="002B0EB2">
              <w:rPr>
                <w:rFonts w:ascii="Palatino Linotype" w:hAnsi="Palatino Linotype"/>
                <w:b w:val="0"/>
                <w:sz w:val="20"/>
                <w:szCs w:val="20"/>
              </w:rPr>
              <w:t>Applicata</w:t>
            </w:r>
            <w:proofErr w:type="spellEnd"/>
          </w:p>
        </w:tc>
        <w:tc>
          <w:tcPr>
            <w:tcW w:w="4680" w:type="dxa"/>
            <w:hideMark/>
          </w:tcPr>
          <w:p w14:paraId="795D0E7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xml:space="preserve"> </w:t>
            </w:r>
            <w:r>
              <w:rPr>
                <w:rFonts w:ascii="Palatino Linotype" w:hAnsi="Palatino Linotype"/>
                <w:sz w:val="20"/>
                <w:szCs w:val="20"/>
              </w:rPr>
              <w:t>Exp</w:t>
            </w:r>
            <w:r w:rsidRPr="002B0EB2">
              <w:rPr>
                <w:rFonts w:ascii="Palatino Linotype" w:hAnsi="Palatino Linotype"/>
                <w:sz w:val="20"/>
                <w:szCs w:val="20"/>
              </w:rPr>
              <w:t xml:space="preserve"> Appl </w:t>
            </w:r>
          </w:p>
        </w:tc>
      </w:tr>
      <w:tr w:rsidR="0055026A" w:rsidRPr="002B0EB2" w14:paraId="5EF3EFE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21F67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Environment and Pollution (Toronto, </w:t>
            </w:r>
            <w:proofErr w:type="spellStart"/>
            <w:r w:rsidRPr="002B0EB2">
              <w:rPr>
                <w:rFonts w:ascii="Palatino Linotype" w:hAnsi="Palatino Linotype"/>
                <w:b w:val="0"/>
                <w:sz w:val="20"/>
                <w:szCs w:val="20"/>
              </w:rPr>
              <w:t>Ont</w:t>
            </w:r>
            <w:proofErr w:type="spellEnd"/>
            <w:r w:rsidRPr="002B0EB2">
              <w:rPr>
                <w:rFonts w:ascii="Palatino Linotype" w:hAnsi="Palatino Linotype"/>
                <w:b w:val="0"/>
                <w:sz w:val="20"/>
                <w:szCs w:val="20"/>
              </w:rPr>
              <w:t>)</w:t>
            </w:r>
          </w:p>
        </w:tc>
        <w:tc>
          <w:tcPr>
            <w:tcW w:w="4680" w:type="dxa"/>
            <w:hideMark/>
          </w:tcPr>
          <w:p w14:paraId="1EF959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Pollut</w:t>
            </w:r>
            <w:proofErr w:type="spellEnd"/>
            <w:r w:rsidRPr="002B0EB2">
              <w:rPr>
                <w:rFonts w:ascii="Palatino Linotype" w:hAnsi="Palatino Linotype"/>
                <w:sz w:val="20"/>
                <w:szCs w:val="20"/>
              </w:rPr>
              <w:t xml:space="preserve"> (To</w:t>
            </w:r>
            <w:r>
              <w:rPr>
                <w:rFonts w:ascii="Palatino Linotype" w:hAnsi="Palatino Linotype"/>
                <w:sz w:val="20"/>
                <w:szCs w:val="20"/>
              </w:rPr>
              <w:t>r</w:t>
            </w:r>
            <w:r w:rsidRPr="002B0EB2">
              <w:rPr>
                <w:rFonts w:ascii="Palatino Linotype" w:hAnsi="Palatino Linotype"/>
                <w:sz w:val="20"/>
                <w:szCs w:val="20"/>
              </w:rPr>
              <w:t>) </w:t>
            </w:r>
          </w:p>
        </w:tc>
      </w:tr>
      <w:tr w:rsidR="0055026A" w:rsidRPr="002B0EB2" w14:paraId="6A6B091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F47B87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 International</w:t>
            </w:r>
          </w:p>
        </w:tc>
        <w:tc>
          <w:tcPr>
            <w:tcW w:w="4680" w:type="dxa"/>
            <w:hideMark/>
          </w:tcPr>
          <w:p w14:paraId="0D7C08D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Int </w:t>
            </w:r>
          </w:p>
        </w:tc>
      </w:tr>
      <w:tr w:rsidR="0055026A" w:rsidRPr="002B0EB2" w14:paraId="37ED41A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49EA3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and Experimental Botany</w:t>
            </w:r>
          </w:p>
        </w:tc>
        <w:tc>
          <w:tcPr>
            <w:tcW w:w="4680" w:type="dxa"/>
            <w:hideMark/>
          </w:tcPr>
          <w:p w14:paraId="59AC094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r>
              <w:rPr>
                <w:rFonts w:ascii="Palatino Linotype" w:hAnsi="Palatino Linotype"/>
                <w:sz w:val="20"/>
                <w:szCs w:val="20"/>
              </w:rPr>
              <w:t>Exp</w:t>
            </w:r>
            <w:r w:rsidRPr="002B0EB2">
              <w:rPr>
                <w:rFonts w:ascii="Palatino Linotype" w:hAnsi="Palatino Linotype"/>
                <w:sz w:val="20"/>
                <w:szCs w:val="20"/>
              </w:rPr>
              <w:t xml:space="preserve">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3FA8A0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FBD75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Entomology</w:t>
            </w:r>
          </w:p>
        </w:tc>
        <w:tc>
          <w:tcPr>
            <w:tcW w:w="4680" w:type="dxa"/>
            <w:hideMark/>
          </w:tcPr>
          <w:p w14:paraId="0F8014B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w:t>
            </w:r>
          </w:p>
        </w:tc>
      </w:tr>
      <w:tr w:rsidR="0055026A" w:rsidRPr="002B0EB2" w14:paraId="24A3EFD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3205D6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Geology and Water Sciences</w:t>
            </w:r>
          </w:p>
        </w:tc>
        <w:tc>
          <w:tcPr>
            <w:tcW w:w="4680" w:type="dxa"/>
            <w:hideMark/>
          </w:tcPr>
          <w:p w14:paraId="4BAC1B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xml:space="preserve"> Water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50E67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036135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Letters</w:t>
            </w:r>
          </w:p>
        </w:tc>
        <w:tc>
          <w:tcPr>
            <w:tcW w:w="4680" w:type="dxa"/>
            <w:hideMark/>
          </w:tcPr>
          <w:p w14:paraId="75915FA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Lett </w:t>
            </w:r>
          </w:p>
        </w:tc>
      </w:tr>
      <w:tr w:rsidR="0055026A" w:rsidRPr="002B0EB2" w14:paraId="0F6EDD5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A936C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Pollution</w:t>
            </w:r>
          </w:p>
        </w:tc>
        <w:tc>
          <w:tcPr>
            <w:tcW w:w="4680" w:type="dxa"/>
            <w:hideMark/>
          </w:tcPr>
          <w:p w14:paraId="1AA6E36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Environ </w:t>
            </w:r>
            <w:proofErr w:type="spellStart"/>
            <w:r w:rsidRPr="002B0EB2">
              <w:rPr>
                <w:rFonts w:ascii="Palatino Linotype" w:hAnsi="Palatino Linotype"/>
                <w:sz w:val="20"/>
                <w:szCs w:val="20"/>
              </w:rPr>
              <w:t>Pollut</w:t>
            </w:r>
            <w:proofErr w:type="spellEnd"/>
            <w:r w:rsidRPr="002B0EB2">
              <w:rPr>
                <w:rFonts w:ascii="Palatino Linotype" w:hAnsi="Palatino Linotype"/>
                <w:sz w:val="20"/>
                <w:szCs w:val="20"/>
              </w:rPr>
              <w:t> </w:t>
            </w:r>
          </w:p>
        </w:tc>
      </w:tr>
      <w:tr w:rsidR="0055026A" w:rsidRPr="002B0EB2" w14:paraId="379A1B9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2DC37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Science and Technology</w:t>
            </w:r>
          </w:p>
        </w:tc>
        <w:tc>
          <w:tcPr>
            <w:tcW w:w="4680" w:type="dxa"/>
            <w:hideMark/>
          </w:tcPr>
          <w:p w14:paraId="15B0B84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2F96AA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E203DC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Science and Technology Letters</w:t>
            </w:r>
          </w:p>
        </w:tc>
        <w:tc>
          <w:tcPr>
            <w:tcW w:w="4680" w:type="dxa"/>
            <w:hideMark/>
          </w:tcPr>
          <w:p w14:paraId="25EDD1C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xml:space="preserve"> Lett </w:t>
            </w:r>
          </w:p>
        </w:tc>
      </w:tr>
      <w:tr w:rsidR="0055026A" w:rsidRPr="002B0EB2" w14:paraId="78D14D5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1C66F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Environmental Toxicology and Chemistry</w:t>
            </w:r>
          </w:p>
        </w:tc>
        <w:tc>
          <w:tcPr>
            <w:tcW w:w="4680" w:type="dxa"/>
            <w:hideMark/>
          </w:tcPr>
          <w:p w14:paraId="56A7A77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Toxicol</w:t>
            </w:r>
            <w:proofErr w:type="spellEnd"/>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626330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091B24B"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Enzymologia</w:t>
            </w:r>
            <w:proofErr w:type="spellEnd"/>
          </w:p>
        </w:tc>
        <w:tc>
          <w:tcPr>
            <w:tcW w:w="4680" w:type="dxa"/>
            <w:hideMark/>
          </w:tcPr>
          <w:p w14:paraId="4071A21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Enzymologia</w:t>
            </w:r>
            <w:proofErr w:type="spellEnd"/>
          </w:p>
        </w:tc>
      </w:tr>
      <w:tr w:rsidR="0055026A" w:rsidRPr="002B0EB2" w14:paraId="078680E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23D266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Estuarine and Coastal Marine Science</w:t>
            </w:r>
          </w:p>
        </w:tc>
        <w:tc>
          <w:tcPr>
            <w:tcW w:w="4680" w:type="dxa"/>
            <w:hideMark/>
          </w:tcPr>
          <w:p w14:paraId="4EF77D1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Estuarine Coastal Ma</w:t>
            </w:r>
            <w:r>
              <w:rPr>
                <w:rFonts w:ascii="Palatino Linotype" w:hAnsi="Palatino Linotype"/>
                <w:sz w:val="20"/>
                <w:szCs w:val="20"/>
              </w:rPr>
              <w:t>r</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B81280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0BAB1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Euphytica: Netherlands Journal of Plant Breeding</w:t>
            </w:r>
          </w:p>
        </w:tc>
        <w:tc>
          <w:tcPr>
            <w:tcW w:w="4680" w:type="dxa"/>
            <w:hideMark/>
          </w:tcPr>
          <w:p w14:paraId="30B003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Euphytica</w:t>
            </w:r>
          </w:p>
        </w:tc>
      </w:tr>
      <w:tr w:rsidR="0055026A" w:rsidRPr="002B0EB2" w14:paraId="3F9C4E3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EA22F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Eurasian Soil Science</w:t>
            </w:r>
          </w:p>
        </w:tc>
        <w:tc>
          <w:tcPr>
            <w:tcW w:w="4680" w:type="dxa"/>
            <w:hideMark/>
          </w:tcPr>
          <w:p w14:paraId="354BFFA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Euras</w:t>
            </w:r>
            <w:proofErr w:type="spellEnd"/>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875D1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70661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European and Mediterranean Plant Protection Organization Bulletin</w:t>
            </w:r>
          </w:p>
        </w:tc>
        <w:tc>
          <w:tcPr>
            <w:tcW w:w="4680" w:type="dxa"/>
            <w:hideMark/>
          </w:tcPr>
          <w:p w14:paraId="7508AA2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EPPO </w:t>
            </w:r>
            <w:r>
              <w:rPr>
                <w:rFonts w:ascii="Palatino Linotype" w:hAnsi="Palatino Linotype"/>
                <w:sz w:val="20"/>
                <w:szCs w:val="20"/>
              </w:rPr>
              <w:t>Bull</w:t>
            </w:r>
            <w:r w:rsidRPr="002B0EB2">
              <w:rPr>
                <w:rFonts w:ascii="Palatino Linotype" w:hAnsi="Palatino Linotype"/>
                <w:sz w:val="20"/>
                <w:szCs w:val="20"/>
              </w:rPr>
              <w:t> </w:t>
            </w:r>
          </w:p>
        </w:tc>
      </w:tr>
      <w:tr w:rsidR="0055026A" w:rsidRPr="002B0EB2" w14:paraId="1BEF4BA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AF7A70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European Journal of Horticultural Science</w:t>
            </w:r>
          </w:p>
        </w:tc>
        <w:tc>
          <w:tcPr>
            <w:tcW w:w="4680" w:type="dxa"/>
            <w:hideMark/>
          </w:tcPr>
          <w:p w14:paraId="59D0022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Eu</w:t>
            </w:r>
            <w:r>
              <w:rPr>
                <w:rFonts w:ascii="Palatino Linotype" w:hAnsi="Palatino Linotype"/>
                <w:sz w:val="20"/>
                <w:szCs w:val="20"/>
              </w:rPr>
              <w:t>r</w:t>
            </w:r>
            <w:proofErr w:type="spellEnd"/>
            <w:r>
              <w:rPr>
                <w:rFonts w:ascii="Palatino Linotype" w:hAnsi="Palatino Linotype"/>
                <w:sz w:val="20"/>
                <w:szCs w:val="20"/>
              </w:rPr>
              <w:t xml:space="preserve"> J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B1A90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635924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European Journal of Plant Pathology</w:t>
            </w:r>
          </w:p>
        </w:tc>
        <w:tc>
          <w:tcPr>
            <w:tcW w:w="4680" w:type="dxa"/>
            <w:hideMark/>
          </w:tcPr>
          <w:p w14:paraId="103923A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Eu</w:t>
            </w:r>
            <w:r>
              <w:rPr>
                <w:rFonts w:ascii="Palatino Linotype" w:hAnsi="Palatino Linotype"/>
                <w:sz w:val="20"/>
                <w:szCs w:val="20"/>
              </w:rPr>
              <w:t>r</w:t>
            </w:r>
            <w:proofErr w:type="spellEnd"/>
            <w:r>
              <w:rPr>
                <w:rFonts w:ascii="Palatino Linotype" w:hAnsi="Palatino Linotype"/>
                <w:sz w:val="20"/>
                <w:szCs w:val="20"/>
              </w:rPr>
              <w:t xml:space="preserve">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Pathol</w:t>
            </w:r>
            <w:proofErr w:type="spellEnd"/>
            <w:r w:rsidRPr="002B0EB2">
              <w:rPr>
                <w:rFonts w:ascii="Palatino Linotype" w:hAnsi="Palatino Linotype"/>
                <w:sz w:val="20"/>
                <w:szCs w:val="20"/>
              </w:rPr>
              <w:t> </w:t>
            </w:r>
          </w:p>
        </w:tc>
      </w:tr>
      <w:tr w:rsidR="0055026A" w:rsidRPr="002B0EB2" w14:paraId="6FFED19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514DAE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European Molecular Biology Organization Journal</w:t>
            </w:r>
          </w:p>
        </w:tc>
        <w:tc>
          <w:tcPr>
            <w:tcW w:w="4680" w:type="dxa"/>
            <w:hideMark/>
          </w:tcPr>
          <w:p w14:paraId="4C1F835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EMBO</w:t>
            </w:r>
            <w:r>
              <w:rPr>
                <w:rFonts w:ascii="Palatino Linotype" w:hAnsi="Palatino Linotype"/>
                <w:sz w:val="20"/>
                <w:szCs w:val="20"/>
              </w:rPr>
              <w:t xml:space="preserve"> J </w:t>
            </w:r>
          </w:p>
        </w:tc>
      </w:tr>
      <w:tr w:rsidR="0055026A" w:rsidRPr="002B0EB2" w14:paraId="1577EB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DBB42A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Experimental Agriculture</w:t>
            </w:r>
          </w:p>
        </w:tc>
        <w:tc>
          <w:tcPr>
            <w:tcW w:w="4680" w:type="dxa"/>
            <w:hideMark/>
          </w:tcPr>
          <w:p w14:paraId="33F9E94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Exp</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0249686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492F7C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Experimental Cell Research</w:t>
            </w:r>
          </w:p>
        </w:tc>
        <w:tc>
          <w:tcPr>
            <w:tcW w:w="4680" w:type="dxa"/>
            <w:hideMark/>
          </w:tcPr>
          <w:p w14:paraId="05394CF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Exp</w:t>
            </w:r>
            <w:r w:rsidRPr="002B0EB2">
              <w:rPr>
                <w:rFonts w:ascii="Palatino Linotype" w:hAnsi="Palatino Linotype"/>
                <w:sz w:val="20"/>
                <w:szCs w:val="20"/>
              </w:rPr>
              <w:t xml:space="preserve"> Cell Res </w:t>
            </w:r>
          </w:p>
        </w:tc>
      </w:tr>
      <w:tr w:rsidR="0055026A" w:rsidRPr="002B0EB2" w14:paraId="23137F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5363F3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Family Economics Review</w:t>
            </w:r>
          </w:p>
        </w:tc>
        <w:tc>
          <w:tcPr>
            <w:tcW w:w="4680" w:type="dxa"/>
            <w:hideMark/>
          </w:tcPr>
          <w:p w14:paraId="1D24AD2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F</w:t>
            </w:r>
            <w:r>
              <w:rPr>
                <w:rFonts w:ascii="Palatino Linotype" w:hAnsi="Palatino Linotype"/>
                <w:sz w:val="20"/>
                <w:szCs w:val="20"/>
              </w:rPr>
              <w:t>Am</w:t>
            </w:r>
            <w:proofErr w:type="spellEnd"/>
            <w:r w:rsidRPr="002B0EB2">
              <w:rPr>
                <w:rFonts w:ascii="Palatino Linotype" w:hAnsi="Palatino Linotype"/>
                <w:sz w:val="20"/>
                <w:szCs w:val="20"/>
              </w:rPr>
              <w:t xml:space="preserve"> Econ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6BB5029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E0271D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FEMS Microbiology Ecology</w:t>
            </w:r>
          </w:p>
        </w:tc>
        <w:tc>
          <w:tcPr>
            <w:tcW w:w="4680" w:type="dxa"/>
            <w:hideMark/>
          </w:tcPr>
          <w:p w14:paraId="7ED5D0B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FEMS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2F7856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A31AD2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FEMS Microbiology Immunology</w:t>
            </w:r>
          </w:p>
        </w:tc>
        <w:tc>
          <w:tcPr>
            <w:tcW w:w="4680" w:type="dxa"/>
            <w:hideMark/>
          </w:tcPr>
          <w:p w14:paraId="7ECD927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FEMS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xml:space="preserve"> Immu</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681A628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A2832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FEMS Microbiology Letters</w:t>
            </w:r>
          </w:p>
        </w:tc>
        <w:tc>
          <w:tcPr>
            <w:tcW w:w="4680" w:type="dxa"/>
            <w:hideMark/>
          </w:tcPr>
          <w:p w14:paraId="138ECB4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FEMS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xml:space="preserve"> Lett </w:t>
            </w:r>
          </w:p>
        </w:tc>
      </w:tr>
      <w:tr w:rsidR="0055026A" w:rsidRPr="002B0EB2" w14:paraId="2EB4B6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741A94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FEMS Microbiology Reviews</w:t>
            </w:r>
          </w:p>
        </w:tc>
        <w:tc>
          <w:tcPr>
            <w:tcW w:w="4680" w:type="dxa"/>
            <w:hideMark/>
          </w:tcPr>
          <w:p w14:paraId="0D09094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FEMS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139F71D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B7822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Fertilizer Research</w:t>
            </w:r>
          </w:p>
        </w:tc>
        <w:tc>
          <w:tcPr>
            <w:tcW w:w="4680" w:type="dxa"/>
            <w:hideMark/>
          </w:tcPr>
          <w:p w14:paraId="4C09160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Fert Res </w:t>
            </w:r>
          </w:p>
        </w:tc>
      </w:tr>
      <w:tr w:rsidR="0055026A" w:rsidRPr="002B0EB2" w14:paraId="0249C05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6DF611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Field Crop Abstracts</w:t>
            </w:r>
          </w:p>
        </w:tc>
        <w:tc>
          <w:tcPr>
            <w:tcW w:w="4680" w:type="dxa"/>
            <w:hideMark/>
          </w:tcPr>
          <w:p w14:paraId="229D296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Field Crop </w:t>
            </w:r>
            <w:proofErr w:type="spellStart"/>
            <w:r>
              <w:rPr>
                <w:rFonts w:ascii="Palatino Linotype" w:hAnsi="Palatino Linotype"/>
                <w:sz w:val="20"/>
                <w:szCs w:val="20"/>
              </w:rPr>
              <w:t>Abstr</w:t>
            </w:r>
            <w:proofErr w:type="spellEnd"/>
            <w:r w:rsidRPr="002B0EB2">
              <w:rPr>
                <w:rFonts w:ascii="Palatino Linotype" w:hAnsi="Palatino Linotype"/>
                <w:sz w:val="20"/>
                <w:szCs w:val="20"/>
              </w:rPr>
              <w:t> </w:t>
            </w:r>
          </w:p>
        </w:tc>
      </w:tr>
      <w:tr w:rsidR="0055026A" w:rsidRPr="002B0EB2" w14:paraId="27DA307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264895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Field Crops Research</w:t>
            </w:r>
          </w:p>
        </w:tc>
        <w:tc>
          <w:tcPr>
            <w:tcW w:w="4680" w:type="dxa"/>
            <w:hideMark/>
          </w:tcPr>
          <w:p w14:paraId="45F6CB1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Field Crops Res </w:t>
            </w:r>
          </w:p>
        </w:tc>
      </w:tr>
      <w:tr w:rsidR="0055026A" w:rsidRPr="002B0EB2" w14:paraId="6F8C388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880EE8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Flowering Plants of Africa</w:t>
            </w:r>
          </w:p>
        </w:tc>
        <w:tc>
          <w:tcPr>
            <w:tcW w:w="4680" w:type="dxa"/>
            <w:hideMark/>
          </w:tcPr>
          <w:p w14:paraId="054CD4C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Flowering Plants </w:t>
            </w:r>
            <w:proofErr w:type="spellStart"/>
            <w:r>
              <w:rPr>
                <w:rFonts w:ascii="Palatino Linotype" w:hAnsi="Palatino Linotype"/>
                <w:sz w:val="20"/>
                <w:szCs w:val="20"/>
              </w:rPr>
              <w:t>Afr</w:t>
            </w:r>
            <w:proofErr w:type="spellEnd"/>
            <w:r w:rsidRPr="002B0EB2">
              <w:rPr>
                <w:rFonts w:ascii="Palatino Linotype" w:hAnsi="Palatino Linotype"/>
                <w:sz w:val="20"/>
                <w:szCs w:val="20"/>
              </w:rPr>
              <w:t> </w:t>
            </w:r>
          </w:p>
        </w:tc>
      </w:tr>
      <w:tr w:rsidR="0055026A" w:rsidRPr="002B0EB2" w14:paraId="5C182D1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606EA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Folia </w:t>
            </w:r>
            <w:proofErr w:type="spellStart"/>
            <w:r w:rsidRPr="002B0EB2">
              <w:rPr>
                <w:rFonts w:ascii="Palatino Linotype" w:hAnsi="Palatino Linotype"/>
                <w:b w:val="0"/>
                <w:sz w:val="20"/>
                <w:szCs w:val="20"/>
              </w:rPr>
              <w:t>Horticulturae</w:t>
            </w:r>
            <w:proofErr w:type="spellEnd"/>
          </w:p>
        </w:tc>
        <w:tc>
          <w:tcPr>
            <w:tcW w:w="4680" w:type="dxa"/>
            <w:hideMark/>
          </w:tcPr>
          <w:p w14:paraId="1B81C2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Folia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4150F3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6879FA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Folia </w:t>
            </w:r>
            <w:proofErr w:type="spellStart"/>
            <w:r w:rsidRPr="002B0EB2">
              <w:rPr>
                <w:rFonts w:ascii="Palatino Linotype" w:hAnsi="Palatino Linotype"/>
                <w:b w:val="0"/>
                <w:sz w:val="20"/>
                <w:szCs w:val="20"/>
              </w:rPr>
              <w:t>Horticulturae</w:t>
            </w:r>
            <w:proofErr w:type="spellEnd"/>
          </w:p>
        </w:tc>
        <w:tc>
          <w:tcPr>
            <w:tcW w:w="4680" w:type="dxa"/>
            <w:hideMark/>
          </w:tcPr>
          <w:p w14:paraId="3C05B08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Folia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52B350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9EDB6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Food and Agricultural Immunology</w:t>
            </w:r>
          </w:p>
        </w:tc>
        <w:tc>
          <w:tcPr>
            <w:tcW w:w="4680" w:type="dxa"/>
            <w:hideMark/>
          </w:tcPr>
          <w:p w14:paraId="3E54B51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Food </w:t>
            </w:r>
            <w:r>
              <w:rPr>
                <w:rFonts w:ascii="Palatino Linotype" w:hAnsi="Palatino Linotype"/>
                <w:sz w:val="20"/>
                <w:szCs w:val="20"/>
              </w:rPr>
              <w:t>Agric</w:t>
            </w:r>
            <w:r w:rsidRPr="002B0EB2">
              <w:rPr>
                <w:rFonts w:ascii="Palatino Linotype" w:hAnsi="Palatino Linotype"/>
                <w:sz w:val="20"/>
                <w:szCs w:val="20"/>
              </w:rPr>
              <w:t xml:space="preserve"> Immu</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6599AF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4250E7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Food and Environmental Virology</w:t>
            </w:r>
          </w:p>
        </w:tc>
        <w:tc>
          <w:tcPr>
            <w:tcW w:w="4680" w:type="dxa"/>
            <w:hideMark/>
          </w:tcPr>
          <w:p w14:paraId="5CA94A7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Food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Vi</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1F00ED3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DBD76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Food and Nutrition</w:t>
            </w:r>
          </w:p>
        </w:tc>
        <w:tc>
          <w:tcPr>
            <w:tcW w:w="4680" w:type="dxa"/>
            <w:hideMark/>
          </w:tcPr>
          <w:p w14:paraId="33E2CDE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Food </w:t>
            </w:r>
            <w:proofErr w:type="spellStart"/>
            <w:r>
              <w:rPr>
                <w:rFonts w:ascii="Palatino Linotype" w:hAnsi="Palatino Linotype"/>
                <w:sz w:val="20"/>
                <w:szCs w:val="20"/>
              </w:rPr>
              <w:t>Nutr</w:t>
            </w:r>
            <w:proofErr w:type="spellEnd"/>
            <w:r w:rsidRPr="002B0EB2">
              <w:rPr>
                <w:rFonts w:ascii="Palatino Linotype" w:hAnsi="Palatino Linotype"/>
                <w:sz w:val="20"/>
                <w:szCs w:val="20"/>
              </w:rPr>
              <w:t xml:space="preserve"> (Roma) </w:t>
            </w:r>
          </w:p>
        </w:tc>
      </w:tr>
      <w:tr w:rsidR="0055026A" w:rsidRPr="002B0EB2" w14:paraId="5C9741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198D42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Food Science and Biotechnology</w:t>
            </w:r>
          </w:p>
        </w:tc>
        <w:tc>
          <w:tcPr>
            <w:tcW w:w="4680" w:type="dxa"/>
            <w:hideMark/>
          </w:tcPr>
          <w:p w14:paraId="5F0EF9E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Food </w:t>
            </w:r>
            <w:r>
              <w:rPr>
                <w:rFonts w:ascii="Palatino Linotype" w:hAnsi="Palatino Linotype"/>
                <w:sz w:val="20"/>
                <w:szCs w:val="20"/>
              </w:rPr>
              <w:t>Sci</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6AB85D6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A5C05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Food Science and Human Wellness</w:t>
            </w:r>
          </w:p>
        </w:tc>
        <w:tc>
          <w:tcPr>
            <w:tcW w:w="4680" w:type="dxa"/>
            <w:hideMark/>
          </w:tcPr>
          <w:p w14:paraId="3ED0C8E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Food </w:t>
            </w:r>
            <w:r>
              <w:rPr>
                <w:rFonts w:ascii="Palatino Linotype" w:hAnsi="Palatino Linotype"/>
                <w:sz w:val="20"/>
                <w:szCs w:val="20"/>
              </w:rPr>
              <w:t>Sci</w:t>
            </w:r>
            <w:r w:rsidRPr="002B0EB2">
              <w:rPr>
                <w:rFonts w:ascii="Palatino Linotype" w:hAnsi="Palatino Linotype"/>
                <w:sz w:val="20"/>
                <w:szCs w:val="20"/>
              </w:rPr>
              <w:t xml:space="preserve"> Human Wellness </w:t>
            </w:r>
          </w:p>
        </w:tc>
      </w:tr>
      <w:tr w:rsidR="0055026A" w:rsidRPr="002B0EB2" w14:paraId="23D1414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DE4DCB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Forest Ecology and Management</w:t>
            </w:r>
          </w:p>
        </w:tc>
        <w:tc>
          <w:tcPr>
            <w:tcW w:w="4680" w:type="dxa"/>
            <w:hideMark/>
          </w:tcPr>
          <w:p w14:paraId="0FF422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For</w:t>
            </w:r>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Manage </w:t>
            </w:r>
          </w:p>
        </w:tc>
      </w:tr>
      <w:tr w:rsidR="0055026A" w:rsidRPr="002B0EB2" w14:paraId="791B814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C1AAC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Forestry</w:t>
            </w:r>
          </w:p>
        </w:tc>
        <w:tc>
          <w:tcPr>
            <w:tcW w:w="4680" w:type="dxa"/>
            <w:hideMark/>
          </w:tcPr>
          <w:p w14:paraId="79C0EB9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Forestry</w:t>
            </w:r>
          </w:p>
        </w:tc>
      </w:tr>
      <w:tr w:rsidR="0055026A" w:rsidRPr="002B0EB2" w14:paraId="4558418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3C920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Forestry Science</w:t>
            </w:r>
          </w:p>
        </w:tc>
        <w:tc>
          <w:tcPr>
            <w:tcW w:w="4680" w:type="dxa"/>
            <w:hideMark/>
          </w:tcPr>
          <w:p w14:paraId="41BB311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For</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4CC0DB8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D705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Fresenius' </w:t>
            </w:r>
            <w:proofErr w:type="spellStart"/>
            <w:r w:rsidRPr="002B0EB2">
              <w:rPr>
                <w:rFonts w:ascii="Palatino Linotype" w:hAnsi="Palatino Linotype"/>
                <w:b w:val="0"/>
                <w:sz w:val="20"/>
                <w:szCs w:val="20"/>
              </w:rPr>
              <w:t>Zeitschrift</w:t>
            </w:r>
            <w:proofErr w:type="spellEnd"/>
            <w:r w:rsidRPr="002B0EB2">
              <w:rPr>
                <w:rFonts w:ascii="Palatino Linotype" w:hAnsi="Palatino Linotype"/>
                <w:b w:val="0"/>
                <w:sz w:val="20"/>
                <w:szCs w:val="20"/>
              </w:rPr>
              <w:t xml:space="preserve"> für </w:t>
            </w:r>
            <w:proofErr w:type="spellStart"/>
            <w:r w:rsidRPr="002B0EB2">
              <w:rPr>
                <w:rFonts w:ascii="Palatino Linotype" w:hAnsi="Palatino Linotype"/>
                <w:b w:val="0"/>
                <w:sz w:val="20"/>
                <w:szCs w:val="20"/>
              </w:rPr>
              <w:t>Analytische</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Chemie</w:t>
            </w:r>
            <w:proofErr w:type="spellEnd"/>
          </w:p>
        </w:tc>
        <w:tc>
          <w:tcPr>
            <w:tcW w:w="4680" w:type="dxa"/>
            <w:hideMark/>
          </w:tcPr>
          <w:p w14:paraId="04F52CB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Fresenius Z Anal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265BC1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DB246E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Frontiers in Ecology and the Environment</w:t>
            </w:r>
          </w:p>
        </w:tc>
        <w:tc>
          <w:tcPr>
            <w:tcW w:w="4680" w:type="dxa"/>
            <w:hideMark/>
          </w:tcPr>
          <w:p w14:paraId="5B56A74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Front </w:t>
            </w:r>
            <w:proofErr w:type="spellStart"/>
            <w:r>
              <w:rPr>
                <w:rFonts w:ascii="Palatino Linotype" w:hAnsi="Palatino Linotype"/>
                <w:sz w:val="20"/>
                <w:szCs w:val="20"/>
              </w:rPr>
              <w:t>Ecol</w:t>
            </w:r>
            <w:proofErr w:type="spellEnd"/>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59F94E5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908336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Frontiers in Plant Science</w:t>
            </w:r>
          </w:p>
        </w:tc>
        <w:tc>
          <w:tcPr>
            <w:tcW w:w="4680" w:type="dxa"/>
            <w:hideMark/>
          </w:tcPr>
          <w:p w14:paraId="3AA7FF4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Front 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2E68A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C3F29A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Frontiers in Sustainable Food Systems</w:t>
            </w:r>
          </w:p>
        </w:tc>
        <w:tc>
          <w:tcPr>
            <w:tcW w:w="4680" w:type="dxa"/>
            <w:hideMark/>
          </w:tcPr>
          <w:p w14:paraId="2E2D176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Front Sustain Food </w:t>
            </w:r>
            <w:r>
              <w:rPr>
                <w:rFonts w:ascii="Palatino Linotype" w:hAnsi="Palatino Linotype"/>
                <w:sz w:val="20"/>
                <w:szCs w:val="20"/>
              </w:rPr>
              <w:t>Syst</w:t>
            </w:r>
            <w:r w:rsidRPr="002B0EB2">
              <w:rPr>
                <w:rFonts w:ascii="Palatino Linotype" w:hAnsi="Palatino Linotype"/>
                <w:sz w:val="20"/>
                <w:szCs w:val="20"/>
              </w:rPr>
              <w:t> </w:t>
            </w:r>
          </w:p>
        </w:tc>
      </w:tr>
      <w:tr w:rsidR="0055026A" w:rsidRPr="002B0EB2" w14:paraId="3346B64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5A500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Frontiers of Agricultural Science and Engineering</w:t>
            </w:r>
          </w:p>
        </w:tc>
        <w:tc>
          <w:tcPr>
            <w:tcW w:w="4680" w:type="dxa"/>
            <w:hideMark/>
          </w:tcPr>
          <w:p w14:paraId="70BD8FE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Front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w:t>
            </w:r>
            <w:proofErr w:type="spellStart"/>
            <w:r>
              <w:rPr>
                <w:rFonts w:ascii="Palatino Linotype" w:hAnsi="Palatino Linotype"/>
                <w:sz w:val="20"/>
                <w:szCs w:val="20"/>
              </w:rPr>
              <w:t>Eng</w:t>
            </w:r>
            <w:proofErr w:type="spellEnd"/>
            <w:r w:rsidRPr="002B0EB2">
              <w:rPr>
                <w:rFonts w:ascii="Palatino Linotype" w:hAnsi="Palatino Linotype"/>
                <w:sz w:val="20"/>
                <w:szCs w:val="20"/>
              </w:rPr>
              <w:t> </w:t>
            </w:r>
          </w:p>
        </w:tc>
      </w:tr>
      <w:tr w:rsidR="0055026A" w:rsidRPr="002B0EB2" w14:paraId="5A9D17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ACBE3D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Fruit Growing Research</w:t>
            </w:r>
          </w:p>
        </w:tc>
        <w:tc>
          <w:tcPr>
            <w:tcW w:w="4680" w:type="dxa"/>
            <w:hideMark/>
          </w:tcPr>
          <w:p w14:paraId="3AF16AD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Fruit Growing Res </w:t>
            </w:r>
          </w:p>
        </w:tc>
      </w:tr>
      <w:tr w:rsidR="0055026A" w:rsidRPr="002B0EB2" w14:paraId="5D55F3C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7A1D93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Fruits</w:t>
            </w:r>
          </w:p>
        </w:tc>
        <w:tc>
          <w:tcPr>
            <w:tcW w:w="4680" w:type="dxa"/>
            <w:hideMark/>
          </w:tcPr>
          <w:p w14:paraId="77178BA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Fruits </w:t>
            </w:r>
          </w:p>
        </w:tc>
      </w:tr>
      <w:tr w:rsidR="0055026A" w:rsidRPr="002B0EB2" w14:paraId="07187E3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576701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Functional Foods in Health and Disease</w:t>
            </w:r>
          </w:p>
        </w:tc>
        <w:tc>
          <w:tcPr>
            <w:tcW w:w="4680" w:type="dxa"/>
            <w:hideMark/>
          </w:tcPr>
          <w:p w14:paraId="6BB7D94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Funct</w:t>
            </w:r>
            <w:proofErr w:type="spellEnd"/>
            <w:r w:rsidRPr="002B0EB2">
              <w:rPr>
                <w:rFonts w:ascii="Palatino Linotype" w:hAnsi="Palatino Linotype"/>
                <w:sz w:val="20"/>
                <w:szCs w:val="20"/>
              </w:rPr>
              <w:t xml:space="preserve"> Foods Health </w:t>
            </w:r>
            <w:r>
              <w:rPr>
                <w:rFonts w:ascii="Palatino Linotype" w:hAnsi="Palatino Linotype"/>
                <w:sz w:val="20"/>
                <w:szCs w:val="20"/>
              </w:rPr>
              <w:t>Dis</w:t>
            </w:r>
            <w:r w:rsidRPr="002B0EB2">
              <w:rPr>
                <w:rFonts w:ascii="Palatino Linotype" w:hAnsi="Palatino Linotype"/>
                <w:sz w:val="20"/>
                <w:szCs w:val="20"/>
              </w:rPr>
              <w:t> </w:t>
            </w:r>
          </w:p>
        </w:tc>
      </w:tr>
      <w:tr w:rsidR="0055026A" w:rsidRPr="002B0EB2" w14:paraId="55C95D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AE1D8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Future of Food-Journal on Food Agriculture and Society</w:t>
            </w:r>
          </w:p>
        </w:tc>
        <w:tc>
          <w:tcPr>
            <w:tcW w:w="4680" w:type="dxa"/>
            <w:hideMark/>
          </w:tcPr>
          <w:p w14:paraId="1FB09ED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Future Food</w:t>
            </w:r>
            <w:r>
              <w:rPr>
                <w:rFonts w:ascii="Palatino Linotype" w:hAnsi="Palatino Linotype"/>
                <w:sz w:val="20"/>
                <w:szCs w:val="20"/>
              </w:rPr>
              <w:t xml:space="preserve"> J </w:t>
            </w:r>
            <w:r w:rsidRPr="002B0EB2">
              <w:rPr>
                <w:rFonts w:ascii="Palatino Linotype" w:hAnsi="Palatino Linotype"/>
                <w:sz w:val="20"/>
                <w:szCs w:val="20"/>
              </w:rPr>
              <w:t xml:space="preserve">Food </w:t>
            </w:r>
            <w:r>
              <w:rPr>
                <w:rFonts w:ascii="Palatino Linotype" w:hAnsi="Palatino Linotype"/>
                <w:sz w:val="20"/>
                <w:szCs w:val="20"/>
              </w:rPr>
              <w:t>Agric</w:t>
            </w:r>
            <w:r w:rsidRPr="002B0EB2">
              <w:rPr>
                <w:rFonts w:ascii="Palatino Linotype" w:hAnsi="Palatino Linotype"/>
                <w:sz w:val="20"/>
                <w:szCs w:val="20"/>
              </w:rPr>
              <w:t xml:space="preserve"> Soc </w:t>
            </w:r>
          </w:p>
        </w:tc>
      </w:tr>
      <w:tr w:rsidR="0055026A" w:rsidRPr="002B0EB2" w14:paraId="4CDEE6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90DB868"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Gayana</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Botánica</w:t>
            </w:r>
            <w:proofErr w:type="spellEnd"/>
          </w:p>
        </w:tc>
        <w:tc>
          <w:tcPr>
            <w:tcW w:w="4680" w:type="dxa"/>
            <w:hideMark/>
          </w:tcPr>
          <w:p w14:paraId="0E68284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Gayana</w:t>
            </w:r>
            <w:proofErr w:type="spellEnd"/>
            <w:r w:rsidRPr="002B0EB2">
              <w:rPr>
                <w:rFonts w:ascii="Palatino Linotype" w:hAnsi="Palatino Linotype"/>
                <w:sz w:val="20"/>
                <w:szCs w:val="20"/>
              </w:rPr>
              <w:t xml:space="preserve">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3108184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E3D456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General and Applied Plant Physiology</w:t>
            </w:r>
          </w:p>
        </w:tc>
        <w:tc>
          <w:tcPr>
            <w:tcW w:w="4680" w:type="dxa"/>
            <w:hideMark/>
          </w:tcPr>
          <w:p w14:paraId="2F9CE4F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Gen</w:t>
            </w:r>
            <w:r w:rsidRPr="002B0EB2">
              <w:rPr>
                <w:rFonts w:ascii="Palatino Linotype" w:hAnsi="Palatino Linotype"/>
                <w:sz w:val="20"/>
                <w:szCs w:val="20"/>
              </w:rPr>
              <w:t xml:space="preserve"> Appl Plant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6D7FC49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E97C85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Genes and Development</w:t>
            </w:r>
          </w:p>
        </w:tc>
        <w:tc>
          <w:tcPr>
            <w:tcW w:w="4680" w:type="dxa"/>
            <w:hideMark/>
          </w:tcPr>
          <w:p w14:paraId="3FEC763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Genes </w:t>
            </w:r>
            <w:r>
              <w:rPr>
                <w:rFonts w:ascii="Palatino Linotype" w:hAnsi="Palatino Linotype"/>
                <w:sz w:val="20"/>
                <w:szCs w:val="20"/>
              </w:rPr>
              <w:t>Dev</w:t>
            </w:r>
            <w:r w:rsidRPr="002B0EB2">
              <w:rPr>
                <w:rFonts w:ascii="Palatino Linotype" w:hAnsi="Palatino Linotype"/>
                <w:sz w:val="20"/>
                <w:szCs w:val="20"/>
              </w:rPr>
              <w:t> </w:t>
            </w:r>
          </w:p>
        </w:tc>
      </w:tr>
      <w:tr w:rsidR="0055026A" w:rsidRPr="002B0EB2" w14:paraId="6EF8235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A5BFE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Genetic Resources and Crop Evolution</w:t>
            </w:r>
          </w:p>
        </w:tc>
        <w:tc>
          <w:tcPr>
            <w:tcW w:w="4680" w:type="dxa"/>
            <w:hideMark/>
          </w:tcPr>
          <w:p w14:paraId="46C0D6A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Gent </w:t>
            </w:r>
            <w:proofErr w:type="spellStart"/>
            <w:r>
              <w:rPr>
                <w:rFonts w:ascii="Palatino Linotype" w:hAnsi="Palatino Linotype"/>
                <w:sz w:val="20"/>
                <w:szCs w:val="20"/>
              </w:rPr>
              <w:t>Resour</w:t>
            </w:r>
            <w:proofErr w:type="spellEnd"/>
            <w:r w:rsidRPr="002B0EB2">
              <w:rPr>
                <w:rFonts w:ascii="Palatino Linotype" w:hAnsi="Palatino Linotype"/>
                <w:sz w:val="20"/>
                <w:szCs w:val="20"/>
              </w:rPr>
              <w:t xml:space="preserve"> Crop </w:t>
            </w:r>
            <w:proofErr w:type="spellStart"/>
            <w:r>
              <w:rPr>
                <w:rFonts w:ascii="Palatino Linotype" w:hAnsi="Palatino Linotype"/>
                <w:sz w:val="20"/>
                <w:szCs w:val="20"/>
              </w:rPr>
              <w:t>Evol</w:t>
            </w:r>
            <w:proofErr w:type="spellEnd"/>
            <w:r w:rsidRPr="002B0EB2">
              <w:rPr>
                <w:rFonts w:ascii="Palatino Linotype" w:hAnsi="Palatino Linotype"/>
                <w:sz w:val="20"/>
                <w:szCs w:val="20"/>
              </w:rPr>
              <w:t> </w:t>
            </w:r>
          </w:p>
        </w:tc>
      </w:tr>
      <w:tr w:rsidR="0055026A" w:rsidRPr="002B0EB2" w14:paraId="09893B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0712D9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Genetics</w:t>
            </w:r>
          </w:p>
        </w:tc>
        <w:tc>
          <w:tcPr>
            <w:tcW w:w="4680" w:type="dxa"/>
            <w:hideMark/>
          </w:tcPr>
          <w:p w14:paraId="50EF5B2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Genetics</w:t>
            </w:r>
          </w:p>
        </w:tc>
      </w:tr>
      <w:tr w:rsidR="0055026A" w:rsidRPr="002B0EB2" w14:paraId="19ACCC2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0BD07F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Genetics and Molecular Research</w:t>
            </w:r>
          </w:p>
        </w:tc>
        <w:tc>
          <w:tcPr>
            <w:tcW w:w="4680" w:type="dxa"/>
            <w:hideMark/>
          </w:tcPr>
          <w:p w14:paraId="1EE6DCA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Genet</w:t>
            </w:r>
            <w:r w:rsidRPr="002B0EB2">
              <w:rPr>
                <w:rFonts w:ascii="Palatino Linotype" w:hAnsi="Palatino Linotype"/>
                <w:sz w:val="20"/>
                <w:szCs w:val="20"/>
              </w:rPr>
              <w:t xml:space="preserve"> </w:t>
            </w:r>
            <w:r>
              <w:rPr>
                <w:rFonts w:ascii="Palatino Linotype" w:hAnsi="Palatino Linotype"/>
                <w:sz w:val="20"/>
                <w:szCs w:val="20"/>
              </w:rPr>
              <w:t>Mol</w:t>
            </w:r>
            <w:r w:rsidRPr="002B0EB2">
              <w:rPr>
                <w:rFonts w:ascii="Palatino Linotype" w:hAnsi="Palatino Linotype"/>
                <w:sz w:val="20"/>
                <w:szCs w:val="20"/>
              </w:rPr>
              <w:t xml:space="preserve"> Res </w:t>
            </w:r>
          </w:p>
        </w:tc>
      </w:tr>
      <w:tr w:rsidR="0055026A" w:rsidRPr="002B0EB2" w14:paraId="2A90BDF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5212FA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Genome</w:t>
            </w:r>
          </w:p>
        </w:tc>
        <w:tc>
          <w:tcPr>
            <w:tcW w:w="4680" w:type="dxa"/>
            <w:hideMark/>
          </w:tcPr>
          <w:p w14:paraId="352D6BE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Genome </w:t>
            </w:r>
          </w:p>
        </w:tc>
      </w:tr>
      <w:tr w:rsidR="0055026A" w:rsidRPr="002B0EB2" w14:paraId="0BDEAFF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D509D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Geochemistry International</w:t>
            </w:r>
          </w:p>
        </w:tc>
        <w:tc>
          <w:tcPr>
            <w:tcW w:w="4680" w:type="dxa"/>
            <w:hideMark/>
          </w:tcPr>
          <w:p w14:paraId="40E77E2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Geo</w:t>
            </w:r>
            <w:r>
              <w:rPr>
                <w:rFonts w:ascii="Palatino Linotype" w:hAnsi="Palatino Linotype"/>
                <w:sz w:val="20"/>
                <w:szCs w:val="20"/>
              </w:rPr>
              <w:t>chem</w:t>
            </w:r>
            <w:r w:rsidRPr="002B0EB2">
              <w:rPr>
                <w:rFonts w:ascii="Palatino Linotype" w:hAnsi="Palatino Linotype"/>
                <w:sz w:val="20"/>
                <w:szCs w:val="20"/>
              </w:rPr>
              <w:t xml:space="preserve"> Int </w:t>
            </w:r>
          </w:p>
        </w:tc>
      </w:tr>
      <w:tr w:rsidR="0055026A" w:rsidRPr="002B0EB2" w14:paraId="4305A65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10CFB2"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Geochimica</w:t>
            </w:r>
            <w:proofErr w:type="spellEnd"/>
            <w:r w:rsidRPr="002B0EB2">
              <w:rPr>
                <w:rFonts w:ascii="Palatino Linotype" w:hAnsi="Palatino Linotype"/>
                <w:b w:val="0"/>
                <w:sz w:val="20"/>
                <w:szCs w:val="20"/>
              </w:rPr>
              <w:t xml:space="preserve"> et </w:t>
            </w:r>
            <w:proofErr w:type="spellStart"/>
            <w:r w:rsidRPr="002B0EB2">
              <w:rPr>
                <w:rFonts w:ascii="Palatino Linotype" w:hAnsi="Palatino Linotype"/>
                <w:b w:val="0"/>
                <w:sz w:val="20"/>
                <w:szCs w:val="20"/>
              </w:rPr>
              <w:t>Cosmochimica</w:t>
            </w:r>
            <w:proofErr w:type="spellEnd"/>
            <w:r w:rsidRPr="002B0EB2">
              <w:rPr>
                <w:rFonts w:ascii="Palatino Linotype" w:hAnsi="Palatino Linotype"/>
                <w:b w:val="0"/>
                <w:sz w:val="20"/>
                <w:szCs w:val="20"/>
              </w:rPr>
              <w:t xml:space="preserve"> Acta</w:t>
            </w:r>
          </w:p>
        </w:tc>
        <w:tc>
          <w:tcPr>
            <w:tcW w:w="4680" w:type="dxa"/>
            <w:hideMark/>
          </w:tcPr>
          <w:p w14:paraId="14FCD86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Geochim</w:t>
            </w:r>
            <w:proofErr w:type="spellEnd"/>
            <w:r w:rsidRPr="002B0EB2">
              <w:rPr>
                <w:rFonts w:ascii="Palatino Linotype" w:hAnsi="Palatino Linotype"/>
                <w:sz w:val="20"/>
                <w:szCs w:val="20"/>
              </w:rPr>
              <w:t xml:space="preserve"> </w:t>
            </w:r>
            <w:proofErr w:type="spellStart"/>
            <w:r w:rsidRPr="002B0EB2">
              <w:rPr>
                <w:rFonts w:ascii="Palatino Linotype" w:hAnsi="Palatino Linotype"/>
                <w:sz w:val="20"/>
                <w:szCs w:val="20"/>
              </w:rPr>
              <w:t>Cosmochim</w:t>
            </w:r>
            <w:proofErr w:type="spellEnd"/>
            <w:r w:rsidRPr="002B0EB2">
              <w:rPr>
                <w:rFonts w:ascii="Palatino Linotype" w:hAnsi="Palatino Linotype"/>
                <w:sz w:val="20"/>
                <w:szCs w:val="20"/>
              </w:rPr>
              <w:t xml:space="preserve"> Acta </w:t>
            </w:r>
          </w:p>
        </w:tc>
      </w:tr>
      <w:tr w:rsidR="0055026A" w:rsidRPr="002B0EB2" w14:paraId="281194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ACABAFC"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Geoderma</w:t>
            </w:r>
            <w:proofErr w:type="spellEnd"/>
          </w:p>
        </w:tc>
        <w:tc>
          <w:tcPr>
            <w:tcW w:w="4680" w:type="dxa"/>
            <w:hideMark/>
          </w:tcPr>
          <w:p w14:paraId="5E74208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Geoderma</w:t>
            </w:r>
            <w:proofErr w:type="spellEnd"/>
          </w:p>
        </w:tc>
      </w:tr>
      <w:tr w:rsidR="0055026A" w:rsidRPr="002B0EB2" w14:paraId="41B9407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570F24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Geographical Review</w:t>
            </w:r>
          </w:p>
        </w:tc>
        <w:tc>
          <w:tcPr>
            <w:tcW w:w="4680" w:type="dxa"/>
            <w:hideMark/>
          </w:tcPr>
          <w:p w14:paraId="190A786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w:t>
            </w:r>
            <w:r>
              <w:rPr>
                <w:rFonts w:ascii="Palatino Linotype" w:hAnsi="Palatino Linotype"/>
                <w:sz w:val="20"/>
                <w:szCs w:val="20"/>
              </w:rPr>
              <w:t>ogr</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7277DED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EAC82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Geological Magazine</w:t>
            </w:r>
          </w:p>
        </w:tc>
        <w:tc>
          <w:tcPr>
            <w:tcW w:w="4680" w:type="dxa"/>
            <w:hideMark/>
          </w:tcPr>
          <w:p w14:paraId="1C0E7A5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xml:space="preserve"> </w:t>
            </w:r>
            <w:r>
              <w:rPr>
                <w:rFonts w:ascii="Palatino Linotype" w:hAnsi="Palatino Linotype"/>
                <w:sz w:val="20"/>
                <w:szCs w:val="20"/>
              </w:rPr>
              <w:t>Mag</w:t>
            </w:r>
            <w:r w:rsidRPr="002B0EB2">
              <w:rPr>
                <w:rFonts w:ascii="Palatino Linotype" w:hAnsi="Palatino Linotype"/>
                <w:sz w:val="20"/>
                <w:szCs w:val="20"/>
              </w:rPr>
              <w:t> </w:t>
            </w:r>
          </w:p>
        </w:tc>
      </w:tr>
      <w:tr w:rsidR="0055026A" w:rsidRPr="002B0EB2" w14:paraId="7CA8EC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BAC3D9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Geological Society of America Bulletin</w:t>
            </w:r>
          </w:p>
        </w:tc>
        <w:tc>
          <w:tcPr>
            <w:tcW w:w="4680" w:type="dxa"/>
            <w:hideMark/>
          </w:tcPr>
          <w:p w14:paraId="19C383E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xml:space="preserve"> Soc</w:t>
            </w:r>
            <w:r>
              <w:rPr>
                <w:rFonts w:ascii="Palatino Linotype" w:hAnsi="Palatino Linotype"/>
                <w:sz w:val="20"/>
                <w:szCs w:val="20"/>
              </w:rPr>
              <w:t xml:space="preserve"> Am</w:t>
            </w:r>
            <w:r w:rsidRPr="002B0EB2">
              <w:rPr>
                <w:rFonts w:ascii="Palatino Linotype" w:hAnsi="Palatino Linotype"/>
                <w:sz w:val="20"/>
                <w:szCs w:val="20"/>
              </w:rPr>
              <w:t xml:space="preserve"> </w:t>
            </w:r>
            <w:r>
              <w:rPr>
                <w:rFonts w:ascii="Palatino Linotype" w:hAnsi="Palatino Linotype"/>
                <w:sz w:val="20"/>
                <w:szCs w:val="20"/>
              </w:rPr>
              <w:t>Bull</w:t>
            </w:r>
            <w:r w:rsidRPr="002B0EB2">
              <w:rPr>
                <w:rFonts w:ascii="Palatino Linotype" w:hAnsi="Palatino Linotype"/>
                <w:sz w:val="20"/>
                <w:szCs w:val="20"/>
              </w:rPr>
              <w:t> </w:t>
            </w:r>
          </w:p>
        </w:tc>
      </w:tr>
      <w:tr w:rsidR="0055026A" w:rsidRPr="002B0EB2" w14:paraId="6816EC9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77BFBD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Geological Society of America Special Papers</w:t>
            </w:r>
          </w:p>
        </w:tc>
        <w:tc>
          <w:tcPr>
            <w:tcW w:w="4680" w:type="dxa"/>
            <w:hideMark/>
          </w:tcPr>
          <w:p w14:paraId="6A7A122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Geol</w:t>
            </w:r>
            <w:proofErr w:type="spellEnd"/>
            <w:r w:rsidRPr="002B0EB2">
              <w:rPr>
                <w:rFonts w:ascii="Palatino Linotype" w:hAnsi="Palatino Linotype"/>
                <w:sz w:val="20"/>
                <w:szCs w:val="20"/>
              </w:rPr>
              <w:t xml:space="preserve"> Soc</w:t>
            </w:r>
            <w:r>
              <w:rPr>
                <w:rFonts w:ascii="Palatino Linotype" w:hAnsi="Palatino Linotype"/>
                <w:sz w:val="20"/>
                <w:szCs w:val="20"/>
              </w:rPr>
              <w:t xml:space="preserve"> Am</w:t>
            </w:r>
            <w:r w:rsidRPr="002B0EB2">
              <w:rPr>
                <w:rFonts w:ascii="Palatino Linotype" w:hAnsi="Palatino Linotype"/>
                <w:sz w:val="20"/>
                <w:szCs w:val="20"/>
              </w:rPr>
              <w:t xml:space="preserve"> Spec Pap </w:t>
            </w:r>
          </w:p>
        </w:tc>
      </w:tr>
      <w:tr w:rsidR="0055026A" w:rsidRPr="002B0EB2" w14:paraId="6B2CE0B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27EF37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Geology</w:t>
            </w:r>
          </w:p>
        </w:tc>
        <w:tc>
          <w:tcPr>
            <w:tcW w:w="4680" w:type="dxa"/>
            <w:hideMark/>
          </w:tcPr>
          <w:p w14:paraId="6B4FB05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Geology </w:t>
            </w:r>
          </w:p>
        </w:tc>
      </w:tr>
      <w:tr w:rsidR="0055026A" w:rsidRPr="002B0EB2" w14:paraId="59FAC09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3B5573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Geophysics</w:t>
            </w:r>
          </w:p>
        </w:tc>
        <w:tc>
          <w:tcPr>
            <w:tcW w:w="4680" w:type="dxa"/>
            <w:hideMark/>
          </w:tcPr>
          <w:p w14:paraId="4EDEF21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Geophysics</w:t>
            </w:r>
          </w:p>
        </w:tc>
      </w:tr>
      <w:tr w:rsidR="0055026A" w:rsidRPr="002B0EB2" w14:paraId="6134011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BB1EF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Geophysics Research Letters</w:t>
            </w:r>
          </w:p>
        </w:tc>
        <w:tc>
          <w:tcPr>
            <w:tcW w:w="4680" w:type="dxa"/>
            <w:hideMark/>
          </w:tcPr>
          <w:p w14:paraId="3CA0003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w:t>
            </w:r>
            <w:r>
              <w:rPr>
                <w:rFonts w:ascii="Palatino Linotype" w:hAnsi="Palatino Linotype"/>
                <w:sz w:val="20"/>
                <w:szCs w:val="20"/>
              </w:rPr>
              <w:t>phys</w:t>
            </w:r>
            <w:proofErr w:type="spellEnd"/>
            <w:r w:rsidRPr="002B0EB2">
              <w:rPr>
                <w:rFonts w:ascii="Palatino Linotype" w:hAnsi="Palatino Linotype"/>
                <w:sz w:val="20"/>
                <w:szCs w:val="20"/>
              </w:rPr>
              <w:t xml:space="preserve"> Res Lett </w:t>
            </w:r>
          </w:p>
        </w:tc>
      </w:tr>
      <w:tr w:rsidR="0055026A" w:rsidRPr="002B0EB2" w14:paraId="43FB506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1A860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Geotechnical Testing Journal</w:t>
            </w:r>
          </w:p>
        </w:tc>
        <w:tc>
          <w:tcPr>
            <w:tcW w:w="4680" w:type="dxa"/>
            <w:hideMark/>
          </w:tcPr>
          <w:p w14:paraId="4B95917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Geo</w:t>
            </w:r>
            <w:r>
              <w:rPr>
                <w:rFonts w:ascii="Palatino Linotype" w:hAnsi="Palatino Linotype"/>
                <w:sz w:val="20"/>
                <w:szCs w:val="20"/>
              </w:rPr>
              <w:t>tech</w:t>
            </w:r>
            <w:r w:rsidRPr="002B0EB2">
              <w:rPr>
                <w:rFonts w:ascii="Palatino Linotype" w:hAnsi="Palatino Linotype"/>
                <w:sz w:val="20"/>
                <w:szCs w:val="20"/>
              </w:rPr>
              <w:t xml:space="preserve"> Test</w:t>
            </w:r>
            <w:r>
              <w:rPr>
                <w:rFonts w:ascii="Palatino Linotype" w:hAnsi="Palatino Linotype"/>
                <w:sz w:val="20"/>
                <w:szCs w:val="20"/>
              </w:rPr>
              <w:t xml:space="preserve"> J </w:t>
            </w:r>
          </w:p>
        </w:tc>
      </w:tr>
      <w:tr w:rsidR="0055026A" w:rsidRPr="002B0EB2" w14:paraId="7FEEBD2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48AA7B"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Géotechnique</w:t>
            </w:r>
            <w:proofErr w:type="spellEnd"/>
          </w:p>
        </w:tc>
        <w:tc>
          <w:tcPr>
            <w:tcW w:w="4680" w:type="dxa"/>
            <w:hideMark/>
          </w:tcPr>
          <w:p w14:paraId="4DC0FE7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Geotechnique</w:t>
            </w:r>
            <w:proofErr w:type="spellEnd"/>
          </w:p>
        </w:tc>
      </w:tr>
      <w:tr w:rsidR="0055026A" w:rsidRPr="002B0EB2" w14:paraId="3EC25DB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4DC25B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GM Crops and Food-Biotechnology in Agriculture and the Food Chain</w:t>
            </w:r>
          </w:p>
        </w:tc>
        <w:tc>
          <w:tcPr>
            <w:tcW w:w="4680" w:type="dxa"/>
            <w:hideMark/>
          </w:tcPr>
          <w:p w14:paraId="0C9EAF9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GM Crops Food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Food Chain </w:t>
            </w:r>
          </w:p>
        </w:tc>
      </w:tr>
      <w:tr w:rsidR="0055026A" w:rsidRPr="002B0EB2" w14:paraId="5129A3C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191071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Ground Water Monitoring Review</w:t>
            </w:r>
          </w:p>
        </w:tc>
        <w:tc>
          <w:tcPr>
            <w:tcW w:w="4680" w:type="dxa"/>
            <w:hideMark/>
          </w:tcPr>
          <w:p w14:paraId="73CB167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Ground Water </w:t>
            </w:r>
            <w:proofErr w:type="spellStart"/>
            <w:r w:rsidRPr="002B0EB2">
              <w:rPr>
                <w:rFonts w:ascii="Palatino Linotype" w:hAnsi="Palatino Linotype"/>
                <w:sz w:val="20"/>
                <w:szCs w:val="20"/>
              </w:rPr>
              <w:t>Monit</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4E593DB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57CED5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Groundwater</w:t>
            </w:r>
          </w:p>
        </w:tc>
        <w:tc>
          <w:tcPr>
            <w:tcW w:w="4680" w:type="dxa"/>
            <w:hideMark/>
          </w:tcPr>
          <w:p w14:paraId="64A94F6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Groundwater</w:t>
            </w:r>
          </w:p>
        </w:tc>
      </w:tr>
      <w:tr w:rsidR="0055026A" w:rsidRPr="002B0EB2" w14:paraId="6236BEC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A0D6D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Harvard Papers in Botany</w:t>
            </w:r>
          </w:p>
        </w:tc>
        <w:tc>
          <w:tcPr>
            <w:tcW w:w="4680" w:type="dxa"/>
            <w:hideMark/>
          </w:tcPr>
          <w:p w14:paraId="455ED5A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Harv Pap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0766615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940EB9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Hawaii Institute of Tropical Agriculture and Human Resources Research Extension Series</w:t>
            </w:r>
          </w:p>
        </w:tc>
        <w:tc>
          <w:tcPr>
            <w:tcW w:w="4680" w:type="dxa"/>
            <w:hideMark/>
          </w:tcPr>
          <w:p w14:paraId="7A9A2AB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Hawaii Inst Trop </w:t>
            </w:r>
            <w:r>
              <w:rPr>
                <w:rFonts w:ascii="Palatino Linotype" w:hAnsi="Palatino Linotype"/>
                <w:sz w:val="20"/>
                <w:szCs w:val="20"/>
              </w:rPr>
              <w:t>Agric</w:t>
            </w:r>
            <w:r w:rsidRPr="002B0EB2">
              <w:rPr>
                <w:rFonts w:ascii="Palatino Linotype" w:hAnsi="Palatino Linotype"/>
                <w:sz w:val="20"/>
                <w:szCs w:val="20"/>
              </w:rPr>
              <w:t xml:space="preserve"> Human </w:t>
            </w:r>
            <w:proofErr w:type="spellStart"/>
            <w:r>
              <w:rPr>
                <w:rFonts w:ascii="Palatino Linotype" w:hAnsi="Palatino Linotype"/>
                <w:sz w:val="20"/>
                <w:szCs w:val="20"/>
              </w:rPr>
              <w:t>Resour</w:t>
            </w:r>
            <w:proofErr w:type="spellEnd"/>
            <w:r w:rsidRPr="002B0EB2">
              <w:rPr>
                <w:rFonts w:ascii="Palatino Linotype" w:hAnsi="Palatino Linotype"/>
                <w:sz w:val="20"/>
                <w:szCs w:val="20"/>
              </w:rPr>
              <w:t xml:space="preserve"> Res </w:t>
            </w:r>
            <w:r>
              <w:rPr>
                <w:rFonts w:ascii="Palatino Linotype" w:hAnsi="Palatino Linotype"/>
                <w:sz w:val="20"/>
                <w:szCs w:val="20"/>
              </w:rPr>
              <w:t>Ext</w:t>
            </w:r>
            <w:r w:rsidRPr="002B0EB2">
              <w:rPr>
                <w:rFonts w:ascii="Palatino Linotype" w:hAnsi="Palatino Linotype"/>
                <w:sz w:val="20"/>
                <w:szCs w:val="20"/>
              </w:rPr>
              <w:t xml:space="preserve"> Se</w:t>
            </w:r>
            <w:r>
              <w:rPr>
                <w:rFonts w:ascii="Palatino Linotype" w:hAnsi="Palatino Linotype"/>
                <w:sz w:val="20"/>
                <w:szCs w:val="20"/>
              </w:rPr>
              <w:t>r</w:t>
            </w:r>
            <w:r w:rsidRPr="002B0EB2">
              <w:rPr>
                <w:rFonts w:ascii="Palatino Linotype" w:hAnsi="Palatino Linotype"/>
                <w:sz w:val="20"/>
                <w:szCs w:val="20"/>
              </w:rPr>
              <w:t> </w:t>
            </w:r>
          </w:p>
        </w:tc>
      </w:tr>
      <w:tr w:rsidR="0055026A" w:rsidRPr="002B0EB2" w14:paraId="3ED0AA7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B00D0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Health Physics</w:t>
            </w:r>
          </w:p>
        </w:tc>
        <w:tc>
          <w:tcPr>
            <w:tcW w:w="4680" w:type="dxa"/>
            <w:hideMark/>
          </w:tcPr>
          <w:p w14:paraId="65EFE27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Health </w:t>
            </w:r>
            <w:r>
              <w:rPr>
                <w:rFonts w:ascii="Palatino Linotype" w:hAnsi="Palatino Linotype"/>
                <w:sz w:val="20"/>
                <w:szCs w:val="20"/>
              </w:rPr>
              <w:t>Phys</w:t>
            </w:r>
            <w:r w:rsidRPr="002B0EB2">
              <w:rPr>
                <w:rFonts w:ascii="Palatino Linotype" w:hAnsi="Palatino Linotype"/>
                <w:sz w:val="20"/>
                <w:szCs w:val="20"/>
              </w:rPr>
              <w:t> </w:t>
            </w:r>
          </w:p>
        </w:tc>
      </w:tr>
      <w:tr w:rsidR="0055026A" w:rsidRPr="002B0EB2" w14:paraId="37D69AE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6280432"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HerbalGram</w:t>
            </w:r>
            <w:proofErr w:type="spellEnd"/>
          </w:p>
        </w:tc>
        <w:tc>
          <w:tcPr>
            <w:tcW w:w="4680" w:type="dxa"/>
            <w:hideMark/>
          </w:tcPr>
          <w:p w14:paraId="2835ED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HerbalGram</w:t>
            </w:r>
            <w:proofErr w:type="spellEnd"/>
          </w:p>
        </w:tc>
      </w:tr>
      <w:tr w:rsidR="0055026A" w:rsidRPr="002B0EB2" w14:paraId="23A81B9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F004A5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Heredity</w:t>
            </w:r>
          </w:p>
        </w:tc>
        <w:tc>
          <w:tcPr>
            <w:tcW w:w="4680" w:type="dxa"/>
            <w:hideMark/>
          </w:tcPr>
          <w:p w14:paraId="0930793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Heredity</w:t>
            </w:r>
          </w:p>
        </w:tc>
      </w:tr>
      <w:tr w:rsidR="0055026A" w:rsidRPr="002B0EB2" w14:paraId="02DEC8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381295"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Hildgardia</w:t>
            </w:r>
            <w:proofErr w:type="spellEnd"/>
          </w:p>
        </w:tc>
        <w:tc>
          <w:tcPr>
            <w:tcW w:w="4680" w:type="dxa"/>
            <w:hideMark/>
          </w:tcPr>
          <w:p w14:paraId="192D889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Hildgardia</w:t>
            </w:r>
            <w:proofErr w:type="spellEnd"/>
          </w:p>
        </w:tc>
      </w:tr>
      <w:tr w:rsidR="0055026A" w:rsidRPr="002B0EB2" w14:paraId="3009AA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7BEC2B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History of Agriculture</w:t>
            </w:r>
          </w:p>
        </w:tc>
        <w:tc>
          <w:tcPr>
            <w:tcW w:w="4680" w:type="dxa"/>
            <w:hideMark/>
          </w:tcPr>
          <w:p w14:paraId="2C400B9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Hist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32E94FF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DADF45"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Horticultura</w:t>
            </w:r>
            <w:proofErr w:type="spellEnd"/>
            <w:r w:rsidRPr="002B0EB2">
              <w:rPr>
                <w:rFonts w:ascii="Palatino Linotype" w:hAnsi="Palatino Linotype"/>
                <w:b w:val="0"/>
                <w:sz w:val="20"/>
                <w:szCs w:val="20"/>
              </w:rPr>
              <w:t xml:space="preserve"> </w:t>
            </w:r>
            <w:proofErr w:type="spellStart"/>
            <w:r w:rsidRPr="002B0EB2">
              <w:rPr>
                <w:rFonts w:ascii="Palatino Linotype" w:hAnsi="Palatino Linotype"/>
                <w:b w:val="0"/>
                <w:sz w:val="20"/>
                <w:szCs w:val="20"/>
              </w:rPr>
              <w:t>Brasileira</w:t>
            </w:r>
            <w:proofErr w:type="spellEnd"/>
          </w:p>
        </w:tc>
        <w:tc>
          <w:tcPr>
            <w:tcW w:w="4680" w:type="dxa"/>
            <w:hideMark/>
          </w:tcPr>
          <w:p w14:paraId="50B4609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Bras </w:t>
            </w:r>
          </w:p>
        </w:tc>
      </w:tr>
      <w:tr w:rsidR="0055026A" w:rsidRPr="002B0EB2" w14:paraId="2716BF3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BACFCBD"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Horticulturae</w:t>
            </w:r>
            <w:proofErr w:type="spellEnd"/>
            <w:r w:rsidRPr="002B0EB2">
              <w:rPr>
                <w:rFonts w:ascii="Palatino Linotype" w:hAnsi="Palatino Linotype"/>
                <w:b w:val="0"/>
                <w:sz w:val="20"/>
                <w:szCs w:val="20"/>
              </w:rPr>
              <w:tab/>
            </w:r>
          </w:p>
        </w:tc>
        <w:tc>
          <w:tcPr>
            <w:tcW w:w="4680" w:type="dxa"/>
            <w:hideMark/>
          </w:tcPr>
          <w:p w14:paraId="7668A1D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Horticulturae</w:t>
            </w:r>
            <w:proofErr w:type="spellEnd"/>
          </w:p>
        </w:tc>
      </w:tr>
      <w:tr w:rsidR="0055026A" w:rsidRPr="002B0EB2" w14:paraId="6C505DC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EB2FE6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Horticultural Plant Journal</w:t>
            </w:r>
          </w:p>
        </w:tc>
        <w:tc>
          <w:tcPr>
            <w:tcW w:w="4680" w:type="dxa"/>
            <w:hideMark/>
          </w:tcPr>
          <w:p w14:paraId="23D638D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Plant</w:t>
            </w:r>
            <w:r>
              <w:rPr>
                <w:rFonts w:ascii="Palatino Linotype" w:hAnsi="Palatino Linotype"/>
                <w:sz w:val="20"/>
                <w:szCs w:val="20"/>
              </w:rPr>
              <w:t xml:space="preserve"> J </w:t>
            </w:r>
          </w:p>
        </w:tc>
      </w:tr>
      <w:tr w:rsidR="0055026A" w:rsidRPr="002B0EB2" w14:paraId="14F8D12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229D5C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Horticultural Science</w:t>
            </w:r>
          </w:p>
        </w:tc>
        <w:tc>
          <w:tcPr>
            <w:tcW w:w="4680" w:type="dxa"/>
            <w:hideMark/>
          </w:tcPr>
          <w:p w14:paraId="79FA5E1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EB24B4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87BB62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Horticultural Science and Technology</w:t>
            </w:r>
            <w:r>
              <w:rPr>
                <w:rFonts w:ascii="Palatino Linotype" w:hAnsi="Palatino Linotype"/>
                <w:b w:val="0"/>
                <w:sz w:val="20"/>
                <w:szCs w:val="20"/>
              </w:rPr>
              <w:t xml:space="preserve"> </w:t>
            </w:r>
            <w:r w:rsidRPr="002B0EB2">
              <w:rPr>
                <w:rFonts w:ascii="Palatino Linotype" w:hAnsi="Palatino Linotype"/>
                <w:b w:val="0"/>
                <w:sz w:val="20"/>
                <w:szCs w:val="20"/>
              </w:rPr>
              <w:tab/>
            </w:r>
          </w:p>
        </w:tc>
        <w:tc>
          <w:tcPr>
            <w:tcW w:w="4680" w:type="dxa"/>
            <w:hideMark/>
          </w:tcPr>
          <w:p w14:paraId="2D06F35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Technol </w:t>
            </w:r>
          </w:p>
        </w:tc>
      </w:tr>
      <w:tr w:rsidR="0055026A" w:rsidRPr="002B0EB2" w14:paraId="795858A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8FE307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Horticulture Journal</w:t>
            </w:r>
          </w:p>
        </w:tc>
        <w:tc>
          <w:tcPr>
            <w:tcW w:w="4680" w:type="dxa"/>
            <w:hideMark/>
          </w:tcPr>
          <w:p w14:paraId="6A95367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Pr>
                <w:rFonts w:ascii="Palatino Linotype" w:hAnsi="Palatino Linotype"/>
                <w:sz w:val="20"/>
                <w:szCs w:val="20"/>
              </w:rPr>
              <w:t xml:space="preserve"> J </w:t>
            </w:r>
          </w:p>
        </w:tc>
      </w:tr>
      <w:tr w:rsidR="0055026A" w:rsidRPr="002B0EB2" w14:paraId="487370E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D4D4F6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Horticulture Research</w:t>
            </w:r>
          </w:p>
        </w:tc>
        <w:tc>
          <w:tcPr>
            <w:tcW w:w="4680" w:type="dxa"/>
            <w:hideMark/>
          </w:tcPr>
          <w:p w14:paraId="29EB71A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Res </w:t>
            </w:r>
          </w:p>
        </w:tc>
      </w:tr>
      <w:tr w:rsidR="0055026A" w:rsidRPr="002B0EB2" w14:paraId="3F676D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FBF1CF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Horticulture Reviews</w:t>
            </w:r>
          </w:p>
        </w:tc>
        <w:tc>
          <w:tcPr>
            <w:tcW w:w="4680" w:type="dxa"/>
            <w:hideMark/>
          </w:tcPr>
          <w:p w14:paraId="31C721C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60DC99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F1753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Horticulture Science</w:t>
            </w:r>
          </w:p>
        </w:tc>
        <w:tc>
          <w:tcPr>
            <w:tcW w:w="4680" w:type="dxa"/>
            <w:hideMark/>
          </w:tcPr>
          <w:p w14:paraId="3329ACF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E4B82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9EC53D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Horticulture, Environment, and Biotechnology</w:t>
            </w:r>
          </w:p>
        </w:tc>
        <w:tc>
          <w:tcPr>
            <w:tcW w:w="4680" w:type="dxa"/>
            <w:hideMark/>
          </w:tcPr>
          <w:p w14:paraId="4A58734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32E9DB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E3C14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HortScience</w:t>
            </w:r>
          </w:p>
        </w:tc>
        <w:tc>
          <w:tcPr>
            <w:tcW w:w="4680" w:type="dxa"/>
            <w:hideMark/>
          </w:tcPr>
          <w:p w14:paraId="497BF16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HortScience</w:t>
            </w:r>
          </w:p>
        </w:tc>
      </w:tr>
      <w:tr w:rsidR="0055026A" w:rsidRPr="002B0EB2" w14:paraId="41E53C8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83B19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HortTechnology</w:t>
            </w:r>
          </w:p>
        </w:tc>
        <w:tc>
          <w:tcPr>
            <w:tcW w:w="4680" w:type="dxa"/>
            <w:hideMark/>
          </w:tcPr>
          <w:p w14:paraId="6740F43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HortTechnology</w:t>
            </w:r>
          </w:p>
        </w:tc>
      </w:tr>
      <w:tr w:rsidR="0055026A" w:rsidRPr="002B0EB2" w14:paraId="5D03AE3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24F74B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Hunan Agricultural Science and Technology</w:t>
            </w:r>
          </w:p>
        </w:tc>
        <w:tc>
          <w:tcPr>
            <w:tcW w:w="4680" w:type="dxa"/>
            <w:hideMark/>
          </w:tcPr>
          <w:p w14:paraId="0D3C4A8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Hunan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553FB9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3ECB38" w14:textId="77777777" w:rsidR="0055026A" w:rsidRPr="002B0EB2" w:rsidRDefault="0055026A" w:rsidP="0052776E">
            <w:pPr>
              <w:pStyle w:val="NoSpacing"/>
              <w:rPr>
                <w:rFonts w:ascii="Palatino Linotype" w:hAnsi="Palatino Linotype"/>
                <w:b w:val="0"/>
                <w:sz w:val="20"/>
                <w:szCs w:val="20"/>
              </w:rPr>
            </w:pPr>
            <w:proofErr w:type="spellStart"/>
            <w:r w:rsidRPr="002B0EB2">
              <w:rPr>
                <w:rFonts w:ascii="Palatino Linotype" w:hAnsi="Palatino Linotype"/>
                <w:b w:val="0"/>
                <w:sz w:val="20"/>
                <w:szCs w:val="20"/>
              </w:rPr>
              <w:t>Hydrobiologia</w:t>
            </w:r>
            <w:proofErr w:type="spellEnd"/>
          </w:p>
        </w:tc>
        <w:tc>
          <w:tcPr>
            <w:tcW w:w="4680" w:type="dxa"/>
            <w:hideMark/>
          </w:tcPr>
          <w:p w14:paraId="1107046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Hydrobiologia</w:t>
            </w:r>
            <w:proofErr w:type="spellEnd"/>
          </w:p>
        </w:tc>
      </w:tr>
      <w:tr w:rsidR="0055026A" w:rsidRPr="002B0EB2" w14:paraId="7BE3FEB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8B89F2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IEEE Transactions on Geoscience and Remote Sensing</w:t>
            </w:r>
          </w:p>
        </w:tc>
        <w:tc>
          <w:tcPr>
            <w:tcW w:w="4680" w:type="dxa"/>
            <w:hideMark/>
          </w:tcPr>
          <w:p w14:paraId="2DBE62E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IEEE Trans </w:t>
            </w:r>
            <w:proofErr w:type="spellStart"/>
            <w:r w:rsidRPr="002B0EB2">
              <w:rPr>
                <w:rFonts w:ascii="Palatino Linotype" w:hAnsi="Palatino Linotype"/>
                <w:sz w:val="20"/>
                <w:szCs w:val="20"/>
              </w:rPr>
              <w:t>Geo</w:t>
            </w:r>
            <w:r>
              <w:rPr>
                <w:rFonts w:ascii="Palatino Linotype" w:hAnsi="Palatino Linotype"/>
                <w:sz w:val="20"/>
                <w:szCs w:val="20"/>
              </w:rPr>
              <w:t>sci</w:t>
            </w:r>
            <w:proofErr w:type="spellEnd"/>
            <w:r w:rsidRPr="002B0EB2">
              <w:rPr>
                <w:rFonts w:ascii="Palatino Linotype" w:hAnsi="Palatino Linotype"/>
                <w:sz w:val="20"/>
                <w:szCs w:val="20"/>
              </w:rPr>
              <w:t xml:space="preserve"> Remote Sens </w:t>
            </w:r>
          </w:p>
        </w:tc>
      </w:tr>
      <w:tr w:rsidR="0055026A" w:rsidRPr="002B0EB2" w14:paraId="271CEBF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AECBE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IEEE Transactions on Nuclear Science</w:t>
            </w:r>
          </w:p>
        </w:tc>
        <w:tc>
          <w:tcPr>
            <w:tcW w:w="4680" w:type="dxa"/>
            <w:hideMark/>
          </w:tcPr>
          <w:p w14:paraId="70D143A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IEEE Trans </w:t>
            </w:r>
            <w:proofErr w:type="spellStart"/>
            <w:r w:rsidRPr="002B0EB2">
              <w:rPr>
                <w:rFonts w:ascii="Palatino Linotype" w:hAnsi="Palatino Linotype"/>
                <w:sz w:val="20"/>
                <w:szCs w:val="20"/>
              </w:rPr>
              <w:t>Nucl</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70D7EA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95CA5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Illinois Agricultural Economics</w:t>
            </w:r>
          </w:p>
        </w:tc>
        <w:tc>
          <w:tcPr>
            <w:tcW w:w="4680" w:type="dxa"/>
            <w:hideMark/>
          </w:tcPr>
          <w:p w14:paraId="5C800A0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Ill </w:t>
            </w:r>
            <w:r>
              <w:rPr>
                <w:rFonts w:ascii="Palatino Linotype" w:hAnsi="Palatino Linotype"/>
                <w:sz w:val="20"/>
                <w:szCs w:val="20"/>
              </w:rPr>
              <w:t>Agric</w:t>
            </w:r>
            <w:r w:rsidRPr="002B0EB2">
              <w:rPr>
                <w:rFonts w:ascii="Palatino Linotype" w:hAnsi="Palatino Linotype"/>
                <w:sz w:val="20"/>
                <w:szCs w:val="20"/>
              </w:rPr>
              <w:t xml:space="preserve"> Econ </w:t>
            </w:r>
          </w:p>
        </w:tc>
      </w:tr>
      <w:tr w:rsidR="0055026A" w:rsidRPr="002B0EB2" w14:paraId="5002BB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C03A1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Agricultural Sciences</w:t>
            </w:r>
          </w:p>
        </w:tc>
        <w:tc>
          <w:tcPr>
            <w:tcW w:w="4680" w:type="dxa"/>
            <w:hideMark/>
          </w:tcPr>
          <w:p w14:paraId="3881360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D5565B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3D2B6B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Agronomy</w:t>
            </w:r>
          </w:p>
        </w:tc>
        <w:tc>
          <w:tcPr>
            <w:tcW w:w="4680" w:type="dxa"/>
            <w:hideMark/>
          </w:tcPr>
          <w:p w14:paraId="15B935E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Agron</w:t>
            </w:r>
            <w:r w:rsidRPr="002B0EB2">
              <w:rPr>
                <w:rFonts w:ascii="Palatino Linotype" w:hAnsi="Palatino Linotype"/>
                <w:sz w:val="20"/>
                <w:szCs w:val="20"/>
              </w:rPr>
              <w:t> </w:t>
            </w:r>
          </w:p>
        </w:tc>
      </w:tr>
      <w:tr w:rsidR="0055026A" w:rsidRPr="002B0EB2" w14:paraId="5AD2067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2CCB7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Experimental Biology</w:t>
            </w:r>
          </w:p>
        </w:tc>
        <w:tc>
          <w:tcPr>
            <w:tcW w:w="4680" w:type="dxa"/>
            <w:hideMark/>
          </w:tcPr>
          <w:p w14:paraId="6185887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Exp</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7B8BB6C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64EE20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Experimental Botany</w:t>
            </w:r>
          </w:p>
        </w:tc>
        <w:tc>
          <w:tcPr>
            <w:tcW w:w="4680" w:type="dxa"/>
            <w:hideMark/>
          </w:tcPr>
          <w:p w14:paraId="5B4184A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Exp</w:t>
            </w:r>
            <w:r w:rsidRPr="002B0EB2">
              <w:rPr>
                <w:rFonts w:ascii="Palatino Linotype" w:hAnsi="Palatino Linotype"/>
                <w:sz w:val="20"/>
                <w:szCs w:val="20"/>
              </w:rPr>
              <w:t xml:space="preserve"> </w:t>
            </w:r>
            <w:r>
              <w:rPr>
                <w:rFonts w:ascii="Palatino Linotype" w:hAnsi="Palatino Linotype"/>
                <w:sz w:val="20"/>
                <w:szCs w:val="20"/>
              </w:rPr>
              <w:t>Bot</w:t>
            </w:r>
            <w:r w:rsidRPr="002B0EB2">
              <w:rPr>
                <w:rFonts w:ascii="Palatino Linotype" w:hAnsi="Palatino Linotype"/>
                <w:sz w:val="20"/>
                <w:szCs w:val="20"/>
              </w:rPr>
              <w:t> </w:t>
            </w:r>
          </w:p>
        </w:tc>
      </w:tr>
      <w:tr w:rsidR="0055026A" w:rsidRPr="002B0EB2" w14:paraId="5D56D63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9F04A5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Genetics and Plant Breeding</w:t>
            </w:r>
          </w:p>
        </w:tc>
        <w:tc>
          <w:tcPr>
            <w:tcW w:w="4680" w:type="dxa"/>
            <w:hideMark/>
          </w:tcPr>
          <w:p w14:paraId="52608EE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Genet</w:t>
            </w:r>
            <w:r w:rsidRPr="002B0EB2">
              <w:rPr>
                <w:rFonts w:ascii="Palatino Linotype" w:hAnsi="Palatino Linotype"/>
                <w:sz w:val="20"/>
                <w:szCs w:val="20"/>
              </w:rPr>
              <w:t xml:space="preserve"> Plant </w:t>
            </w:r>
            <w:r>
              <w:rPr>
                <w:rFonts w:ascii="Palatino Linotype" w:hAnsi="Palatino Linotype"/>
                <w:sz w:val="20"/>
                <w:szCs w:val="20"/>
              </w:rPr>
              <w:t>Breed</w:t>
            </w:r>
            <w:r w:rsidRPr="002B0EB2">
              <w:rPr>
                <w:rFonts w:ascii="Palatino Linotype" w:hAnsi="Palatino Linotype"/>
                <w:sz w:val="20"/>
                <w:szCs w:val="20"/>
              </w:rPr>
              <w:t> </w:t>
            </w:r>
          </w:p>
        </w:tc>
      </w:tr>
      <w:tr w:rsidR="0055026A" w:rsidRPr="002B0EB2" w14:paraId="0EA1EA2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7659CF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Horticulture</w:t>
            </w:r>
          </w:p>
        </w:tc>
        <w:tc>
          <w:tcPr>
            <w:tcW w:w="4680" w:type="dxa"/>
            <w:hideMark/>
          </w:tcPr>
          <w:p w14:paraId="404413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7F3ACDC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A033A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Plant Protection</w:t>
            </w:r>
          </w:p>
        </w:tc>
        <w:tc>
          <w:tcPr>
            <w:tcW w:w="4680" w:type="dxa"/>
            <w:hideMark/>
          </w:tcPr>
          <w:p w14:paraId="40EA7FE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w:t>
            </w: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Prot</w:t>
            </w:r>
            <w:proofErr w:type="spellEnd"/>
            <w:r w:rsidRPr="002B0EB2">
              <w:rPr>
                <w:rFonts w:ascii="Palatino Linotype" w:hAnsi="Palatino Linotype"/>
                <w:sz w:val="20"/>
                <w:szCs w:val="20"/>
              </w:rPr>
              <w:t> </w:t>
            </w:r>
          </w:p>
        </w:tc>
      </w:tr>
      <w:tr w:rsidR="0055026A" w:rsidRPr="002B0EB2" w14:paraId="44B6B05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F6842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Indian Journal of Pure and Applied Physics</w:t>
            </w:r>
          </w:p>
        </w:tc>
        <w:tc>
          <w:tcPr>
            <w:tcW w:w="4680" w:type="dxa"/>
            <w:hideMark/>
          </w:tcPr>
          <w:p w14:paraId="45395D2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Indian</w:t>
            </w:r>
            <w:r>
              <w:rPr>
                <w:rFonts w:ascii="Palatino Linotype" w:hAnsi="Palatino Linotype"/>
                <w:sz w:val="20"/>
                <w:szCs w:val="20"/>
              </w:rPr>
              <w:t xml:space="preserve"> J </w:t>
            </w:r>
            <w:r w:rsidRPr="002B0EB2">
              <w:rPr>
                <w:rFonts w:ascii="Palatino Linotype" w:hAnsi="Palatino Linotype"/>
                <w:sz w:val="20"/>
                <w:szCs w:val="20"/>
              </w:rPr>
              <w:t xml:space="preserve">Pure Appl </w:t>
            </w:r>
            <w:r>
              <w:rPr>
                <w:rFonts w:ascii="Palatino Linotype" w:hAnsi="Palatino Linotype"/>
                <w:sz w:val="20"/>
                <w:szCs w:val="20"/>
              </w:rPr>
              <w:t>Phys</w:t>
            </w:r>
            <w:r w:rsidRPr="002B0EB2">
              <w:rPr>
                <w:rFonts w:ascii="Palatino Linotype" w:hAnsi="Palatino Linotype"/>
                <w:sz w:val="20"/>
                <w:szCs w:val="20"/>
              </w:rPr>
              <w:t> </w:t>
            </w:r>
          </w:p>
        </w:tc>
      </w:tr>
      <w:tr w:rsidR="0055026A" w:rsidRPr="002B0EB2" w14:paraId="2726BE2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974B3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Industrial and Engineering Chemistry</w:t>
            </w:r>
          </w:p>
        </w:tc>
        <w:tc>
          <w:tcPr>
            <w:tcW w:w="4680" w:type="dxa"/>
            <w:hideMark/>
          </w:tcPr>
          <w:p w14:paraId="5A2DB93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Ind </w:t>
            </w:r>
            <w:proofErr w:type="spellStart"/>
            <w:r>
              <w:rPr>
                <w:rFonts w:ascii="Palatino Linotype" w:hAnsi="Palatino Linotype"/>
                <w:sz w:val="20"/>
                <w:szCs w:val="20"/>
              </w:rPr>
              <w:t>Eng</w:t>
            </w:r>
            <w:proofErr w:type="spellEnd"/>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6F7749A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459DC3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Insect </w:t>
            </w:r>
            <w:r>
              <w:rPr>
                <w:rFonts w:ascii="Palatino Linotype" w:hAnsi="Palatino Linotype"/>
                <w:b w:val="0"/>
                <w:sz w:val="20"/>
                <w:szCs w:val="20"/>
              </w:rPr>
              <w:t>Biochem</w:t>
            </w:r>
            <w:r w:rsidRPr="002B0EB2">
              <w:rPr>
                <w:rFonts w:ascii="Palatino Linotype" w:hAnsi="Palatino Linotype"/>
                <w:b w:val="0"/>
                <w:sz w:val="20"/>
                <w:szCs w:val="20"/>
              </w:rPr>
              <w:t>istry and Molecular Biology</w:t>
            </w:r>
          </w:p>
        </w:tc>
        <w:tc>
          <w:tcPr>
            <w:tcW w:w="4680" w:type="dxa"/>
            <w:hideMark/>
          </w:tcPr>
          <w:p w14:paraId="566157E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Insect </w:t>
            </w:r>
            <w:proofErr w:type="spellStart"/>
            <w:r>
              <w:rPr>
                <w:rFonts w:ascii="Palatino Linotype" w:hAnsi="Palatino Linotype"/>
                <w:sz w:val="20"/>
                <w:szCs w:val="20"/>
              </w:rPr>
              <w:t>Biochem</w:t>
            </w:r>
            <w:proofErr w:type="spellEnd"/>
            <w:r>
              <w:rPr>
                <w:rFonts w:ascii="Palatino Linotype" w:hAnsi="Palatino Linotype"/>
                <w:sz w:val="20"/>
                <w:szCs w:val="20"/>
              </w:rPr>
              <w:t xml:space="preserve"> Mol</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43DBE2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50B59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Association of Hydrological Sciences Publications</w:t>
            </w:r>
          </w:p>
        </w:tc>
        <w:tc>
          <w:tcPr>
            <w:tcW w:w="4680" w:type="dxa"/>
            <w:hideMark/>
          </w:tcPr>
          <w:p w14:paraId="0952ADA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IAHS </w:t>
            </w:r>
            <w:proofErr w:type="spellStart"/>
            <w:r>
              <w:rPr>
                <w:rFonts w:ascii="Palatino Linotype" w:hAnsi="Palatino Linotype"/>
                <w:sz w:val="20"/>
                <w:szCs w:val="20"/>
              </w:rPr>
              <w:t>Publ</w:t>
            </w:r>
            <w:proofErr w:type="spellEnd"/>
            <w:r w:rsidRPr="002B0EB2">
              <w:rPr>
                <w:rFonts w:ascii="Palatino Linotype" w:hAnsi="Palatino Linotype"/>
                <w:sz w:val="20"/>
                <w:szCs w:val="20"/>
              </w:rPr>
              <w:t> </w:t>
            </w:r>
          </w:p>
        </w:tc>
      </w:tr>
      <w:tr w:rsidR="0055026A" w:rsidRPr="002B0EB2" w14:paraId="2251956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8E94E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Agricultural Technology</w:t>
            </w:r>
          </w:p>
        </w:tc>
        <w:tc>
          <w:tcPr>
            <w:tcW w:w="4680" w:type="dxa"/>
            <w:hideMark/>
          </w:tcPr>
          <w:p w14:paraId="29F475A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Agric</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3C174AC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EDD6A2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Environmental Analytical Chemistry</w:t>
            </w:r>
          </w:p>
        </w:tc>
        <w:tc>
          <w:tcPr>
            <w:tcW w:w="4680" w:type="dxa"/>
            <w:hideMark/>
          </w:tcPr>
          <w:p w14:paraId="7F3F57C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Environ</w:t>
            </w:r>
            <w:r w:rsidRPr="002B0EB2">
              <w:rPr>
                <w:rFonts w:ascii="Palatino Linotype" w:hAnsi="Palatino Linotype"/>
                <w:sz w:val="20"/>
                <w:szCs w:val="20"/>
              </w:rPr>
              <w:t xml:space="preserve"> </w:t>
            </w:r>
            <w:r>
              <w:rPr>
                <w:rFonts w:ascii="Palatino Linotype" w:hAnsi="Palatino Linotype"/>
                <w:sz w:val="20"/>
                <w:szCs w:val="20"/>
              </w:rPr>
              <w:t>Anal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0CD589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49D8EA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Environmental and Agriculture Research</w:t>
            </w:r>
          </w:p>
        </w:tc>
        <w:tc>
          <w:tcPr>
            <w:tcW w:w="4680" w:type="dxa"/>
            <w:hideMark/>
          </w:tcPr>
          <w:p w14:paraId="0B77C5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Environ</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Res </w:t>
            </w:r>
          </w:p>
        </w:tc>
      </w:tr>
      <w:tr w:rsidR="0055026A" w:rsidRPr="002B0EB2" w14:paraId="0F87623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6FD488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Food Microbiology</w:t>
            </w:r>
          </w:p>
        </w:tc>
        <w:tc>
          <w:tcPr>
            <w:tcW w:w="4680" w:type="dxa"/>
            <w:hideMark/>
          </w:tcPr>
          <w:p w14:paraId="6DD495E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 xml:space="preserve">Food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20531D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7CF7A5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Fruit Science</w:t>
            </w:r>
          </w:p>
        </w:tc>
        <w:tc>
          <w:tcPr>
            <w:tcW w:w="4680" w:type="dxa"/>
            <w:hideMark/>
          </w:tcPr>
          <w:p w14:paraId="4D9676A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 xml:space="preserve">Fruit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65C65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A5EEA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Heat and Mass Transfer</w:t>
            </w:r>
          </w:p>
        </w:tc>
        <w:tc>
          <w:tcPr>
            <w:tcW w:w="4680" w:type="dxa"/>
            <w:hideMark/>
          </w:tcPr>
          <w:p w14:paraId="0BC16C1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Heat Mass Transfer </w:t>
            </w:r>
          </w:p>
        </w:tc>
      </w:tr>
      <w:tr w:rsidR="0055026A" w:rsidRPr="002B0EB2" w14:paraId="392C871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B4937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Herbal Medicine</w:t>
            </w:r>
          </w:p>
        </w:tc>
        <w:tc>
          <w:tcPr>
            <w:tcW w:w="4680" w:type="dxa"/>
            <w:hideMark/>
          </w:tcPr>
          <w:p w14:paraId="3789B68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 xml:space="preserve">Herb </w:t>
            </w:r>
            <w:r>
              <w:rPr>
                <w:rFonts w:ascii="Palatino Linotype" w:hAnsi="Palatino Linotype"/>
                <w:sz w:val="20"/>
                <w:szCs w:val="20"/>
              </w:rPr>
              <w:t>Med</w:t>
            </w:r>
            <w:r w:rsidRPr="002B0EB2">
              <w:rPr>
                <w:rFonts w:ascii="Palatino Linotype" w:hAnsi="Palatino Linotype"/>
                <w:sz w:val="20"/>
                <w:szCs w:val="20"/>
              </w:rPr>
              <w:t> </w:t>
            </w:r>
          </w:p>
        </w:tc>
      </w:tr>
      <w:tr w:rsidR="0055026A" w:rsidRPr="002B0EB2" w14:paraId="7F20EDF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C47C86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Plant Sciences</w:t>
            </w:r>
          </w:p>
        </w:tc>
        <w:tc>
          <w:tcPr>
            <w:tcW w:w="4680" w:type="dxa"/>
            <w:hideMark/>
          </w:tcPr>
          <w:p w14:paraId="68E0476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 xml:space="preserve">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C4D9E2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5741D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Journal of Tropical Agriculture</w:t>
            </w:r>
          </w:p>
        </w:tc>
        <w:tc>
          <w:tcPr>
            <w:tcW w:w="4680" w:type="dxa"/>
            <w:hideMark/>
          </w:tcPr>
          <w:p w14:paraId="078534F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w:t>
            </w:r>
            <w:r>
              <w:rPr>
                <w:rFonts w:ascii="Palatino Linotype" w:hAnsi="Palatino Linotype"/>
                <w:sz w:val="20"/>
                <w:szCs w:val="20"/>
              </w:rPr>
              <w:t xml:space="preserve"> J </w:t>
            </w:r>
            <w:r w:rsidRPr="002B0EB2">
              <w:rPr>
                <w:rFonts w:ascii="Palatino Linotype" w:hAnsi="Palatino Linotype"/>
                <w:sz w:val="20"/>
                <w:szCs w:val="20"/>
              </w:rPr>
              <w:t xml:space="preserve">Trop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6E41E3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B82CE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Rice Research Newsletter</w:t>
            </w:r>
          </w:p>
        </w:tc>
        <w:tc>
          <w:tcPr>
            <w:tcW w:w="4680" w:type="dxa"/>
            <w:hideMark/>
          </w:tcPr>
          <w:p w14:paraId="7C9EAC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Int Rice Comm </w:t>
            </w:r>
            <w:proofErr w:type="spellStart"/>
            <w:r w:rsidRPr="002B0EB2">
              <w:rPr>
                <w:rFonts w:ascii="Palatino Linotype" w:hAnsi="Palatino Linotype"/>
                <w:sz w:val="20"/>
                <w:szCs w:val="20"/>
              </w:rPr>
              <w:t>Newsl</w:t>
            </w:r>
            <w:proofErr w:type="spellEnd"/>
            <w:r w:rsidRPr="002B0EB2">
              <w:rPr>
                <w:rFonts w:ascii="Palatino Linotype" w:hAnsi="Palatino Linotype"/>
                <w:sz w:val="20"/>
                <w:szCs w:val="20"/>
              </w:rPr>
              <w:t> </w:t>
            </w:r>
          </w:p>
        </w:tc>
      </w:tr>
      <w:tr w:rsidR="0055026A" w:rsidRPr="002B0EB2" w14:paraId="0A7DD04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0C3276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International Turfgrass Society Research Journal</w:t>
            </w:r>
          </w:p>
        </w:tc>
        <w:tc>
          <w:tcPr>
            <w:tcW w:w="4680" w:type="dxa"/>
            <w:hideMark/>
          </w:tcPr>
          <w:p w14:paraId="09CCA25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Int Turfgrass Soc Res</w:t>
            </w:r>
            <w:r>
              <w:rPr>
                <w:rFonts w:ascii="Palatino Linotype" w:hAnsi="Palatino Linotype"/>
                <w:sz w:val="20"/>
                <w:szCs w:val="20"/>
              </w:rPr>
              <w:t xml:space="preserve"> J </w:t>
            </w:r>
          </w:p>
        </w:tc>
      </w:tr>
      <w:tr w:rsidR="0055026A" w:rsidRPr="002B0EB2" w14:paraId="3D0126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7AC35B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Invasive Plant Science and Management</w:t>
            </w:r>
          </w:p>
        </w:tc>
        <w:tc>
          <w:tcPr>
            <w:tcW w:w="4680" w:type="dxa"/>
            <w:hideMark/>
          </w:tcPr>
          <w:p w14:paraId="4495AC5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Invasive Plant </w:t>
            </w:r>
            <w:r>
              <w:rPr>
                <w:rFonts w:ascii="Palatino Linotype" w:hAnsi="Palatino Linotype"/>
                <w:sz w:val="20"/>
                <w:szCs w:val="20"/>
              </w:rPr>
              <w:t>Sci</w:t>
            </w:r>
            <w:r w:rsidRPr="002B0EB2">
              <w:rPr>
                <w:rFonts w:ascii="Palatino Linotype" w:hAnsi="Palatino Linotype"/>
                <w:sz w:val="20"/>
                <w:szCs w:val="20"/>
              </w:rPr>
              <w:t xml:space="preserve"> Manage </w:t>
            </w:r>
          </w:p>
        </w:tc>
      </w:tr>
      <w:tr w:rsidR="0055026A" w:rsidRPr="002B0EB2" w14:paraId="55795F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031AC3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Iowa State Journal of Research</w:t>
            </w:r>
          </w:p>
        </w:tc>
        <w:tc>
          <w:tcPr>
            <w:tcW w:w="4680" w:type="dxa"/>
            <w:hideMark/>
          </w:tcPr>
          <w:p w14:paraId="3CA9B45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Iowa State</w:t>
            </w:r>
            <w:r>
              <w:rPr>
                <w:rFonts w:ascii="Palatino Linotype" w:hAnsi="Palatino Linotype"/>
                <w:sz w:val="20"/>
                <w:szCs w:val="20"/>
              </w:rPr>
              <w:t xml:space="preserve"> J </w:t>
            </w:r>
            <w:r w:rsidRPr="002B0EB2">
              <w:rPr>
                <w:rFonts w:ascii="Palatino Linotype" w:hAnsi="Palatino Linotype"/>
                <w:sz w:val="20"/>
                <w:szCs w:val="20"/>
              </w:rPr>
              <w:t>Res </w:t>
            </w:r>
          </w:p>
        </w:tc>
      </w:tr>
      <w:tr w:rsidR="0055026A" w:rsidRPr="002B0EB2" w14:paraId="48CEE58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414F7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Irrigation Science</w:t>
            </w:r>
          </w:p>
        </w:tc>
        <w:tc>
          <w:tcPr>
            <w:tcW w:w="4680" w:type="dxa"/>
            <w:hideMark/>
          </w:tcPr>
          <w:p w14:paraId="60917F5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Irrig</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F59E2C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4492DD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Israel Journal of Agricultural Research</w:t>
            </w:r>
          </w:p>
        </w:tc>
        <w:tc>
          <w:tcPr>
            <w:tcW w:w="4680" w:type="dxa"/>
            <w:hideMark/>
          </w:tcPr>
          <w:p w14:paraId="4671306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Is</w:t>
            </w:r>
            <w:r>
              <w:rPr>
                <w:rFonts w:ascii="Palatino Linotype" w:hAnsi="Palatino Linotype"/>
                <w:sz w:val="20"/>
                <w:szCs w:val="20"/>
              </w:rPr>
              <w:t>r</w:t>
            </w:r>
            <w:proofErr w:type="spellEnd"/>
            <w:r>
              <w:rPr>
                <w:rFonts w:ascii="Palatino Linotype" w:hAnsi="Palatino Linotype"/>
                <w:sz w:val="20"/>
                <w:szCs w:val="20"/>
              </w:rPr>
              <w:t xml:space="preserve"> J Agric</w:t>
            </w:r>
            <w:r w:rsidRPr="002B0EB2">
              <w:rPr>
                <w:rFonts w:ascii="Palatino Linotype" w:hAnsi="Palatino Linotype"/>
                <w:sz w:val="20"/>
                <w:szCs w:val="20"/>
              </w:rPr>
              <w:t xml:space="preserve"> Res </w:t>
            </w:r>
          </w:p>
        </w:tc>
      </w:tr>
      <w:tr w:rsidR="0055026A" w:rsidRPr="002B0EB2" w14:paraId="1DEBC59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5F1CC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Israel Journal of Botany</w:t>
            </w:r>
          </w:p>
        </w:tc>
        <w:tc>
          <w:tcPr>
            <w:tcW w:w="4680" w:type="dxa"/>
            <w:hideMark/>
          </w:tcPr>
          <w:p w14:paraId="79DFE89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Is</w:t>
            </w:r>
            <w:r>
              <w:rPr>
                <w:rFonts w:ascii="Palatino Linotype" w:hAnsi="Palatino Linotype"/>
                <w:sz w:val="20"/>
                <w:szCs w:val="20"/>
              </w:rPr>
              <w:t>r</w:t>
            </w:r>
            <w:proofErr w:type="spellEnd"/>
            <w:r>
              <w:rPr>
                <w:rFonts w:ascii="Palatino Linotype" w:hAnsi="Palatino Linotype"/>
                <w:sz w:val="20"/>
                <w:szCs w:val="20"/>
              </w:rPr>
              <w:t xml:space="preserve"> J Bot</w:t>
            </w:r>
            <w:r w:rsidRPr="002B0EB2">
              <w:rPr>
                <w:rFonts w:ascii="Palatino Linotype" w:hAnsi="Palatino Linotype"/>
                <w:sz w:val="20"/>
                <w:szCs w:val="20"/>
              </w:rPr>
              <w:t> </w:t>
            </w:r>
          </w:p>
        </w:tc>
      </w:tr>
      <w:tr w:rsidR="0055026A" w:rsidRPr="002B0EB2" w14:paraId="040F599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0759A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Israel Journal of Chemistry</w:t>
            </w:r>
          </w:p>
        </w:tc>
        <w:tc>
          <w:tcPr>
            <w:tcW w:w="4680" w:type="dxa"/>
            <w:hideMark/>
          </w:tcPr>
          <w:p w14:paraId="2A07B09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Is</w:t>
            </w:r>
            <w:r>
              <w:rPr>
                <w:rFonts w:ascii="Palatino Linotype" w:hAnsi="Palatino Linotype"/>
                <w:sz w:val="20"/>
                <w:szCs w:val="20"/>
              </w:rPr>
              <w:t>r</w:t>
            </w:r>
            <w:proofErr w:type="spellEnd"/>
            <w:r>
              <w:rPr>
                <w:rFonts w:ascii="Palatino Linotype" w:hAnsi="Palatino Linotype"/>
                <w:sz w:val="20"/>
                <w:szCs w:val="20"/>
              </w:rPr>
              <w:t xml:space="preserve"> J Chem</w:t>
            </w:r>
            <w:r w:rsidRPr="002B0EB2">
              <w:rPr>
                <w:rFonts w:ascii="Palatino Linotype" w:hAnsi="Palatino Linotype"/>
                <w:sz w:val="20"/>
                <w:szCs w:val="20"/>
              </w:rPr>
              <w:t> </w:t>
            </w:r>
          </w:p>
        </w:tc>
      </w:tr>
      <w:tr w:rsidR="0055026A" w:rsidRPr="002B0EB2" w14:paraId="08DD278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EBE40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Issues in Science and Technology</w:t>
            </w:r>
          </w:p>
        </w:tc>
        <w:tc>
          <w:tcPr>
            <w:tcW w:w="4680" w:type="dxa"/>
            <w:hideMark/>
          </w:tcPr>
          <w:p w14:paraId="0398681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Issues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4CCF000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410C6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and Food Chemistry</w:t>
            </w:r>
          </w:p>
        </w:tc>
        <w:tc>
          <w:tcPr>
            <w:tcW w:w="4680" w:type="dxa"/>
            <w:hideMark/>
          </w:tcPr>
          <w:p w14:paraId="0584A58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Food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02D679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C414AD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and Resource Economics</w:t>
            </w:r>
          </w:p>
        </w:tc>
        <w:tc>
          <w:tcPr>
            <w:tcW w:w="4680" w:type="dxa"/>
            <w:hideMark/>
          </w:tcPr>
          <w:p w14:paraId="2FE1C1D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Agri </w:t>
            </w:r>
            <w:proofErr w:type="spellStart"/>
            <w:r>
              <w:rPr>
                <w:rFonts w:ascii="Palatino Linotype" w:hAnsi="Palatino Linotype"/>
                <w:sz w:val="20"/>
                <w:szCs w:val="20"/>
              </w:rPr>
              <w:t>Resour</w:t>
            </w:r>
            <w:proofErr w:type="spellEnd"/>
            <w:r w:rsidRPr="002B0EB2">
              <w:rPr>
                <w:rFonts w:ascii="Palatino Linotype" w:hAnsi="Palatino Linotype"/>
                <w:sz w:val="20"/>
                <w:szCs w:val="20"/>
              </w:rPr>
              <w:t xml:space="preserve"> Econ </w:t>
            </w:r>
          </w:p>
        </w:tc>
      </w:tr>
      <w:tr w:rsidR="0055026A" w:rsidRPr="002B0EB2" w14:paraId="06E9C65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8F46B6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Economics</w:t>
            </w:r>
          </w:p>
        </w:tc>
        <w:tc>
          <w:tcPr>
            <w:tcW w:w="4680" w:type="dxa"/>
            <w:hideMark/>
          </w:tcPr>
          <w:p w14:paraId="53C9FC8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Econ </w:t>
            </w:r>
          </w:p>
        </w:tc>
      </w:tr>
      <w:tr w:rsidR="0055026A" w:rsidRPr="002B0EB2" w14:paraId="21C095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6B0F1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Education</w:t>
            </w:r>
          </w:p>
        </w:tc>
        <w:tc>
          <w:tcPr>
            <w:tcW w:w="4680" w:type="dxa"/>
            <w:hideMark/>
          </w:tcPr>
          <w:p w14:paraId="132F89A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Educ </w:t>
            </w:r>
          </w:p>
        </w:tc>
      </w:tr>
      <w:tr w:rsidR="0055026A" w:rsidRPr="002B0EB2" w14:paraId="3D4CAB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3039B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Engineering</w:t>
            </w:r>
          </w:p>
        </w:tc>
        <w:tc>
          <w:tcPr>
            <w:tcW w:w="4680" w:type="dxa"/>
            <w:hideMark/>
          </w:tcPr>
          <w:p w14:paraId="79228B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Pr>
                <w:rFonts w:ascii="Palatino Linotype" w:hAnsi="Palatino Linotype"/>
                <w:sz w:val="20"/>
                <w:szCs w:val="20"/>
              </w:rPr>
              <w:t>Eng</w:t>
            </w:r>
            <w:proofErr w:type="spellEnd"/>
            <w:r w:rsidRPr="002B0EB2">
              <w:rPr>
                <w:rFonts w:ascii="Palatino Linotype" w:hAnsi="Palatino Linotype"/>
                <w:sz w:val="20"/>
                <w:szCs w:val="20"/>
              </w:rPr>
              <w:t> </w:t>
            </w:r>
          </w:p>
        </w:tc>
      </w:tr>
      <w:tr w:rsidR="0055026A" w:rsidRPr="002B0EB2" w14:paraId="29187B0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1639B5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Engineering Research</w:t>
            </w:r>
          </w:p>
        </w:tc>
        <w:tc>
          <w:tcPr>
            <w:tcW w:w="4680" w:type="dxa"/>
            <w:hideMark/>
          </w:tcPr>
          <w:p w14:paraId="254A29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Pr>
                <w:rFonts w:ascii="Palatino Linotype" w:hAnsi="Palatino Linotype"/>
                <w:sz w:val="20"/>
                <w:szCs w:val="20"/>
              </w:rPr>
              <w:t>Eng</w:t>
            </w:r>
            <w:proofErr w:type="spellEnd"/>
            <w:r w:rsidRPr="002B0EB2">
              <w:rPr>
                <w:rFonts w:ascii="Palatino Linotype" w:hAnsi="Palatino Linotype"/>
                <w:sz w:val="20"/>
                <w:szCs w:val="20"/>
              </w:rPr>
              <w:t xml:space="preserve"> Res </w:t>
            </w:r>
          </w:p>
        </w:tc>
      </w:tr>
      <w:tr w:rsidR="0055026A" w:rsidRPr="002B0EB2" w14:paraId="5C815E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34A38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Meteorology</w:t>
            </w:r>
          </w:p>
        </w:tc>
        <w:tc>
          <w:tcPr>
            <w:tcW w:w="4680" w:type="dxa"/>
            <w:hideMark/>
          </w:tcPr>
          <w:p w14:paraId="1D72E9D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Mete</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58D99E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05ECD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Research</w:t>
            </w:r>
          </w:p>
        </w:tc>
        <w:tc>
          <w:tcPr>
            <w:tcW w:w="4680" w:type="dxa"/>
            <w:hideMark/>
          </w:tcPr>
          <w:p w14:paraId="005BB2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Res </w:t>
            </w:r>
          </w:p>
        </w:tc>
      </w:tr>
      <w:tr w:rsidR="0055026A" w:rsidRPr="002B0EB2" w14:paraId="43F6F6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911C0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Agricultural Safety and Health</w:t>
            </w:r>
          </w:p>
        </w:tc>
        <w:tc>
          <w:tcPr>
            <w:tcW w:w="4680" w:type="dxa"/>
            <w:hideMark/>
          </w:tcPr>
          <w:p w14:paraId="6CEC654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Saf</w:t>
            </w:r>
            <w:proofErr w:type="spellEnd"/>
            <w:r w:rsidRPr="002B0EB2">
              <w:rPr>
                <w:rFonts w:ascii="Palatino Linotype" w:hAnsi="Palatino Linotype"/>
                <w:sz w:val="20"/>
                <w:szCs w:val="20"/>
              </w:rPr>
              <w:t xml:space="preserve"> Health </w:t>
            </w:r>
          </w:p>
        </w:tc>
      </w:tr>
      <w:tr w:rsidR="0055026A" w:rsidRPr="002B0EB2" w14:paraId="4E2E607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48D66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Agriculture and Food Technology</w:t>
            </w:r>
          </w:p>
        </w:tc>
        <w:tc>
          <w:tcPr>
            <w:tcW w:w="4680" w:type="dxa"/>
            <w:hideMark/>
          </w:tcPr>
          <w:p w14:paraId="295573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Food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0C35317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437F79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Agriculture, Food Systems, and Community Development</w:t>
            </w:r>
          </w:p>
        </w:tc>
        <w:tc>
          <w:tcPr>
            <w:tcW w:w="4680" w:type="dxa"/>
            <w:hideMark/>
          </w:tcPr>
          <w:p w14:paraId="522262C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Food </w:t>
            </w:r>
            <w:r>
              <w:rPr>
                <w:rFonts w:ascii="Palatino Linotype" w:hAnsi="Palatino Linotype"/>
                <w:sz w:val="20"/>
                <w:szCs w:val="20"/>
              </w:rPr>
              <w:t>Syst</w:t>
            </w:r>
            <w:r w:rsidRPr="002B0EB2">
              <w:rPr>
                <w:rFonts w:ascii="Palatino Linotype" w:hAnsi="Palatino Linotype"/>
                <w:sz w:val="20"/>
                <w:szCs w:val="20"/>
              </w:rPr>
              <w:t xml:space="preserve"> Community </w:t>
            </w:r>
            <w:r>
              <w:rPr>
                <w:rFonts w:ascii="Palatino Linotype" w:hAnsi="Palatino Linotype"/>
                <w:sz w:val="20"/>
                <w:szCs w:val="20"/>
              </w:rPr>
              <w:t>Dev</w:t>
            </w:r>
            <w:r w:rsidRPr="002B0EB2">
              <w:rPr>
                <w:rFonts w:ascii="Palatino Linotype" w:hAnsi="Palatino Linotype"/>
                <w:sz w:val="20"/>
                <w:szCs w:val="20"/>
              </w:rPr>
              <w:t> </w:t>
            </w:r>
          </w:p>
        </w:tc>
      </w:tr>
      <w:tr w:rsidR="0055026A" w:rsidRPr="002B0EB2" w14:paraId="4757374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FB821C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Agrobiology</w:t>
            </w:r>
          </w:p>
        </w:tc>
        <w:tc>
          <w:tcPr>
            <w:tcW w:w="4680" w:type="dxa"/>
            <w:hideMark/>
          </w:tcPr>
          <w:p w14:paraId="05F5F22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Agro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09C5C73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7F1783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Journal of </w:t>
            </w:r>
            <w:proofErr w:type="spellStart"/>
            <w:r w:rsidRPr="002B0EB2">
              <w:rPr>
                <w:rFonts w:ascii="Palatino Linotype" w:hAnsi="Palatino Linotype"/>
                <w:b w:val="0"/>
                <w:sz w:val="20"/>
                <w:szCs w:val="20"/>
              </w:rPr>
              <w:t>Agromedicine</w:t>
            </w:r>
            <w:proofErr w:type="spellEnd"/>
          </w:p>
        </w:tc>
        <w:tc>
          <w:tcPr>
            <w:tcW w:w="4680" w:type="dxa"/>
            <w:hideMark/>
          </w:tcPr>
          <w:p w14:paraId="059D97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Agromedicine</w:t>
            </w:r>
            <w:proofErr w:type="spellEnd"/>
            <w:r w:rsidRPr="002B0EB2">
              <w:rPr>
                <w:rFonts w:ascii="Palatino Linotype" w:hAnsi="Palatino Linotype"/>
                <w:sz w:val="20"/>
                <w:szCs w:val="20"/>
              </w:rPr>
              <w:t> </w:t>
            </w:r>
          </w:p>
        </w:tc>
      </w:tr>
      <w:tr w:rsidR="0055026A" w:rsidRPr="002B0EB2" w14:paraId="4D88650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377AA4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Agronomy and Crop Science</w:t>
            </w:r>
          </w:p>
        </w:tc>
        <w:tc>
          <w:tcPr>
            <w:tcW w:w="4680" w:type="dxa"/>
            <w:hideMark/>
          </w:tcPr>
          <w:p w14:paraId="20CC027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Agron</w:t>
            </w:r>
            <w:r w:rsidRPr="002B0EB2">
              <w:rPr>
                <w:rFonts w:ascii="Palatino Linotype" w:hAnsi="Palatino Linotype"/>
                <w:sz w:val="20"/>
                <w:szCs w:val="20"/>
              </w:rPr>
              <w:t xml:space="preserve"> Crop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93FF2D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499964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Analytical and Applied Pyrolysis</w:t>
            </w:r>
          </w:p>
        </w:tc>
        <w:tc>
          <w:tcPr>
            <w:tcW w:w="4680" w:type="dxa"/>
            <w:hideMark/>
          </w:tcPr>
          <w:p w14:paraId="1327644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Anal</w:t>
            </w:r>
            <w:r w:rsidRPr="002B0EB2">
              <w:rPr>
                <w:rFonts w:ascii="Palatino Linotype" w:hAnsi="Palatino Linotype"/>
                <w:sz w:val="20"/>
                <w:szCs w:val="20"/>
              </w:rPr>
              <w:t xml:space="preserve"> Appl Pyrolysis </w:t>
            </w:r>
          </w:p>
        </w:tc>
      </w:tr>
      <w:tr w:rsidR="0055026A" w:rsidRPr="002B0EB2" w14:paraId="135D327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554925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AOAC International</w:t>
            </w:r>
          </w:p>
        </w:tc>
        <w:tc>
          <w:tcPr>
            <w:tcW w:w="4680" w:type="dxa"/>
            <w:hideMark/>
          </w:tcPr>
          <w:p w14:paraId="287E610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AOAC Int </w:t>
            </w:r>
          </w:p>
        </w:tc>
      </w:tr>
      <w:tr w:rsidR="0055026A" w:rsidRPr="002B0EB2" w14:paraId="5354756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64FE4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and Environmental Microbiology</w:t>
            </w:r>
          </w:p>
        </w:tc>
        <w:tc>
          <w:tcPr>
            <w:tcW w:w="4680" w:type="dxa"/>
            <w:hideMark/>
          </w:tcPr>
          <w:p w14:paraId="327BD2D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Micro</w:t>
            </w:r>
            <w:r>
              <w:rPr>
                <w:rFonts w:ascii="Palatino Linotype" w:hAnsi="Palatino Linotype"/>
                <w:sz w:val="20"/>
                <w:szCs w:val="20"/>
              </w:rPr>
              <w:t>biol</w:t>
            </w:r>
            <w:proofErr w:type="spellEnd"/>
            <w:r w:rsidRPr="002B0EB2">
              <w:rPr>
                <w:rFonts w:ascii="Palatino Linotype" w:hAnsi="Palatino Linotype"/>
                <w:sz w:val="20"/>
                <w:szCs w:val="20"/>
              </w:rPr>
              <w:t> </w:t>
            </w:r>
          </w:p>
        </w:tc>
      </w:tr>
      <w:tr w:rsidR="0055026A" w:rsidRPr="002B0EB2" w14:paraId="60789C4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29789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Bacteriology</w:t>
            </w:r>
          </w:p>
        </w:tc>
        <w:tc>
          <w:tcPr>
            <w:tcW w:w="4680" w:type="dxa"/>
            <w:hideMark/>
          </w:tcPr>
          <w:p w14:paraId="54050AB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proofErr w:type="spellStart"/>
            <w:r w:rsidRPr="002B0EB2">
              <w:rPr>
                <w:rFonts w:ascii="Palatino Linotype" w:hAnsi="Palatino Linotype"/>
                <w:sz w:val="20"/>
                <w:szCs w:val="20"/>
              </w:rPr>
              <w:t>Bacteriol</w:t>
            </w:r>
            <w:proofErr w:type="spellEnd"/>
            <w:r w:rsidRPr="002B0EB2">
              <w:rPr>
                <w:rFonts w:ascii="Palatino Linotype" w:hAnsi="Palatino Linotype"/>
                <w:sz w:val="20"/>
                <w:szCs w:val="20"/>
              </w:rPr>
              <w:t> </w:t>
            </w:r>
          </w:p>
        </w:tc>
      </w:tr>
      <w:tr w:rsidR="0055026A" w:rsidRPr="002B0EB2" w14:paraId="6E0DD76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E0FC6B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Botany and Food Quality</w:t>
            </w:r>
          </w:p>
        </w:tc>
        <w:tc>
          <w:tcPr>
            <w:tcW w:w="4680" w:type="dxa"/>
            <w:hideMark/>
          </w:tcPr>
          <w:p w14:paraId="0E47A83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r>
              <w:rPr>
                <w:rFonts w:ascii="Palatino Linotype" w:hAnsi="Palatino Linotype"/>
                <w:sz w:val="20"/>
                <w:szCs w:val="20"/>
              </w:rPr>
              <w:t>Bot</w:t>
            </w:r>
            <w:r w:rsidRPr="002B0EB2">
              <w:rPr>
                <w:rFonts w:ascii="Palatino Linotype" w:hAnsi="Palatino Linotype"/>
                <w:sz w:val="20"/>
                <w:szCs w:val="20"/>
              </w:rPr>
              <w:t xml:space="preserve"> Food Qual </w:t>
            </w:r>
          </w:p>
        </w:tc>
      </w:tr>
      <w:tr w:rsidR="0055026A" w:rsidRPr="002B0EB2" w14:paraId="5FB87B7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40D101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Ecology</w:t>
            </w:r>
          </w:p>
        </w:tc>
        <w:tc>
          <w:tcPr>
            <w:tcW w:w="4680" w:type="dxa"/>
            <w:hideMark/>
          </w:tcPr>
          <w:p w14:paraId="242FFAE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61A6BE2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365ED2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Horticulture</w:t>
            </w:r>
          </w:p>
        </w:tc>
        <w:tc>
          <w:tcPr>
            <w:tcW w:w="4680" w:type="dxa"/>
            <w:hideMark/>
          </w:tcPr>
          <w:p w14:paraId="3848F33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607C72F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4DA853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Meteorology</w:t>
            </w:r>
          </w:p>
        </w:tc>
        <w:tc>
          <w:tcPr>
            <w:tcW w:w="4680" w:type="dxa"/>
            <w:hideMark/>
          </w:tcPr>
          <w:p w14:paraId="5E36342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proofErr w:type="spellStart"/>
            <w:r w:rsidRPr="002B0EB2">
              <w:rPr>
                <w:rFonts w:ascii="Palatino Linotype" w:hAnsi="Palatino Linotype"/>
                <w:sz w:val="20"/>
                <w:szCs w:val="20"/>
              </w:rPr>
              <w:t>Meteo</w:t>
            </w:r>
            <w:r>
              <w:rPr>
                <w:rFonts w:ascii="Palatino Linotype" w:hAnsi="Palatino Linotype"/>
                <w:sz w:val="20"/>
                <w:szCs w:val="20"/>
              </w:rPr>
              <w:t>rol</w:t>
            </w:r>
            <w:proofErr w:type="spellEnd"/>
            <w:r w:rsidRPr="002B0EB2">
              <w:rPr>
                <w:rFonts w:ascii="Palatino Linotype" w:hAnsi="Palatino Linotype"/>
                <w:sz w:val="20"/>
                <w:szCs w:val="20"/>
              </w:rPr>
              <w:t> </w:t>
            </w:r>
          </w:p>
        </w:tc>
      </w:tr>
      <w:tr w:rsidR="0055026A" w:rsidRPr="002B0EB2" w14:paraId="7F869F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1537F0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Physics</w:t>
            </w:r>
          </w:p>
        </w:tc>
        <w:tc>
          <w:tcPr>
            <w:tcW w:w="4680" w:type="dxa"/>
            <w:hideMark/>
          </w:tcPr>
          <w:p w14:paraId="1B3C9E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w:t>
            </w:r>
            <w:r>
              <w:rPr>
                <w:rFonts w:ascii="Palatino Linotype" w:hAnsi="Palatino Linotype"/>
                <w:sz w:val="20"/>
                <w:szCs w:val="20"/>
              </w:rPr>
              <w:t>Phys</w:t>
            </w:r>
            <w:r w:rsidRPr="002B0EB2">
              <w:rPr>
                <w:rFonts w:ascii="Palatino Linotype" w:hAnsi="Palatino Linotype"/>
                <w:sz w:val="20"/>
                <w:szCs w:val="20"/>
              </w:rPr>
              <w:t> </w:t>
            </w:r>
          </w:p>
        </w:tc>
      </w:tr>
      <w:tr w:rsidR="0055026A" w:rsidRPr="002B0EB2" w14:paraId="5ED9D5E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AA5877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Research on Medicinal and Aromatic Plants</w:t>
            </w:r>
          </w:p>
        </w:tc>
        <w:tc>
          <w:tcPr>
            <w:tcW w:w="4680" w:type="dxa"/>
            <w:hideMark/>
          </w:tcPr>
          <w:p w14:paraId="6B4C07F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Res </w:t>
            </w:r>
            <w:r>
              <w:rPr>
                <w:rFonts w:ascii="Palatino Linotype" w:hAnsi="Palatino Linotype"/>
                <w:sz w:val="20"/>
                <w:szCs w:val="20"/>
              </w:rPr>
              <w:t>Med</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Aromat</w:t>
            </w:r>
            <w:proofErr w:type="spellEnd"/>
            <w:r w:rsidRPr="002B0EB2">
              <w:rPr>
                <w:rFonts w:ascii="Palatino Linotype" w:hAnsi="Palatino Linotype"/>
                <w:sz w:val="20"/>
                <w:szCs w:val="20"/>
              </w:rPr>
              <w:t xml:space="preserve"> Plants </w:t>
            </w:r>
          </w:p>
        </w:tc>
      </w:tr>
      <w:tr w:rsidR="0055026A" w:rsidRPr="002B0EB2" w14:paraId="00A50D6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F117F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Applied Seed Production</w:t>
            </w:r>
          </w:p>
        </w:tc>
        <w:tc>
          <w:tcPr>
            <w:tcW w:w="4680" w:type="dxa"/>
            <w:hideMark/>
          </w:tcPr>
          <w:p w14:paraId="6D30B5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Appl Seed </w:t>
            </w:r>
            <w:r>
              <w:rPr>
                <w:rFonts w:ascii="Palatino Linotype" w:hAnsi="Palatino Linotype"/>
                <w:sz w:val="20"/>
                <w:szCs w:val="20"/>
              </w:rPr>
              <w:t>Prod</w:t>
            </w:r>
            <w:r w:rsidRPr="002B0EB2">
              <w:rPr>
                <w:rFonts w:ascii="Palatino Linotype" w:hAnsi="Palatino Linotype"/>
                <w:sz w:val="20"/>
                <w:szCs w:val="20"/>
              </w:rPr>
              <w:t> </w:t>
            </w:r>
          </w:p>
        </w:tc>
      </w:tr>
      <w:tr w:rsidR="0055026A" w:rsidRPr="002B0EB2" w14:paraId="2969EB6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700A73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Arboriculture</w:t>
            </w:r>
          </w:p>
        </w:tc>
        <w:tc>
          <w:tcPr>
            <w:tcW w:w="4680" w:type="dxa"/>
            <w:hideMark/>
          </w:tcPr>
          <w:p w14:paraId="4F1D12E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Arboric</w:t>
            </w:r>
            <w:proofErr w:type="spellEnd"/>
            <w:r w:rsidRPr="002B0EB2">
              <w:rPr>
                <w:rFonts w:ascii="Palatino Linotype" w:hAnsi="Palatino Linotype"/>
                <w:sz w:val="20"/>
                <w:szCs w:val="20"/>
              </w:rPr>
              <w:t> </w:t>
            </w:r>
          </w:p>
        </w:tc>
      </w:tr>
      <w:tr w:rsidR="0055026A" w:rsidRPr="002B0EB2" w14:paraId="6D19F31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F78819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Arid Environments</w:t>
            </w:r>
          </w:p>
        </w:tc>
        <w:tc>
          <w:tcPr>
            <w:tcW w:w="4680" w:type="dxa"/>
            <w:hideMark/>
          </w:tcPr>
          <w:p w14:paraId="2D10806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Arid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0C5D566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7906C4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Atmospheric Chemistry</w:t>
            </w:r>
          </w:p>
        </w:tc>
        <w:tc>
          <w:tcPr>
            <w:tcW w:w="4680" w:type="dxa"/>
            <w:hideMark/>
          </w:tcPr>
          <w:p w14:paraId="1A96202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Atmos</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2897164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3C7C6F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Atmospheric Sciences</w:t>
            </w:r>
          </w:p>
        </w:tc>
        <w:tc>
          <w:tcPr>
            <w:tcW w:w="4680" w:type="dxa"/>
            <w:hideMark/>
          </w:tcPr>
          <w:p w14:paraId="5229CC7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Atmos</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512F032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73D879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Bacteriology</w:t>
            </w:r>
          </w:p>
        </w:tc>
        <w:tc>
          <w:tcPr>
            <w:tcW w:w="4680" w:type="dxa"/>
            <w:hideMark/>
          </w:tcPr>
          <w:p w14:paraId="1E878CB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Bacteriol</w:t>
            </w:r>
            <w:proofErr w:type="spellEnd"/>
            <w:r w:rsidRPr="002B0EB2">
              <w:rPr>
                <w:rFonts w:ascii="Palatino Linotype" w:hAnsi="Palatino Linotype"/>
                <w:sz w:val="20"/>
                <w:szCs w:val="20"/>
              </w:rPr>
              <w:t> </w:t>
            </w:r>
          </w:p>
        </w:tc>
      </w:tr>
      <w:tr w:rsidR="0055026A" w:rsidRPr="002B0EB2" w14:paraId="421227B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399D15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Bamboo and Rattan</w:t>
            </w:r>
          </w:p>
        </w:tc>
        <w:tc>
          <w:tcPr>
            <w:tcW w:w="4680" w:type="dxa"/>
            <w:hideMark/>
          </w:tcPr>
          <w:p w14:paraId="0F015B2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Bamboo Rattan </w:t>
            </w:r>
          </w:p>
        </w:tc>
      </w:tr>
      <w:tr w:rsidR="0055026A" w:rsidRPr="002B0EB2" w14:paraId="181191C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D8A040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Bamboo Research</w:t>
            </w:r>
          </w:p>
        </w:tc>
        <w:tc>
          <w:tcPr>
            <w:tcW w:w="4680" w:type="dxa"/>
            <w:hideMark/>
          </w:tcPr>
          <w:p w14:paraId="42C8452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Bamboo Res </w:t>
            </w:r>
          </w:p>
        </w:tc>
      </w:tr>
      <w:tr w:rsidR="0055026A" w:rsidRPr="002B0EB2" w14:paraId="0AABC56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5126A5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Berry Research</w:t>
            </w:r>
          </w:p>
        </w:tc>
        <w:tc>
          <w:tcPr>
            <w:tcW w:w="4680" w:type="dxa"/>
            <w:hideMark/>
          </w:tcPr>
          <w:p w14:paraId="5E87614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Berry Res </w:t>
            </w:r>
          </w:p>
        </w:tc>
      </w:tr>
      <w:tr w:rsidR="0055026A" w:rsidRPr="002B0EB2" w14:paraId="7BC98E0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C197E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Bioenergetics</w:t>
            </w:r>
          </w:p>
        </w:tc>
        <w:tc>
          <w:tcPr>
            <w:tcW w:w="4680" w:type="dxa"/>
            <w:hideMark/>
          </w:tcPr>
          <w:p w14:paraId="6FED405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Bioenerg</w:t>
            </w:r>
            <w:proofErr w:type="spellEnd"/>
            <w:r w:rsidRPr="002B0EB2">
              <w:rPr>
                <w:rFonts w:ascii="Palatino Linotype" w:hAnsi="Palatino Linotype"/>
                <w:sz w:val="20"/>
                <w:szCs w:val="20"/>
              </w:rPr>
              <w:t> </w:t>
            </w:r>
          </w:p>
        </w:tc>
      </w:tr>
      <w:tr w:rsidR="0055026A" w:rsidRPr="002B0EB2" w14:paraId="79A7925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E5AE00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Biological Chemistry</w:t>
            </w:r>
          </w:p>
        </w:tc>
        <w:tc>
          <w:tcPr>
            <w:tcW w:w="4680" w:type="dxa"/>
            <w:hideMark/>
          </w:tcPr>
          <w:p w14:paraId="7F51A15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52931EA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A6310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Biology, Agriculture and Healthcare</w:t>
            </w:r>
          </w:p>
        </w:tc>
        <w:tc>
          <w:tcPr>
            <w:tcW w:w="4680" w:type="dxa"/>
            <w:hideMark/>
          </w:tcPr>
          <w:p w14:paraId="7EB3CB8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Healthc</w:t>
            </w:r>
            <w:proofErr w:type="spellEnd"/>
            <w:r w:rsidRPr="002B0EB2">
              <w:rPr>
                <w:rFonts w:ascii="Palatino Linotype" w:hAnsi="Palatino Linotype"/>
                <w:sz w:val="20"/>
                <w:szCs w:val="20"/>
              </w:rPr>
              <w:t> </w:t>
            </w:r>
          </w:p>
        </w:tc>
      </w:tr>
      <w:tr w:rsidR="0055026A" w:rsidRPr="002B0EB2" w14:paraId="01C514A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0AEF9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Biopesticides</w:t>
            </w:r>
          </w:p>
        </w:tc>
        <w:tc>
          <w:tcPr>
            <w:tcW w:w="4680" w:type="dxa"/>
            <w:hideMark/>
          </w:tcPr>
          <w:p w14:paraId="4B972DC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Biopestic</w:t>
            </w:r>
            <w:proofErr w:type="spellEnd"/>
            <w:r w:rsidRPr="002B0EB2">
              <w:rPr>
                <w:rFonts w:ascii="Palatino Linotype" w:hAnsi="Palatino Linotype"/>
                <w:sz w:val="20"/>
                <w:szCs w:val="20"/>
              </w:rPr>
              <w:t> </w:t>
            </w:r>
          </w:p>
        </w:tc>
      </w:tr>
      <w:tr w:rsidR="0055026A" w:rsidRPr="002B0EB2" w14:paraId="06595B1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0B6E6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Biophysics</w:t>
            </w:r>
          </w:p>
        </w:tc>
        <w:tc>
          <w:tcPr>
            <w:tcW w:w="4680" w:type="dxa"/>
            <w:hideMark/>
          </w:tcPr>
          <w:p w14:paraId="03AFB25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Bio</w:t>
            </w:r>
            <w:r>
              <w:rPr>
                <w:rFonts w:ascii="Palatino Linotype" w:hAnsi="Palatino Linotype"/>
                <w:sz w:val="20"/>
                <w:szCs w:val="20"/>
              </w:rPr>
              <w:t>phys</w:t>
            </w:r>
            <w:proofErr w:type="spellEnd"/>
            <w:r>
              <w:rPr>
                <w:rFonts w:ascii="Palatino Linotype" w:hAnsi="Palatino Linotype"/>
                <w:sz w:val="20"/>
                <w:szCs w:val="20"/>
              </w:rPr>
              <w:t xml:space="preserve"> J </w:t>
            </w:r>
          </w:p>
        </w:tc>
      </w:tr>
      <w:tr w:rsidR="0055026A" w:rsidRPr="002B0EB2" w14:paraId="3088A9F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083D8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Chemical Ecology</w:t>
            </w:r>
          </w:p>
        </w:tc>
        <w:tc>
          <w:tcPr>
            <w:tcW w:w="4680" w:type="dxa"/>
            <w:hideMark/>
          </w:tcPr>
          <w:p w14:paraId="302C5A1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w:t>
            </w:r>
            <w:proofErr w:type="spellStart"/>
            <w:r>
              <w:rPr>
                <w:rFonts w:ascii="Palatino Linotype" w:hAnsi="Palatino Linotype"/>
                <w:sz w:val="20"/>
                <w:szCs w:val="20"/>
              </w:rPr>
              <w:t>Ecol</w:t>
            </w:r>
            <w:proofErr w:type="spellEnd"/>
            <w:r w:rsidRPr="002B0EB2">
              <w:rPr>
                <w:rFonts w:ascii="Palatino Linotype" w:hAnsi="Palatino Linotype"/>
                <w:sz w:val="20"/>
                <w:szCs w:val="20"/>
              </w:rPr>
              <w:t> </w:t>
            </w:r>
          </w:p>
        </w:tc>
      </w:tr>
      <w:tr w:rsidR="0055026A" w:rsidRPr="002B0EB2" w14:paraId="2F971EA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EDA73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Chemical Education</w:t>
            </w:r>
          </w:p>
        </w:tc>
        <w:tc>
          <w:tcPr>
            <w:tcW w:w="4680" w:type="dxa"/>
            <w:hideMark/>
          </w:tcPr>
          <w:p w14:paraId="09341F0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Educ </w:t>
            </w:r>
          </w:p>
        </w:tc>
      </w:tr>
      <w:tr w:rsidR="0055026A" w:rsidRPr="002B0EB2" w14:paraId="389ACD8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8058C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Chemical Physics</w:t>
            </w:r>
          </w:p>
        </w:tc>
        <w:tc>
          <w:tcPr>
            <w:tcW w:w="4680" w:type="dxa"/>
            <w:hideMark/>
          </w:tcPr>
          <w:p w14:paraId="7DDA3E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w:t>
            </w:r>
            <w:r>
              <w:rPr>
                <w:rFonts w:ascii="Palatino Linotype" w:hAnsi="Palatino Linotype"/>
                <w:sz w:val="20"/>
                <w:szCs w:val="20"/>
              </w:rPr>
              <w:t>Phys</w:t>
            </w:r>
            <w:r w:rsidRPr="002B0EB2">
              <w:rPr>
                <w:rFonts w:ascii="Palatino Linotype" w:hAnsi="Palatino Linotype"/>
                <w:sz w:val="20"/>
                <w:szCs w:val="20"/>
              </w:rPr>
              <w:t> </w:t>
            </w:r>
          </w:p>
        </w:tc>
      </w:tr>
      <w:tr w:rsidR="0055026A" w:rsidRPr="002B0EB2" w14:paraId="68CEC6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5CB380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Chromatography</w:t>
            </w:r>
          </w:p>
        </w:tc>
        <w:tc>
          <w:tcPr>
            <w:tcW w:w="4680" w:type="dxa"/>
            <w:hideMark/>
          </w:tcPr>
          <w:p w14:paraId="0030BCF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Chromat</w:t>
            </w:r>
            <w:r>
              <w:rPr>
                <w:rFonts w:ascii="Palatino Linotype" w:hAnsi="Palatino Linotype"/>
                <w:sz w:val="20"/>
                <w:szCs w:val="20"/>
              </w:rPr>
              <w:t>ogr</w:t>
            </w:r>
            <w:proofErr w:type="spellEnd"/>
            <w:r w:rsidRPr="002B0EB2">
              <w:rPr>
                <w:rFonts w:ascii="Palatino Linotype" w:hAnsi="Palatino Linotype"/>
                <w:sz w:val="20"/>
                <w:szCs w:val="20"/>
              </w:rPr>
              <w:t> </w:t>
            </w:r>
          </w:p>
        </w:tc>
      </w:tr>
      <w:tr w:rsidR="0055026A" w:rsidRPr="002B0EB2" w14:paraId="10FCAB9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FA688A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Computational Chemistry</w:t>
            </w:r>
          </w:p>
        </w:tc>
        <w:tc>
          <w:tcPr>
            <w:tcW w:w="4680" w:type="dxa"/>
            <w:hideMark/>
          </w:tcPr>
          <w:p w14:paraId="12D503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Pr>
                <w:rFonts w:ascii="Palatino Linotype" w:hAnsi="Palatino Linotype"/>
                <w:sz w:val="20"/>
                <w:szCs w:val="20"/>
              </w:rPr>
              <w:t>Comput</w:t>
            </w:r>
            <w:proofErr w:type="spellEnd"/>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0D1C821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850BD5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Crop Improvement</w:t>
            </w:r>
          </w:p>
        </w:tc>
        <w:tc>
          <w:tcPr>
            <w:tcW w:w="4680" w:type="dxa"/>
            <w:hideMark/>
          </w:tcPr>
          <w:p w14:paraId="5C7B9C0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Crop Improv </w:t>
            </w:r>
          </w:p>
        </w:tc>
      </w:tr>
      <w:tr w:rsidR="0055026A" w:rsidRPr="002B0EB2" w14:paraId="1F9926A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9B7A13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Economic Entomology</w:t>
            </w:r>
          </w:p>
        </w:tc>
        <w:tc>
          <w:tcPr>
            <w:tcW w:w="4680" w:type="dxa"/>
            <w:hideMark/>
          </w:tcPr>
          <w:p w14:paraId="34B1AF2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Econ </w:t>
            </w: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w:t>
            </w:r>
          </w:p>
        </w:tc>
      </w:tr>
      <w:tr w:rsidR="0055026A" w:rsidRPr="002B0EB2" w14:paraId="7300428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6D03C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Electroanalytical Chemistry (Lausanne, Switzerland)</w:t>
            </w:r>
          </w:p>
        </w:tc>
        <w:tc>
          <w:tcPr>
            <w:tcW w:w="4680" w:type="dxa"/>
            <w:hideMark/>
          </w:tcPr>
          <w:p w14:paraId="5E36AFB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Electro</w:t>
            </w:r>
            <w:r>
              <w:rPr>
                <w:rFonts w:ascii="Palatino Linotype" w:hAnsi="Palatino Linotype"/>
                <w:sz w:val="20"/>
                <w:szCs w:val="20"/>
              </w:rPr>
              <w:t>Anal</w:t>
            </w:r>
            <w:proofErr w:type="spellEnd"/>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(Lausanne) </w:t>
            </w:r>
          </w:p>
        </w:tc>
      </w:tr>
      <w:tr w:rsidR="0055026A" w:rsidRPr="002B0EB2" w14:paraId="041826B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04BAE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Environmental Horticulture</w:t>
            </w:r>
          </w:p>
        </w:tc>
        <w:tc>
          <w:tcPr>
            <w:tcW w:w="4680" w:type="dxa"/>
            <w:hideMark/>
          </w:tcPr>
          <w:p w14:paraId="0C8276E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1D57B90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D91965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Environmental Quality</w:t>
            </w:r>
          </w:p>
        </w:tc>
        <w:tc>
          <w:tcPr>
            <w:tcW w:w="4680" w:type="dxa"/>
            <w:hideMark/>
          </w:tcPr>
          <w:p w14:paraId="454258D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Qual </w:t>
            </w:r>
          </w:p>
        </w:tc>
      </w:tr>
      <w:tr w:rsidR="0055026A" w:rsidRPr="002B0EB2" w14:paraId="0EC3A73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9630C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Environmental Science and Health Part B-Pesticides Food Contaminants and Agricultural Wastes</w:t>
            </w:r>
          </w:p>
        </w:tc>
        <w:tc>
          <w:tcPr>
            <w:tcW w:w="4680" w:type="dxa"/>
            <w:hideMark/>
          </w:tcPr>
          <w:p w14:paraId="77DDB05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Health B </w:t>
            </w:r>
          </w:p>
        </w:tc>
      </w:tr>
      <w:tr w:rsidR="0055026A" w:rsidRPr="002B0EB2" w14:paraId="4AD633B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2F1E0B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Environmental Science and Heath Part B Pesticides, Food Contaminants, and Agricultural Wastes</w:t>
            </w:r>
          </w:p>
        </w:tc>
        <w:tc>
          <w:tcPr>
            <w:tcW w:w="4680" w:type="dxa"/>
            <w:hideMark/>
          </w:tcPr>
          <w:p w14:paraId="14458A4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Health B </w:t>
            </w:r>
          </w:p>
        </w:tc>
      </w:tr>
      <w:tr w:rsidR="0055026A" w:rsidRPr="002B0EB2" w14:paraId="54C8C23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68BACC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Journal of Essential </w:t>
            </w:r>
            <w:proofErr w:type="gramStart"/>
            <w:r w:rsidRPr="002B0EB2">
              <w:rPr>
                <w:rFonts w:ascii="Palatino Linotype" w:hAnsi="Palatino Linotype"/>
                <w:b w:val="0"/>
                <w:sz w:val="20"/>
                <w:szCs w:val="20"/>
              </w:rPr>
              <w:t>Oil Bearing</w:t>
            </w:r>
            <w:proofErr w:type="gramEnd"/>
            <w:r w:rsidRPr="002B0EB2">
              <w:rPr>
                <w:rFonts w:ascii="Palatino Linotype" w:hAnsi="Palatino Linotype"/>
                <w:b w:val="0"/>
                <w:sz w:val="20"/>
                <w:szCs w:val="20"/>
              </w:rPr>
              <w:t xml:space="preserve"> Plants</w:t>
            </w:r>
          </w:p>
        </w:tc>
        <w:tc>
          <w:tcPr>
            <w:tcW w:w="4680" w:type="dxa"/>
            <w:hideMark/>
          </w:tcPr>
          <w:p w14:paraId="076F52D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Essent Oil Bea</w:t>
            </w:r>
            <w:r>
              <w:rPr>
                <w:rFonts w:ascii="Palatino Linotype" w:hAnsi="Palatino Linotype"/>
                <w:sz w:val="20"/>
                <w:szCs w:val="20"/>
              </w:rPr>
              <w:t>r</w:t>
            </w:r>
            <w:r w:rsidRPr="002B0EB2">
              <w:rPr>
                <w:rFonts w:ascii="Palatino Linotype" w:hAnsi="Palatino Linotype"/>
                <w:sz w:val="20"/>
                <w:szCs w:val="20"/>
              </w:rPr>
              <w:t xml:space="preserve"> Plants </w:t>
            </w:r>
          </w:p>
        </w:tc>
      </w:tr>
      <w:tr w:rsidR="0055026A" w:rsidRPr="002B0EB2" w14:paraId="618F9CE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4CF8AD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Extension</w:t>
            </w:r>
          </w:p>
        </w:tc>
        <w:tc>
          <w:tcPr>
            <w:tcW w:w="4680" w:type="dxa"/>
            <w:hideMark/>
          </w:tcPr>
          <w:p w14:paraId="190EA2F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Ext</w:t>
            </w:r>
            <w:r w:rsidRPr="002B0EB2">
              <w:rPr>
                <w:rFonts w:ascii="Palatino Linotype" w:hAnsi="Palatino Linotype"/>
                <w:sz w:val="20"/>
                <w:szCs w:val="20"/>
              </w:rPr>
              <w:t> </w:t>
            </w:r>
          </w:p>
        </w:tc>
      </w:tr>
      <w:tr w:rsidR="0055026A" w:rsidRPr="002B0EB2" w14:paraId="5231DE1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8401D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Food Safety</w:t>
            </w:r>
          </w:p>
        </w:tc>
        <w:tc>
          <w:tcPr>
            <w:tcW w:w="4680" w:type="dxa"/>
            <w:hideMark/>
          </w:tcPr>
          <w:p w14:paraId="2C479BD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Food </w:t>
            </w:r>
            <w:proofErr w:type="spellStart"/>
            <w:r w:rsidRPr="002B0EB2">
              <w:rPr>
                <w:rFonts w:ascii="Palatino Linotype" w:hAnsi="Palatino Linotype"/>
                <w:sz w:val="20"/>
                <w:szCs w:val="20"/>
              </w:rPr>
              <w:t>Saf</w:t>
            </w:r>
            <w:proofErr w:type="spellEnd"/>
            <w:r w:rsidRPr="002B0EB2">
              <w:rPr>
                <w:rFonts w:ascii="Palatino Linotype" w:hAnsi="Palatino Linotype"/>
                <w:sz w:val="20"/>
                <w:szCs w:val="20"/>
              </w:rPr>
              <w:t> </w:t>
            </w:r>
          </w:p>
        </w:tc>
      </w:tr>
      <w:tr w:rsidR="0055026A" w:rsidRPr="002B0EB2" w14:paraId="0DE12E4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E23176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Food Technology and Preservation</w:t>
            </w:r>
          </w:p>
        </w:tc>
        <w:tc>
          <w:tcPr>
            <w:tcW w:w="4680" w:type="dxa"/>
            <w:hideMark/>
          </w:tcPr>
          <w:p w14:paraId="03451FC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Food Tech</w:t>
            </w:r>
            <w:r>
              <w:rPr>
                <w:rFonts w:ascii="Palatino Linotype" w:hAnsi="Palatino Linotype"/>
                <w:sz w:val="20"/>
                <w:szCs w:val="20"/>
              </w:rPr>
              <w:t>nol</w:t>
            </w:r>
            <w:r w:rsidRPr="002B0EB2">
              <w:rPr>
                <w:rFonts w:ascii="Palatino Linotype" w:hAnsi="Palatino Linotype"/>
                <w:sz w:val="20"/>
                <w:szCs w:val="20"/>
              </w:rPr>
              <w:t xml:space="preserve"> Pres </w:t>
            </w:r>
          </w:p>
        </w:tc>
      </w:tr>
      <w:tr w:rsidR="0055026A" w:rsidRPr="002B0EB2" w14:paraId="67290A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2B9F00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Food, Agriculture and Environment</w:t>
            </w:r>
          </w:p>
        </w:tc>
        <w:tc>
          <w:tcPr>
            <w:tcW w:w="4680" w:type="dxa"/>
            <w:hideMark/>
          </w:tcPr>
          <w:p w14:paraId="0239316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Food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6169835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C8467F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Functional Foods</w:t>
            </w:r>
          </w:p>
        </w:tc>
        <w:tc>
          <w:tcPr>
            <w:tcW w:w="4680" w:type="dxa"/>
            <w:hideMark/>
          </w:tcPr>
          <w:p w14:paraId="6E94E6D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Pr>
                <w:rFonts w:ascii="Palatino Linotype" w:hAnsi="Palatino Linotype"/>
                <w:sz w:val="20"/>
                <w:szCs w:val="20"/>
              </w:rPr>
              <w:t>Funct</w:t>
            </w:r>
            <w:proofErr w:type="spellEnd"/>
            <w:r w:rsidRPr="002B0EB2">
              <w:rPr>
                <w:rFonts w:ascii="Palatino Linotype" w:hAnsi="Palatino Linotype"/>
                <w:sz w:val="20"/>
                <w:szCs w:val="20"/>
              </w:rPr>
              <w:t xml:space="preserve"> Foods </w:t>
            </w:r>
          </w:p>
        </w:tc>
      </w:tr>
      <w:tr w:rsidR="0055026A" w:rsidRPr="002B0EB2" w14:paraId="1CEB168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E0F03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Herbal Medicine</w:t>
            </w:r>
          </w:p>
        </w:tc>
        <w:tc>
          <w:tcPr>
            <w:tcW w:w="4680" w:type="dxa"/>
            <w:hideMark/>
          </w:tcPr>
          <w:p w14:paraId="7B6CEDC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Herb </w:t>
            </w:r>
            <w:r>
              <w:rPr>
                <w:rFonts w:ascii="Palatino Linotype" w:hAnsi="Palatino Linotype"/>
                <w:sz w:val="20"/>
                <w:szCs w:val="20"/>
              </w:rPr>
              <w:t>Med</w:t>
            </w:r>
            <w:r w:rsidRPr="002B0EB2">
              <w:rPr>
                <w:rFonts w:ascii="Palatino Linotype" w:hAnsi="Palatino Linotype"/>
                <w:sz w:val="20"/>
                <w:szCs w:val="20"/>
              </w:rPr>
              <w:t> </w:t>
            </w:r>
          </w:p>
        </w:tc>
      </w:tr>
      <w:tr w:rsidR="0055026A" w:rsidRPr="002B0EB2" w14:paraId="4FCE4B5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1CB2EA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Herbal Medicine</w:t>
            </w:r>
          </w:p>
        </w:tc>
        <w:tc>
          <w:tcPr>
            <w:tcW w:w="4680" w:type="dxa"/>
            <w:hideMark/>
          </w:tcPr>
          <w:p w14:paraId="6AC983B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Herb </w:t>
            </w:r>
            <w:r>
              <w:rPr>
                <w:rFonts w:ascii="Palatino Linotype" w:hAnsi="Palatino Linotype"/>
                <w:sz w:val="20"/>
                <w:szCs w:val="20"/>
              </w:rPr>
              <w:t>Med</w:t>
            </w:r>
            <w:r w:rsidRPr="002B0EB2">
              <w:rPr>
                <w:rFonts w:ascii="Palatino Linotype" w:hAnsi="Palatino Linotype"/>
                <w:sz w:val="20"/>
                <w:szCs w:val="20"/>
              </w:rPr>
              <w:t> </w:t>
            </w:r>
          </w:p>
        </w:tc>
      </w:tr>
      <w:tr w:rsidR="0055026A" w:rsidRPr="002B0EB2" w14:paraId="6A744F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82DF76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Herbal Pharmacotherapy</w:t>
            </w:r>
          </w:p>
        </w:tc>
        <w:tc>
          <w:tcPr>
            <w:tcW w:w="4680" w:type="dxa"/>
            <w:hideMark/>
          </w:tcPr>
          <w:p w14:paraId="5678918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Herb </w:t>
            </w:r>
            <w:proofErr w:type="spellStart"/>
            <w:r w:rsidRPr="002B0EB2">
              <w:rPr>
                <w:rFonts w:ascii="Palatino Linotype" w:hAnsi="Palatino Linotype"/>
                <w:sz w:val="20"/>
                <w:szCs w:val="20"/>
              </w:rPr>
              <w:t>Pharmacothe</w:t>
            </w:r>
            <w:r>
              <w:rPr>
                <w:rFonts w:ascii="Palatino Linotype" w:hAnsi="Palatino Linotype"/>
                <w:sz w:val="20"/>
                <w:szCs w:val="20"/>
              </w:rPr>
              <w:t>r</w:t>
            </w:r>
            <w:proofErr w:type="spellEnd"/>
            <w:r w:rsidRPr="002B0EB2">
              <w:rPr>
                <w:rFonts w:ascii="Palatino Linotype" w:hAnsi="Palatino Linotype"/>
                <w:sz w:val="20"/>
                <w:szCs w:val="20"/>
              </w:rPr>
              <w:t> </w:t>
            </w:r>
          </w:p>
        </w:tc>
      </w:tr>
      <w:tr w:rsidR="0055026A" w:rsidRPr="002B0EB2" w14:paraId="1F2F54A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B20581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Horticultural Research</w:t>
            </w:r>
          </w:p>
        </w:tc>
        <w:tc>
          <w:tcPr>
            <w:tcW w:w="4680" w:type="dxa"/>
            <w:hideMark/>
          </w:tcPr>
          <w:p w14:paraId="72E03A7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Res </w:t>
            </w:r>
          </w:p>
        </w:tc>
      </w:tr>
      <w:tr w:rsidR="0055026A" w:rsidRPr="002B0EB2" w14:paraId="166EBBB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5CF3C5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Horticultural Science and Biotechnology</w:t>
            </w:r>
          </w:p>
        </w:tc>
        <w:tc>
          <w:tcPr>
            <w:tcW w:w="4680" w:type="dxa"/>
            <w:hideMark/>
          </w:tcPr>
          <w:p w14:paraId="2A4AE6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7F0403E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23953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Integrative Agriculture</w:t>
            </w:r>
          </w:p>
        </w:tc>
        <w:tc>
          <w:tcPr>
            <w:tcW w:w="4680" w:type="dxa"/>
            <w:hideMark/>
          </w:tcPr>
          <w:p w14:paraId="3D1F90D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Integ</w:t>
            </w:r>
            <w:r>
              <w:rPr>
                <w:rFonts w:ascii="Palatino Linotype" w:hAnsi="Palatino Linotype"/>
                <w:sz w:val="20"/>
                <w:szCs w:val="20"/>
              </w:rPr>
              <w:t>r</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2523E6B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816D4E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Medicinal Food</w:t>
            </w:r>
          </w:p>
        </w:tc>
        <w:tc>
          <w:tcPr>
            <w:tcW w:w="4680" w:type="dxa"/>
            <w:hideMark/>
          </w:tcPr>
          <w:p w14:paraId="7EF2012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Med</w:t>
            </w:r>
            <w:r w:rsidRPr="002B0EB2">
              <w:rPr>
                <w:rFonts w:ascii="Palatino Linotype" w:hAnsi="Palatino Linotype"/>
                <w:sz w:val="20"/>
                <w:szCs w:val="20"/>
              </w:rPr>
              <w:t xml:space="preserve"> Food </w:t>
            </w:r>
          </w:p>
        </w:tc>
      </w:tr>
      <w:tr w:rsidR="0055026A" w:rsidRPr="002B0EB2" w14:paraId="5E02E25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D573D3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Medicinal Plants and By-Products-JMPB</w:t>
            </w:r>
          </w:p>
        </w:tc>
        <w:tc>
          <w:tcPr>
            <w:tcW w:w="4680" w:type="dxa"/>
            <w:hideMark/>
          </w:tcPr>
          <w:p w14:paraId="46D46A6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Med</w:t>
            </w:r>
            <w:r w:rsidRPr="002B0EB2">
              <w:rPr>
                <w:rFonts w:ascii="Palatino Linotype" w:hAnsi="Palatino Linotype"/>
                <w:sz w:val="20"/>
                <w:szCs w:val="20"/>
              </w:rPr>
              <w:t xml:space="preserve"> Plants By-</w:t>
            </w:r>
            <w:r>
              <w:rPr>
                <w:rFonts w:ascii="Palatino Linotype" w:hAnsi="Palatino Linotype"/>
                <w:sz w:val="20"/>
                <w:szCs w:val="20"/>
              </w:rPr>
              <w:t>Prod</w:t>
            </w:r>
            <w:r w:rsidRPr="002B0EB2">
              <w:rPr>
                <w:rFonts w:ascii="Palatino Linotype" w:hAnsi="Palatino Linotype"/>
                <w:sz w:val="20"/>
                <w:szCs w:val="20"/>
              </w:rPr>
              <w:t> </w:t>
            </w:r>
          </w:p>
        </w:tc>
      </w:tr>
      <w:tr w:rsidR="0055026A" w:rsidRPr="002B0EB2" w14:paraId="723D425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FB1CCD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Membrane Biology</w:t>
            </w:r>
          </w:p>
        </w:tc>
        <w:tc>
          <w:tcPr>
            <w:tcW w:w="4680" w:type="dxa"/>
            <w:hideMark/>
          </w:tcPr>
          <w:p w14:paraId="530B440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Memb</w:t>
            </w:r>
            <w:r>
              <w:rPr>
                <w:rFonts w:ascii="Palatino Linotype" w:hAnsi="Palatino Linotype"/>
                <w:sz w:val="20"/>
                <w:szCs w:val="20"/>
              </w:rPr>
              <w:t>r</w:t>
            </w:r>
            <w:proofErr w:type="spellEnd"/>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6582912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326EB3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Natural Medicines</w:t>
            </w:r>
          </w:p>
        </w:tc>
        <w:tc>
          <w:tcPr>
            <w:tcW w:w="4680" w:type="dxa"/>
            <w:hideMark/>
          </w:tcPr>
          <w:p w14:paraId="771B185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Nat </w:t>
            </w:r>
            <w:r>
              <w:rPr>
                <w:rFonts w:ascii="Palatino Linotype" w:hAnsi="Palatino Linotype"/>
                <w:sz w:val="20"/>
                <w:szCs w:val="20"/>
              </w:rPr>
              <w:t>Med</w:t>
            </w:r>
            <w:r w:rsidRPr="002B0EB2">
              <w:rPr>
                <w:rFonts w:ascii="Palatino Linotype" w:hAnsi="Palatino Linotype"/>
                <w:sz w:val="20"/>
                <w:szCs w:val="20"/>
              </w:rPr>
              <w:t> </w:t>
            </w:r>
          </w:p>
        </w:tc>
      </w:tr>
      <w:tr w:rsidR="0055026A" w:rsidRPr="002B0EB2" w14:paraId="2520717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D06AE2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Plant Nutrition</w:t>
            </w:r>
          </w:p>
        </w:tc>
        <w:tc>
          <w:tcPr>
            <w:tcW w:w="4680" w:type="dxa"/>
            <w:hideMark/>
          </w:tcPr>
          <w:p w14:paraId="6454D29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Plant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0D9796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AE481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Plant Nutrition and Soil Science</w:t>
            </w:r>
          </w:p>
        </w:tc>
        <w:tc>
          <w:tcPr>
            <w:tcW w:w="4680" w:type="dxa"/>
            <w:hideMark/>
          </w:tcPr>
          <w:p w14:paraId="01113E8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J Pant </w:t>
            </w:r>
            <w:proofErr w:type="spellStart"/>
            <w:r>
              <w:rPr>
                <w:rFonts w:ascii="Palatino Linotype" w:hAnsi="Palatino Linotype"/>
                <w:sz w:val="20"/>
                <w:szCs w:val="20"/>
              </w:rPr>
              <w:t>Nutr</w:t>
            </w:r>
            <w:proofErr w:type="spellEnd"/>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56DBFDF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B7B82E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Plant Pathology</w:t>
            </w:r>
          </w:p>
        </w:tc>
        <w:tc>
          <w:tcPr>
            <w:tcW w:w="4680" w:type="dxa"/>
            <w:hideMark/>
          </w:tcPr>
          <w:p w14:paraId="1C5A7F8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Pathol</w:t>
            </w:r>
            <w:proofErr w:type="spellEnd"/>
            <w:r w:rsidRPr="002B0EB2">
              <w:rPr>
                <w:rFonts w:ascii="Palatino Linotype" w:hAnsi="Palatino Linotype"/>
                <w:sz w:val="20"/>
                <w:szCs w:val="20"/>
              </w:rPr>
              <w:t> </w:t>
            </w:r>
          </w:p>
        </w:tc>
      </w:tr>
      <w:tr w:rsidR="0055026A" w:rsidRPr="002B0EB2" w14:paraId="41E8A31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AA64E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Plant Physiology</w:t>
            </w:r>
          </w:p>
        </w:tc>
        <w:tc>
          <w:tcPr>
            <w:tcW w:w="4680" w:type="dxa"/>
            <w:hideMark/>
          </w:tcPr>
          <w:p w14:paraId="33EDB94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5682E9F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4C5973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Plant Registrations</w:t>
            </w:r>
          </w:p>
        </w:tc>
        <w:tc>
          <w:tcPr>
            <w:tcW w:w="4680" w:type="dxa"/>
            <w:hideMark/>
          </w:tcPr>
          <w:p w14:paraId="7B46644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Regist</w:t>
            </w:r>
            <w:proofErr w:type="spellEnd"/>
            <w:r w:rsidRPr="002B0EB2">
              <w:rPr>
                <w:rFonts w:ascii="Palatino Linotype" w:hAnsi="Palatino Linotype"/>
                <w:sz w:val="20"/>
                <w:szCs w:val="20"/>
              </w:rPr>
              <w:t> </w:t>
            </w:r>
          </w:p>
        </w:tc>
      </w:tr>
      <w:tr w:rsidR="0055026A" w:rsidRPr="002B0EB2" w14:paraId="0532EA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75581B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Seed Science</w:t>
            </w:r>
          </w:p>
        </w:tc>
        <w:tc>
          <w:tcPr>
            <w:tcW w:w="4680" w:type="dxa"/>
            <w:hideMark/>
          </w:tcPr>
          <w:p w14:paraId="265E280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Seed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ED2C34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59A11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Soil Science and Plant Nutrition</w:t>
            </w:r>
          </w:p>
        </w:tc>
        <w:tc>
          <w:tcPr>
            <w:tcW w:w="4680" w:type="dxa"/>
            <w:hideMark/>
          </w:tcPr>
          <w:p w14:paraId="42868CC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Soil </w:t>
            </w:r>
            <w:r>
              <w:rPr>
                <w:rFonts w:ascii="Palatino Linotype" w:hAnsi="Palatino Linotype"/>
                <w:sz w:val="20"/>
                <w:szCs w:val="20"/>
              </w:rPr>
              <w:t>Sci</w:t>
            </w:r>
            <w:r w:rsidRPr="002B0EB2">
              <w:rPr>
                <w:rFonts w:ascii="Palatino Linotype" w:hAnsi="Palatino Linotype"/>
                <w:sz w:val="20"/>
                <w:szCs w:val="20"/>
              </w:rPr>
              <w:t xml:space="preserve"> Plant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46946F9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69B05C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Air Pollution Control Association</w:t>
            </w:r>
          </w:p>
        </w:tc>
        <w:tc>
          <w:tcPr>
            <w:tcW w:w="4680" w:type="dxa"/>
            <w:hideMark/>
          </w:tcPr>
          <w:p w14:paraId="7438EAC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Ai</w:t>
            </w:r>
            <w:r>
              <w:rPr>
                <w:rFonts w:ascii="Palatino Linotype" w:hAnsi="Palatino Linotype"/>
                <w:sz w:val="20"/>
                <w:szCs w:val="20"/>
              </w:rPr>
              <w:t>r</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Pollut</w:t>
            </w:r>
            <w:proofErr w:type="spellEnd"/>
            <w:r w:rsidRPr="002B0EB2">
              <w:rPr>
                <w:rFonts w:ascii="Palatino Linotype" w:hAnsi="Palatino Linotype"/>
                <w:sz w:val="20"/>
                <w:szCs w:val="20"/>
              </w:rPr>
              <w:t xml:space="preserve"> Control </w:t>
            </w:r>
            <w:r>
              <w:rPr>
                <w:rFonts w:ascii="Palatino Linotype" w:hAnsi="Palatino Linotype"/>
                <w:sz w:val="20"/>
                <w:szCs w:val="20"/>
              </w:rPr>
              <w:t>Assoc</w:t>
            </w:r>
            <w:r w:rsidRPr="002B0EB2">
              <w:rPr>
                <w:rFonts w:ascii="Palatino Linotype" w:hAnsi="Palatino Linotype"/>
                <w:sz w:val="20"/>
                <w:szCs w:val="20"/>
              </w:rPr>
              <w:t> </w:t>
            </w:r>
          </w:p>
        </w:tc>
      </w:tr>
      <w:tr w:rsidR="0055026A" w:rsidRPr="002B0EB2" w14:paraId="671787B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78A122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Chemical Society</w:t>
            </w:r>
          </w:p>
        </w:tc>
        <w:tc>
          <w:tcPr>
            <w:tcW w:w="4680" w:type="dxa"/>
            <w:hideMark/>
          </w:tcPr>
          <w:p w14:paraId="16E8412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w:t>
            </w:r>
          </w:p>
        </w:tc>
      </w:tr>
      <w:tr w:rsidR="0055026A" w:rsidRPr="002B0EB2" w14:paraId="4914FB4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BDA96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Pomological Society</w:t>
            </w:r>
          </w:p>
        </w:tc>
        <w:tc>
          <w:tcPr>
            <w:tcW w:w="4680" w:type="dxa"/>
            <w:hideMark/>
          </w:tcPr>
          <w:p w14:paraId="6318CA4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Am </w:t>
            </w:r>
            <w:proofErr w:type="spellStart"/>
            <w:r w:rsidRPr="002B0EB2">
              <w:rPr>
                <w:rFonts w:ascii="Palatino Linotype" w:hAnsi="Palatino Linotype"/>
                <w:sz w:val="20"/>
                <w:szCs w:val="20"/>
              </w:rPr>
              <w:t>Po</w:t>
            </w:r>
            <w:r>
              <w:rPr>
                <w:rFonts w:ascii="Palatino Linotype" w:hAnsi="Palatino Linotype"/>
                <w:sz w:val="20"/>
                <w:szCs w:val="20"/>
              </w:rPr>
              <w:t>mol</w:t>
            </w:r>
            <w:proofErr w:type="spellEnd"/>
            <w:r w:rsidRPr="002B0EB2">
              <w:rPr>
                <w:rFonts w:ascii="Palatino Linotype" w:hAnsi="Palatino Linotype"/>
                <w:sz w:val="20"/>
                <w:szCs w:val="20"/>
              </w:rPr>
              <w:t xml:space="preserve"> Soc </w:t>
            </w:r>
          </w:p>
        </w:tc>
      </w:tr>
      <w:tr w:rsidR="0055026A" w:rsidRPr="002B0EB2" w14:paraId="3DD1C49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4F8CBC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Society for Horticultural Science</w:t>
            </w:r>
          </w:p>
        </w:tc>
        <w:tc>
          <w:tcPr>
            <w:tcW w:w="4680" w:type="dxa"/>
            <w:hideMark/>
          </w:tcPr>
          <w:p w14:paraId="17AF5EB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Soc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74A378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36F7F1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Society of Agronomy</w:t>
            </w:r>
          </w:p>
        </w:tc>
        <w:tc>
          <w:tcPr>
            <w:tcW w:w="4680" w:type="dxa"/>
            <w:hideMark/>
          </w:tcPr>
          <w:p w14:paraId="576C667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Soc </w:t>
            </w:r>
            <w:r>
              <w:rPr>
                <w:rFonts w:ascii="Palatino Linotype" w:hAnsi="Palatino Linotype"/>
                <w:sz w:val="20"/>
                <w:szCs w:val="20"/>
              </w:rPr>
              <w:t>Agron</w:t>
            </w:r>
            <w:r w:rsidRPr="002B0EB2">
              <w:rPr>
                <w:rFonts w:ascii="Palatino Linotype" w:hAnsi="Palatino Linotype"/>
                <w:sz w:val="20"/>
                <w:szCs w:val="20"/>
              </w:rPr>
              <w:t> </w:t>
            </w:r>
          </w:p>
        </w:tc>
      </w:tr>
      <w:tr w:rsidR="0055026A" w:rsidRPr="002B0EB2" w14:paraId="5962521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E41C45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Society of Sugar Beet Technologists</w:t>
            </w:r>
          </w:p>
        </w:tc>
        <w:tc>
          <w:tcPr>
            <w:tcW w:w="4680" w:type="dxa"/>
            <w:hideMark/>
          </w:tcPr>
          <w:p w14:paraId="7C1554C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Soc Sugar Beet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64C2A81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F37F7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Statistical Association</w:t>
            </w:r>
          </w:p>
        </w:tc>
        <w:tc>
          <w:tcPr>
            <w:tcW w:w="4680" w:type="dxa"/>
            <w:hideMark/>
          </w:tcPr>
          <w:p w14:paraId="376CD20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w:t>
            </w:r>
            <w:r>
              <w:rPr>
                <w:rFonts w:ascii="Palatino Linotype" w:hAnsi="Palatino Linotype"/>
                <w:sz w:val="20"/>
                <w:szCs w:val="20"/>
              </w:rPr>
              <w:t>Stat</w:t>
            </w:r>
            <w:r w:rsidRPr="002B0EB2">
              <w:rPr>
                <w:rFonts w:ascii="Palatino Linotype" w:hAnsi="Palatino Linotype"/>
                <w:sz w:val="20"/>
                <w:szCs w:val="20"/>
              </w:rPr>
              <w:t xml:space="preserve"> </w:t>
            </w:r>
            <w:r>
              <w:rPr>
                <w:rFonts w:ascii="Palatino Linotype" w:hAnsi="Palatino Linotype"/>
                <w:sz w:val="20"/>
                <w:szCs w:val="20"/>
              </w:rPr>
              <w:t>Assoc</w:t>
            </w:r>
            <w:r w:rsidRPr="002B0EB2">
              <w:rPr>
                <w:rFonts w:ascii="Palatino Linotype" w:hAnsi="Palatino Linotype"/>
                <w:sz w:val="20"/>
                <w:szCs w:val="20"/>
              </w:rPr>
              <w:t> </w:t>
            </w:r>
          </w:p>
        </w:tc>
      </w:tr>
      <w:tr w:rsidR="0055026A" w:rsidRPr="002B0EB2" w14:paraId="12E7618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AB8629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Statistical Association</w:t>
            </w:r>
          </w:p>
        </w:tc>
        <w:tc>
          <w:tcPr>
            <w:tcW w:w="4680" w:type="dxa"/>
            <w:hideMark/>
          </w:tcPr>
          <w:p w14:paraId="2EABE11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w:t>
            </w:r>
            <w:r>
              <w:rPr>
                <w:rFonts w:ascii="Palatino Linotype" w:hAnsi="Palatino Linotype"/>
                <w:sz w:val="20"/>
                <w:szCs w:val="20"/>
              </w:rPr>
              <w:t>Stat</w:t>
            </w:r>
            <w:r w:rsidRPr="002B0EB2">
              <w:rPr>
                <w:rFonts w:ascii="Palatino Linotype" w:hAnsi="Palatino Linotype"/>
                <w:sz w:val="20"/>
                <w:szCs w:val="20"/>
              </w:rPr>
              <w:t xml:space="preserve"> </w:t>
            </w:r>
            <w:r>
              <w:rPr>
                <w:rFonts w:ascii="Palatino Linotype" w:hAnsi="Palatino Linotype"/>
                <w:sz w:val="20"/>
                <w:szCs w:val="20"/>
              </w:rPr>
              <w:t>Assoc</w:t>
            </w:r>
            <w:r w:rsidRPr="002B0EB2">
              <w:rPr>
                <w:rFonts w:ascii="Palatino Linotype" w:hAnsi="Palatino Linotype"/>
                <w:sz w:val="20"/>
                <w:szCs w:val="20"/>
              </w:rPr>
              <w:t> </w:t>
            </w:r>
          </w:p>
        </w:tc>
      </w:tr>
      <w:tr w:rsidR="0055026A" w:rsidRPr="002B0EB2" w14:paraId="508AD8A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959C5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American Water Works Association</w:t>
            </w:r>
          </w:p>
        </w:tc>
        <w:tc>
          <w:tcPr>
            <w:tcW w:w="4680" w:type="dxa"/>
            <w:hideMark/>
          </w:tcPr>
          <w:p w14:paraId="739C5C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 Am</w:t>
            </w:r>
            <w:r w:rsidRPr="002B0EB2">
              <w:rPr>
                <w:rFonts w:ascii="Palatino Linotype" w:hAnsi="Palatino Linotype"/>
                <w:sz w:val="20"/>
                <w:szCs w:val="20"/>
              </w:rPr>
              <w:t xml:space="preserve"> Water Works </w:t>
            </w:r>
            <w:r>
              <w:rPr>
                <w:rFonts w:ascii="Palatino Linotype" w:hAnsi="Palatino Linotype"/>
                <w:sz w:val="20"/>
                <w:szCs w:val="20"/>
              </w:rPr>
              <w:t>Assoc</w:t>
            </w:r>
            <w:r w:rsidRPr="002B0EB2">
              <w:rPr>
                <w:rFonts w:ascii="Palatino Linotype" w:hAnsi="Palatino Linotype"/>
                <w:sz w:val="20"/>
                <w:szCs w:val="20"/>
              </w:rPr>
              <w:t> </w:t>
            </w:r>
          </w:p>
        </w:tc>
      </w:tr>
      <w:tr w:rsidR="0055026A" w:rsidRPr="002B0EB2" w14:paraId="21ACEE4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A5CEA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Association of Official Agricultural Chemists</w:t>
            </w:r>
          </w:p>
        </w:tc>
        <w:tc>
          <w:tcPr>
            <w:tcW w:w="4680" w:type="dxa"/>
            <w:hideMark/>
          </w:tcPr>
          <w:p w14:paraId="68F532D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Assoc</w:t>
            </w:r>
            <w:r w:rsidRPr="002B0EB2">
              <w:rPr>
                <w:rFonts w:ascii="Palatino Linotype" w:hAnsi="Palatino Linotype"/>
                <w:sz w:val="20"/>
                <w:szCs w:val="20"/>
              </w:rPr>
              <w:t xml:space="preserve"> Off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774F19E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23DD0C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Association of Official Analytical Chemists</w:t>
            </w:r>
          </w:p>
        </w:tc>
        <w:tc>
          <w:tcPr>
            <w:tcW w:w="4680" w:type="dxa"/>
            <w:hideMark/>
          </w:tcPr>
          <w:p w14:paraId="187FBBA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Assoc</w:t>
            </w:r>
            <w:r w:rsidRPr="002B0EB2">
              <w:rPr>
                <w:rFonts w:ascii="Palatino Linotype" w:hAnsi="Palatino Linotype"/>
                <w:sz w:val="20"/>
                <w:szCs w:val="20"/>
              </w:rPr>
              <w:t xml:space="preserve"> Off </w:t>
            </w:r>
            <w:r>
              <w:rPr>
                <w:rFonts w:ascii="Palatino Linotype" w:hAnsi="Palatino Linotype"/>
                <w:sz w:val="20"/>
                <w:szCs w:val="20"/>
              </w:rPr>
              <w:t>Anal</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w:t>
            </w:r>
          </w:p>
        </w:tc>
      </w:tr>
      <w:tr w:rsidR="0055026A" w:rsidRPr="002B0EB2" w14:paraId="6674AE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0A1F67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Chemical Society</w:t>
            </w:r>
          </w:p>
        </w:tc>
        <w:tc>
          <w:tcPr>
            <w:tcW w:w="4680" w:type="dxa"/>
            <w:hideMark/>
          </w:tcPr>
          <w:p w14:paraId="5079A9D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w:t>
            </w:r>
          </w:p>
        </w:tc>
      </w:tr>
      <w:tr w:rsidR="0055026A" w:rsidRPr="002B0EB2" w14:paraId="0D0A305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55D6D4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Chemical Society, Chemical Communications</w:t>
            </w:r>
          </w:p>
        </w:tc>
        <w:tc>
          <w:tcPr>
            <w:tcW w:w="4680" w:type="dxa"/>
            <w:hideMark/>
          </w:tcPr>
          <w:p w14:paraId="0C35F52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w:t>
            </w:r>
            <w:r>
              <w:rPr>
                <w:rFonts w:ascii="Palatino Linotype" w:hAnsi="Palatino Linotype"/>
                <w:sz w:val="20"/>
                <w:szCs w:val="20"/>
              </w:rPr>
              <w:t>Chem</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Commun</w:t>
            </w:r>
            <w:proofErr w:type="spellEnd"/>
            <w:r w:rsidRPr="002B0EB2">
              <w:rPr>
                <w:rFonts w:ascii="Palatino Linotype" w:hAnsi="Palatino Linotype"/>
                <w:sz w:val="20"/>
                <w:szCs w:val="20"/>
              </w:rPr>
              <w:t> </w:t>
            </w:r>
          </w:p>
        </w:tc>
      </w:tr>
      <w:tr w:rsidR="0055026A" w:rsidRPr="002B0EB2" w14:paraId="1DFFE90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AED06F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Chemical Society, Dalton Transactions</w:t>
            </w:r>
          </w:p>
        </w:tc>
        <w:tc>
          <w:tcPr>
            <w:tcW w:w="4680" w:type="dxa"/>
            <w:hideMark/>
          </w:tcPr>
          <w:p w14:paraId="5230322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Dalton Trans </w:t>
            </w:r>
          </w:p>
        </w:tc>
      </w:tr>
      <w:tr w:rsidR="0055026A" w:rsidRPr="002B0EB2" w14:paraId="3DFD163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9B0DC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Chemical Society, Faraday Transactions 1</w:t>
            </w:r>
          </w:p>
        </w:tc>
        <w:tc>
          <w:tcPr>
            <w:tcW w:w="4680" w:type="dxa"/>
            <w:hideMark/>
          </w:tcPr>
          <w:p w14:paraId="406D590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Faraday Trans 1 </w:t>
            </w:r>
          </w:p>
        </w:tc>
      </w:tr>
      <w:tr w:rsidR="0055026A" w:rsidRPr="002B0EB2" w14:paraId="086E8FF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14A306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Chemical Society, Faraday Transactions 2</w:t>
            </w:r>
          </w:p>
        </w:tc>
        <w:tc>
          <w:tcPr>
            <w:tcW w:w="4680" w:type="dxa"/>
            <w:hideMark/>
          </w:tcPr>
          <w:p w14:paraId="06305D0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Chem</w:t>
            </w:r>
            <w:r w:rsidRPr="002B0EB2">
              <w:rPr>
                <w:rFonts w:ascii="Palatino Linotype" w:hAnsi="Palatino Linotype"/>
                <w:sz w:val="20"/>
                <w:szCs w:val="20"/>
              </w:rPr>
              <w:t xml:space="preserve"> Soc Faraday Trans 2 </w:t>
            </w:r>
          </w:p>
        </w:tc>
      </w:tr>
      <w:tr w:rsidR="0055026A" w:rsidRPr="002B0EB2" w14:paraId="7383283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494F0B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Chinese Society for Horticultural Science</w:t>
            </w:r>
          </w:p>
        </w:tc>
        <w:tc>
          <w:tcPr>
            <w:tcW w:w="4680" w:type="dxa"/>
            <w:hideMark/>
          </w:tcPr>
          <w:p w14:paraId="30E2452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Chin</w:t>
            </w:r>
            <w:r w:rsidRPr="002B0EB2">
              <w:rPr>
                <w:rFonts w:ascii="Palatino Linotype" w:hAnsi="Palatino Linotype"/>
                <w:sz w:val="20"/>
                <w:szCs w:val="20"/>
              </w:rPr>
              <w:t xml:space="preserve"> Soc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CE057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9AA409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Science of Food and Agriculture</w:t>
            </w:r>
          </w:p>
        </w:tc>
        <w:tc>
          <w:tcPr>
            <w:tcW w:w="4680" w:type="dxa"/>
            <w:hideMark/>
          </w:tcPr>
          <w:p w14:paraId="637C915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Food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1CB5F45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59238F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Science of Food and Agriculture</w:t>
            </w:r>
          </w:p>
        </w:tc>
        <w:tc>
          <w:tcPr>
            <w:tcW w:w="4680" w:type="dxa"/>
            <w:hideMark/>
          </w:tcPr>
          <w:p w14:paraId="55A1012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Food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01FB8E7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B6B3F7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Science of Food and Agriculture</w:t>
            </w:r>
          </w:p>
        </w:tc>
        <w:tc>
          <w:tcPr>
            <w:tcW w:w="4680" w:type="dxa"/>
            <w:hideMark/>
          </w:tcPr>
          <w:p w14:paraId="2C6D8E5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xml:space="preserve"> Food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20FAFF7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A94DDF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the Taiwan Society for Horticultural Science</w:t>
            </w:r>
          </w:p>
        </w:tc>
        <w:tc>
          <w:tcPr>
            <w:tcW w:w="4680" w:type="dxa"/>
            <w:hideMark/>
          </w:tcPr>
          <w:p w14:paraId="2C14472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Taiwan Soc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3B5EADA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827063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Journal of Tropical Agriculture</w:t>
            </w:r>
          </w:p>
        </w:tc>
        <w:tc>
          <w:tcPr>
            <w:tcW w:w="4680" w:type="dxa"/>
            <w:hideMark/>
          </w:tcPr>
          <w:p w14:paraId="6C27511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Trop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6E4A143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A38D8D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Molecular Breeding</w:t>
            </w:r>
          </w:p>
        </w:tc>
        <w:tc>
          <w:tcPr>
            <w:tcW w:w="4680" w:type="dxa"/>
            <w:hideMark/>
          </w:tcPr>
          <w:p w14:paraId="31E30BD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Mol</w:t>
            </w:r>
            <w:r w:rsidRPr="002B0EB2">
              <w:rPr>
                <w:rFonts w:ascii="Palatino Linotype" w:hAnsi="Palatino Linotype"/>
                <w:sz w:val="20"/>
                <w:szCs w:val="20"/>
              </w:rPr>
              <w:t xml:space="preserve"> </w:t>
            </w:r>
            <w:r>
              <w:rPr>
                <w:rFonts w:ascii="Palatino Linotype" w:hAnsi="Palatino Linotype"/>
                <w:sz w:val="20"/>
                <w:szCs w:val="20"/>
              </w:rPr>
              <w:t>Breed</w:t>
            </w:r>
            <w:r w:rsidRPr="002B0EB2">
              <w:rPr>
                <w:rFonts w:ascii="Palatino Linotype" w:hAnsi="Palatino Linotype"/>
                <w:sz w:val="20"/>
                <w:szCs w:val="20"/>
              </w:rPr>
              <w:t> </w:t>
            </w:r>
          </w:p>
        </w:tc>
      </w:tr>
      <w:tr w:rsidR="0055026A" w:rsidRPr="002B0EB2" w14:paraId="3B7628F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AF75FE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Molecular Plant Pathology</w:t>
            </w:r>
          </w:p>
        </w:tc>
        <w:tc>
          <w:tcPr>
            <w:tcW w:w="4680" w:type="dxa"/>
            <w:hideMark/>
          </w:tcPr>
          <w:p w14:paraId="6F26B8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Mol</w:t>
            </w:r>
            <w:r w:rsidRPr="002B0EB2">
              <w:rPr>
                <w:rFonts w:ascii="Palatino Linotype" w:hAnsi="Palatino Linotype"/>
                <w:sz w:val="20"/>
                <w:szCs w:val="20"/>
              </w:rPr>
              <w:t xml:space="preserve"> Plant </w:t>
            </w:r>
            <w:proofErr w:type="spellStart"/>
            <w:r w:rsidRPr="002B0EB2">
              <w:rPr>
                <w:rFonts w:ascii="Palatino Linotype" w:hAnsi="Palatino Linotype"/>
                <w:sz w:val="20"/>
                <w:szCs w:val="20"/>
              </w:rPr>
              <w:t>Pathol</w:t>
            </w:r>
            <w:proofErr w:type="spellEnd"/>
            <w:r w:rsidRPr="002B0EB2">
              <w:rPr>
                <w:rFonts w:ascii="Palatino Linotype" w:hAnsi="Palatino Linotype"/>
                <w:sz w:val="20"/>
                <w:szCs w:val="20"/>
              </w:rPr>
              <w:t> </w:t>
            </w:r>
          </w:p>
        </w:tc>
      </w:tr>
      <w:tr w:rsidR="0055026A" w:rsidRPr="002B0EB2" w14:paraId="55ECD93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3F0F5A6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Molecular Plant-Microbe Interactions</w:t>
            </w:r>
          </w:p>
        </w:tc>
        <w:tc>
          <w:tcPr>
            <w:tcW w:w="4680" w:type="dxa"/>
            <w:hideMark/>
          </w:tcPr>
          <w:p w14:paraId="4B0D3D1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Mol</w:t>
            </w:r>
            <w:r w:rsidRPr="002B0EB2">
              <w:rPr>
                <w:rFonts w:ascii="Palatino Linotype" w:hAnsi="Palatino Linotype"/>
                <w:sz w:val="20"/>
                <w:szCs w:val="20"/>
              </w:rPr>
              <w:t xml:space="preserve"> Plant-Microbe Inter</w:t>
            </w:r>
            <w:r>
              <w:rPr>
                <w:rFonts w:ascii="Palatino Linotype" w:hAnsi="Palatino Linotype"/>
                <w:sz w:val="20"/>
                <w:szCs w:val="20"/>
              </w:rPr>
              <w:t>act</w:t>
            </w:r>
            <w:r w:rsidRPr="002B0EB2">
              <w:rPr>
                <w:rFonts w:ascii="Palatino Linotype" w:hAnsi="Palatino Linotype"/>
                <w:sz w:val="20"/>
                <w:szCs w:val="20"/>
              </w:rPr>
              <w:t> </w:t>
            </w:r>
          </w:p>
        </w:tc>
      </w:tr>
      <w:tr w:rsidR="0055026A" w:rsidRPr="002B0EB2" w14:paraId="24F14F7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551E1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w:t>
            </w:r>
          </w:p>
        </w:tc>
        <w:tc>
          <w:tcPr>
            <w:tcW w:w="4680" w:type="dxa"/>
            <w:hideMark/>
          </w:tcPr>
          <w:p w14:paraId="2E704AC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Nature </w:t>
            </w:r>
          </w:p>
        </w:tc>
      </w:tr>
      <w:tr w:rsidR="0055026A" w:rsidRPr="002B0EB2" w14:paraId="3EBFA8C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8836C2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Cell Biology</w:t>
            </w:r>
          </w:p>
        </w:tc>
        <w:tc>
          <w:tcPr>
            <w:tcW w:w="4680" w:type="dxa"/>
            <w:hideMark/>
          </w:tcPr>
          <w:p w14:paraId="44D872F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Nat Cell Biol </w:t>
            </w:r>
          </w:p>
        </w:tc>
      </w:tr>
      <w:tr w:rsidR="0055026A" w:rsidRPr="002B0EB2" w14:paraId="0ACC087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9B9B5F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Climate Change</w:t>
            </w:r>
          </w:p>
        </w:tc>
        <w:tc>
          <w:tcPr>
            <w:tcW w:w="4680" w:type="dxa"/>
            <w:hideMark/>
          </w:tcPr>
          <w:p w14:paraId="448704B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Nat </w:t>
            </w:r>
            <w:proofErr w:type="spellStart"/>
            <w:r w:rsidRPr="002B0EB2">
              <w:rPr>
                <w:rFonts w:ascii="Palatino Linotype" w:hAnsi="Palatino Linotype"/>
                <w:sz w:val="20"/>
                <w:szCs w:val="20"/>
              </w:rPr>
              <w:t>Clim</w:t>
            </w:r>
            <w:proofErr w:type="spellEnd"/>
            <w:r w:rsidRPr="002B0EB2">
              <w:rPr>
                <w:rFonts w:ascii="Palatino Linotype" w:hAnsi="Palatino Linotype"/>
                <w:sz w:val="20"/>
                <w:szCs w:val="20"/>
              </w:rPr>
              <w:t xml:space="preserve"> Change </w:t>
            </w:r>
          </w:p>
        </w:tc>
      </w:tr>
      <w:tr w:rsidR="0055026A" w:rsidRPr="002B0EB2" w14:paraId="51A32DD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06CA07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Genetics</w:t>
            </w:r>
          </w:p>
        </w:tc>
        <w:tc>
          <w:tcPr>
            <w:tcW w:w="4680" w:type="dxa"/>
            <w:hideMark/>
          </w:tcPr>
          <w:p w14:paraId="725568D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Nat </w:t>
            </w:r>
            <w:r>
              <w:rPr>
                <w:rFonts w:ascii="Palatino Linotype" w:hAnsi="Palatino Linotype"/>
                <w:sz w:val="20"/>
                <w:szCs w:val="20"/>
              </w:rPr>
              <w:t>Genet</w:t>
            </w:r>
            <w:r w:rsidRPr="002B0EB2">
              <w:rPr>
                <w:rFonts w:ascii="Palatino Linotype" w:hAnsi="Palatino Linotype"/>
                <w:sz w:val="20"/>
                <w:szCs w:val="20"/>
              </w:rPr>
              <w:t> </w:t>
            </w:r>
          </w:p>
        </w:tc>
      </w:tr>
      <w:tr w:rsidR="0055026A" w:rsidRPr="002B0EB2" w14:paraId="2FECBF8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C2233C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Microbiology</w:t>
            </w:r>
          </w:p>
        </w:tc>
        <w:tc>
          <w:tcPr>
            <w:tcW w:w="4680" w:type="dxa"/>
            <w:hideMark/>
          </w:tcPr>
          <w:p w14:paraId="4729F6C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Nat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12D6F45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87B8CD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Plants</w:t>
            </w:r>
          </w:p>
        </w:tc>
        <w:tc>
          <w:tcPr>
            <w:tcW w:w="4680" w:type="dxa"/>
            <w:hideMark/>
          </w:tcPr>
          <w:p w14:paraId="26D6A07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Nat Plants </w:t>
            </w:r>
          </w:p>
        </w:tc>
      </w:tr>
      <w:tr w:rsidR="0055026A" w:rsidRPr="002B0EB2" w14:paraId="71230B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B6756E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Nature Reviews Molecular Cell Biology</w:t>
            </w:r>
          </w:p>
        </w:tc>
        <w:tc>
          <w:tcPr>
            <w:tcW w:w="4680" w:type="dxa"/>
            <w:hideMark/>
          </w:tcPr>
          <w:p w14:paraId="267EFFA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Nat </w:t>
            </w:r>
            <w:r>
              <w:rPr>
                <w:rFonts w:ascii="Palatino Linotype" w:hAnsi="Palatino Linotype"/>
                <w:sz w:val="20"/>
                <w:szCs w:val="20"/>
              </w:rPr>
              <w:t>Rev</w:t>
            </w:r>
            <w:r w:rsidRPr="002B0EB2">
              <w:rPr>
                <w:rFonts w:ascii="Palatino Linotype" w:hAnsi="Palatino Linotype"/>
                <w:sz w:val="20"/>
                <w:szCs w:val="20"/>
              </w:rPr>
              <w:t xml:space="preserve"> </w:t>
            </w:r>
            <w:r>
              <w:rPr>
                <w:rFonts w:ascii="Palatino Linotype" w:hAnsi="Palatino Linotype"/>
                <w:sz w:val="20"/>
                <w:szCs w:val="20"/>
              </w:rPr>
              <w:t>Mol</w:t>
            </w:r>
            <w:r w:rsidRPr="002B0EB2">
              <w:rPr>
                <w:rFonts w:ascii="Palatino Linotype" w:hAnsi="Palatino Linotype"/>
                <w:sz w:val="20"/>
                <w:szCs w:val="20"/>
              </w:rPr>
              <w:t xml:space="preserve"> Cell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6AAEEDC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85B8C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New Zealand Journal of Crop and Horticultural Science</w:t>
            </w:r>
          </w:p>
        </w:tc>
        <w:tc>
          <w:tcPr>
            <w:tcW w:w="4680" w:type="dxa"/>
            <w:hideMark/>
          </w:tcPr>
          <w:p w14:paraId="6D0EC52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N Z</w:t>
            </w:r>
            <w:r>
              <w:rPr>
                <w:rFonts w:ascii="Palatino Linotype" w:hAnsi="Palatino Linotype"/>
                <w:sz w:val="20"/>
                <w:szCs w:val="20"/>
              </w:rPr>
              <w:t xml:space="preserve"> J </w:t>
            </w:r>
            <w:r w:rsidRPr="002B0EB2">
              <w:rPr>
                <w:rFonts w:ascii="Palatino Linotype" w:hAnsi="Palatino Linotype"/>
                <w:sz w:val="20"/>
                <w:szCs w:val="20"/>
              </w:rPr>
              <w:t xml:space="preserve">Crop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1B7EEC8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E46ED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Outlook Agriculture</w:t>
            </w:r>
          </w:p>
        </w:tc>
        <w:tc>
          <w:tcPr>
            <w:tcW w:w="4680" w:type="dxa"/>
            <w:hideMark/>
          </w:tcPr>
          <w:p w14:paraId="7D7C100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Outlook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4A20C32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F44BBC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Philippine Journal of Crop Science</w:t>
            </w:r>
          </w:p>
        </w:tc>
        <w:tc>
          <w:tcPr>
            <w:tcW w:w="4680" w:type="dxa"/>
            <w:hideMark/>
          </w:tcPr>
          <w:p w14:paraId="3AE3A43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Philippine</w:t>
            </w:r>
            <w:r>
              <w:rPr>
                <w:rFonts w:ascii="Palatino Linotype" w:hAnsi="Palatino Linotype"/>
                <w:sz w:val="20"/>
                <w:szCs w:val="20"/>
              </w:rPr>
              <w:t xml:space="preserve"> J </w:t>
            </w:r>
            <w:r w:rsidRPr="002B0EB2">
              <w:rPr>
                <w:rFonts w:ascii="Palatino Linotype" w:hAnsi="Palatino Linotype"/>
                <w:sz w:val="20"/>
                <w:szCs w:val="20"/>
              </w:rPr>
              <w:t xml:space="preserve">Crop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46D9A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EB86D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and Cell Physiology</w:t>
            </w:r>
          </w:p>
        </w:tc>
        <w:tc>
          <w:tcPr>
            <w:tcW w:w="4680" w:type="dxa"/>
            <w:hideMark/>
          </w:tcPr>
          <w:p w14:paraId="17A0872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Cell </w:t>
            </w:r>
            <w:proofErr w:type="spellStart"/>
            <w:r w:rsidRPr="002B0EB2">
              <w:rPr>
                <w:rFonts w:ascii="Palatino Linotype" w:hAnsi="Palatino Linotype"/>
                <w:sz w:val="20"/>
                <w:szCs w:val="20"/>
              </w:rPr>
              <w:t>Physiol</w:t>
            </w:r>
            <w:proofErr w:type="spellEnd"/>
            <w:r w:rsidRPr="002B0EB2">
              <w:rPr>
                <w:rFonts w:ascii="Palatino Linotype" w:hAnsi="Palatino Linotype"/>
                <w:sz w:val="20"/>
                <w:szCs w:val="20"/>
              </w:rPr>
              <w:t> </w:t>
            </w:r>
          </w:p>
        </w:tc>
      </w:tr>
      <w:tr w:rsidR="0055026A" w:rsidRPr="002B0EB2" w14:paraId="1ECDAF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BD162C1"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and Soil</w:t>
            </w:r>
          </w:p>
        </w:tc>
        <w:tc>
          <w:tcPr>
            <w:tcW w:w="4680" w:type="dxa"/>
            <w:hideMark/>
          </w:tcPr>
          <w:p w14:paraId="2AC691A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Soil </w:t>
            </w:r>
          </w:p>
        </w:tc>
      </w:tr>
      <w:tr w:rsidR="0055026A" w:rsidRPr="002B0EB2" w14:paraId="668A36F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DB04B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Biology</w:t>
            </w:r>
          </w:p>
        </w:tc>
        <w:tc>
          <w:tcPr>
            <w:tcW w:w="4680" w:type="dxa"/>
            <w:hideMark/>
          </w:tcPr>
          <w:p w14:paraId="1450459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7D94B0B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F6AEF9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Biotechnology</w:t>
            </w:r>
          </w:p>
        </w:tc>
        <w:tc>
          <w:tcPr>
            <w:tcW w:w="4680" w:type="dxa"/>
            <w:hideMark/>
          </w:tcPr>
          <w:p w14:paraId="2476D34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67A85DE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C4D7AAF"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Biotechnology Journal</w:t>
            </w:r>
          </w:p>
        </w:tc>
        <w:tc>
          <w:tcPr>
            <w:tcW w:w="4680" w:type="dxa"/>
            <w:hideMark/>
          </w:tcPr>
          <w:p w14:paraId="5368699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Pr>
                <w:rFonts w:ascii="Palatino Linotype" w:hAnsi="Palatino Linotype"/>
                <w:sz w:val="20"/>
                <w:szCs w:val="20"/>
              </w:rPr>
              <w:t xml:space="preserve"> J </w:t>
            </w:r>
          </w:p>
        </w:tc>
      </w:tr>
      <w:tr w:rsidR="0055026A" w:rsidRPr="002B0EB2" w14:paraId="7ECBDCE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12898F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Breeding</w:t>
            </w:r>
          </w:p>
        </w:tc>
        <w:tc>
          <w:tcPr>
            <w:tcW w:w="4680" w:type="dxa"/>
            <w:hideMark/>
          </w:tcPr>
          <w:p w14:paraId="4D81920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Breed</w:t>
            </w:r>
            <w:r w:rsidRPr="002B0EB2">
              <w:rPr>
                <w:rFonts w:ascii="Palatino Linotype" w:hAnsi="Palatino Linotype"/>
                <w:sz w:val="20"/>
                <w:szCs w:val="20"/>
              </w:rPr>
              <w:t> </w:t>
            </w:r>
          </w:p>
        </w:tc>
      </w:tr>
      <w:tr w:rsidR="0055026A" w:rsidRPr="002B0EB2" w14:paraId="033FC8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DE652E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Breeding and Seed Science</w:t>
            </w:r>
          </w:p>
        </w:tc>
        <w:tc>
          <w:tcPr>
            <w:tcW w:w="4680" w:type="dxa"/>
            <w:hideMark/>
          </w:tcPr>
          <w:p w14:paraId="3807186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Breed</w:t>
            </w:r>
            <w:r w:rsidRPr="002B0EB2">
              <w:rPr>
                <w:rFonts w:ascii="Palatino Linotype" w:hAnsi="Palatino Linotype"/>
                <w:sz w:val="20"/>
                <w:szCs w:val="20"/>
              </w:rPr>
              <w:t xml:space="preserve"> Seed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4B720F9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0FFF46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Cell</w:t>
            </w:r>
          </w:p>
        </w:tc>
        <w:tc>
          <w:tcPr>
            <w:tcW w:w="4680" w:type="dxa"/>
            <w:hideMark/>
          </w:tcPr>
          <w:p w14:paraId="36508E5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Cell </w:t>
            </w:r>
          </w:p>
        </w:tc>
      </w:tr>
      <w:tr w:rsidR="0055026A" w:rsidRPr="002B0EB2" w14:paraId="389F81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1CD58E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Cell and Environment</w:t>
            </w:r>
          </w:p>
        </w:tc>
        <w:tc>
          <w:tcPr>
            <w:tcW w:w="4680" w:type="dxa"/>
            <w:hideMark/>
          </w:tcPr>
          <w:p w14:paraId="6DD8FE4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Cell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1CD1740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A2E222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Cell Tissue and Organ Culture</w:t>
            </w:r>
          </w:p>
        </w:tc>
        <w:tc>
          <w:tcPr>
            <w:tcW w:w="4680" w:type="dxa"/>
            <w:hideMark/>
          </w:tcPr>
          <w:p w14:paraId="36E225D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Cell Tissue Organ Cult </w:t>
            </w:r>
          </w:p>
        </w:tc>
      </w:tr>
      <w:tr w:rsidR="0055026A" w:rsidRPr="002B0EB2" w14:paraId="0C1FFD2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A5C233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Disease</w:t>
            </w:r>
          </w:p>
        </w:tc>
        <w:tc>
          <w:tcPr>
            <w:tcW w:w="4680" w:type="dxa"/>
            <w:hideMark/>
          </w:tcPr>
          <w:p w14:paraId="2BC0523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Dis</w:t>
            </w:r>
            <w:r w:rsidRPr="002B0EB2">
              <w:rPr>
                <w:rFonts w:ascii="Palatino Linotype" w:hAnsi="Palatino Linotype"/>
                <w:sz w:val="20"/>
                <w:szCs w:val="20"/>
              </w:rPr>
              <w:t> </w:t>
            </w:r>
          </w:p>
        </w:tc>
      </w:tr>
      <w:tr w:rsidR="0055026A" w:rsidRPr="002B0EB2" w14:paraId="6166435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3E7DF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Foods for Human Nutrition</w:t>
            </w:r>
          </w:p>
        </w:tc>
        <w:tc>
          <w:tcPr>
            <w:tcW w:w="4680" w:type="dxa"/>
            <w:hideMark/>
          </w:tcPr>
          <w:p w14:paraId="7273D95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Foods Human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642C27A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B330F6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Genetic Resources-Characterizations and Utilization</w:t>
            </w:r>
          </w:p>
        </w:tc>
        <w:tc>
          <w:tcPr>
            <w:tcW w:w="4680" w:type="dxa"/>
            <w:hideMark/>
          </w:tcPr>
          <w:p w14:paraId="60E2498A"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Genet</w:t>
            </w:r>
            <w:r w:rsidRPr="002B0EB2">
              <w:rPr>
                <w:rFonts w:ascii="Palatino Linotype" w:hAnsi="Palatino Linotype"/>
                <w:sz w:val="20"/>
                <w:szCs w:val="20"/>
              </w:rPr>
              <w:t xml:space="preserve"> </w:t>
            </w:r>
            <w:proofErr w:type="spellStart"/>
            <w:r>
              <w:rPr>
                <w:rFonts w:ascii="Palatino Linotype" w:hAnsi="Palatino Linotype"/>
                <w:sz w:val="20"/>
                <w:szCs w:val="20"/>
              </w:rPr>
              <w:t>Resour</w:t>
            </w:r>
            <w:proofErr w:type="spellEnd"/>
            <w:r w:rsidRPr="002B0EB2">
              <w:rPr>
                <w:rFonts w:ascii="Palatino Linotype" w:hAnsi="Palatino Linotype"/>
                <w:sz w:val="20"/>
                <w:szCs w:val="20"/>
              </w:rPr>
              <w:t xml:space="preserve"> Char</w:t>
            </w:r>
            <w:r>
              <w:rPr>
                <w:rFonts w:ascii="Palatino Linotype" w:hAnsi="Palatino Linotype"/>
                <w:sz w:val="20"/>
                <w:szCs w:val="20"/>
              </w:rPr>
              <w:t>act</w:t>
            </w:r>
            <w:r w:rsidRPr="002B0EB2">
              <w:rPr>
                <w:rFonts w:ascii="Palatino Linotype" w:hAnsi="Palatino Linotype"/>
                <w:sz w:val="20"/>
                <w:szCs w:val="20"/>
              </w:rPr>
              <w:t xml:space="preserve"> Util </w:t>
            </w:r>
          </w:p>
        </w:tc>
      </w:tr>
      <w:tr w:rsidR="0055026A" w:rsidRPr="002B0EB2" w14:paraId="28868CA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CF9D01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Genome</w:t>
            </w:r>
          </w:p>
        </w:tc>
        <w:tc>
          <w:tcPr>
            <w:tcW w:w="4680" w:type="dxa"/>
            <w:hideMark/>
          </w:tcPr>
          <w:p w14:paraId="66B0D274"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Genome </w:t>
            </w:r>
          </w:p>
        </w:tc>
      </w:tr>
      <w:tr w:rsidR="0055026A" w:rsidRPr="002B0EB2" w14:paraId="10E2D38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CCE945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Growth Regulation</w:t>
            </w:r>
          </w:p>
        </w:tc>
        <w:tc>
          <w:tcPr>
            <w:tcW w:w="4680" w:type="dxa"/>
            <w:hideMark/>
          </w:tcPr>
          <w:p w14:paraId="2C1DDE3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Growth </w:t>
            </w:r>
            <w:proofErr w:type="spellStart"/>
            <w:r w:rsidRPr="002B0EB2">
              <w:rPr>
                <w:rFonts w:ascii="Palatino Linotype" w:hAnsi="Palatino Linotype"/>
                <w:sz w:val="20"/>
                <w:szCs w:val="20"/>
              </w:rPr>
              <w:t>Regul</w:t>
            </w:r>
            <w:proofErr w:type="spellEnd"/>
            <w:r w:rsidRPr="002B0EB2">
              <w:rPr>
                <w:rFonts w:ascii="Palatino Linotype" w:hAnsi="Palatino Linotype"/>
                <w:sz w:val="20"/>
                <w:szCs w:val="20"/>
              </w:rPr>
              <w:t> </w:t>
            </w:r>
          </w:p>
        </w:tc>
      </w:tr>
      <w:tr w:rsidR="0055026A" w:rsidRPr="002B0EB2" w14:paraId="576FDB8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DA8D7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Health Progress</w:t>
            </w:r>
          </w:p>
        </w:tc>
        <w:tc>
          <w:tcPr>
            <w:tcW w:w="4680" w:type="dxa"/>
            <w:hideMark/>
          </w:tcPr>
          <w:p w14:paraId="2371950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Health Prog </w:t>
            </w:r>
          </w:p>
        </w:tc>
      </w:tr>
      <w:tr w:rsidR="0055026A" w:rsidRPr="002B0EB2" w14:paraId="6FCDDE8B"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44BE2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Journal</w:t>
            </w:r>
          </w:p>
        </w:tc>
        <w:tc>
          <w:tcPr>
            <w:tcW w:w="4680" w:type="dxa"/>
            <w:hideMark/>
          </w:tcPr>
          <w:p w14:paraId="5D3FB34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J</w:t>
            </w:r>
          </w:p>
        </w:tc>
      </w:tr>
      <w:tr w:rsidR="0055026A" w:rsidRPr="002B0EB2" w14:paraId="741315D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7DF715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Methods</w:t>
            </w:r>
          </w:p>
        </w:tc>
        <w:tc>
          <w:tcPr>
            <w:tcW w:w="4680" w:type="dxa"/>
            <w:hideMark/>
          </w:tcPr>
          <w:p w14:paraId="620BA70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Plant Methods </w:t>
            </w:r>
          </w:p>
        </w:tc>
      </w:tr>
      <w:tr w:rsidR="0055026A" w:rsidRPr="002B0EB2" w14:paraId="115BE40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B39238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Molecular Biology</w:t>
            </w:r>
          </w:p>
        </w:tc>
        <w:tc>
          <w:tcPr>
            <w:tcW w:w="4680" w:type="dxa"/>
            <w:hideMark/>
          </w:tcPr>
          <w:p w14:paraId="7A14F73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Mol</w:t>
            </w:r>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w:t>
            </w:r>
          </w:p>
        </w:tc>
      </w:tr>
      <w:tr w:rsidR="0055026A" w:rsidRPr="002B0EB2" w14:paraId="3DBCF37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D47902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Production Science</w:t>
            </w:r>
          </w:p>
        </w:tc>
        <w:tc>
          <w:tcPr>
            <w:tcW w:w="4680" w:type="dxa"/>
            <w:hideMark/>
          </w:tcPr>
          <w:p w14:paraId="0D70DC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Prod</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4F4127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4D5BD28"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Science</w:t>
            </w:r>
          </w:p>
        </w:tc>
        <w:tc>
          <w:tcPr>
            <w:tcW w:w="4680" w:type="dxa"/>
            <w:hideMark/>
          </w:tcPr>
          <w:p w14:paraId="66C66A9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4AD1661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27684B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Science Journal</w:t>
            </w:r>
          </w:p>
        </w:tc>
        <w:tc>
          <w:tcPr>
            <w:tcW w:w="4680" w:type="dxa"/>
            <w:hideMark/>
          </w:tcPr>
          <w:p w14:paraId="17CDBCD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r>
              <w:rPr>
                <w:rFonts w:ascii="Palatino Linotype" w:hAnsi="Palatino Linotype"/>
                <w:sz w:val="20"/>
                <w:szCs w:val="20"/>
              </w:rPr>
              <w:t xml:space="preserve">Sci J </w:t>
            </w:r>
          </w:p>
        </w:tc>
      </w:tr>
      <w:tr w:rsidR="0055026A" w:rsidRPr="002B0EB2" w14:paraId="0C78BF03"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E462166"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Sociology</w:t>
            </w:r>
          </w:p>
        </w:tc>
        <w:tc>
          <w:tcPr>
            <w:tcW w:w="4680" w:type="dxa"/>
            <w:hideMark/>
          </w:tcPr>
          <w:p w14:paraId="437C23D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w:t>
            </w:r>
            <w:proofErr w:type="spellStart"/>
            <w:r w:rsidRPr="002B0EB2">
              <w:rPr>
                <w:rFonts w:ascii="Palatino Linotype" w:hAnsi="Palatino Linotype"/>
                <w:sz w:val="20"/>
                <w:szCs w:val="20"/>
              </w:rPr>
              <w:t>Sociol</w:t>
            </w:r>
            <w:proofErr w:type="spellEnd"/>
            <w:r w:rsidRPr="002B0EB2">
              <w:rPr>
                <w:rFonts w:ascii="Palatino Linotype" w:hAnsi="Palatino Linotype"/>
                <w:sz w:val="20"/>
                <w:szCs w:val="20"/>
              </w:rPr>
              <w:t> </w:t>
            </w:r>
          </w:p>
        </w:tc>
      </w:tr>
      <w:tr w:rsidR="0055026A" w:rsidRPr="002B0EB2" w14:paraId="6FEC123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F4494E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Plant Tissue Culture and Biotechnology</w:t>
            </w:r>
          </w:p>
        </w:tc>
        <w:tc>
          <w:tcPr>
            <w:tcW w:w="4680" w:type="dxa"/>
            <w:hideMark/>
          </w:tcPr>
          <w:p w14:paraId="55105DD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Plant Tissue Cult </w:t>
            </w:r>
            <w:proofErr w:type="spellStart"/>
            <w:r w:rsidRPr="002B0EB2">
              <w:rPr>
                <w:rFonts w:ascii="Palatino Linotype" w:hAnsi="Palatino Linotype"/>
                <w:sz w:val="20"/>
                <w:szCs w:val="20"/>
              </w:rPr>
              <w:t>Biotech</w:t>
            </w:r>
            <w:r>
              <w:rPr>
                <w:rFonts w:ascii="Palatino Linotype" w:hAnsi="Palatino Linotype"/>
                <w:sz w:val="20"/>
                <w:szCs w:val="20"/>
              </w:rPr>
              <w:t>nol</w:t>
            </w:r>
            <w:proofErr w:type="spellEnd"/>
            <w:r w:rsidRPr="002B0EB2">
              <w:rPr>
                <w:rFonts w:ascii="Palatino Linotype" w:hAnsi="Palatino Linotype"/>
                <w:sz w:val="20"/>
                <w:szCs w:val="20"/>
              </w:rPr>
              <w:t> </w:t>
            </w:r>
          </w:p>
        </w:tc>
      </w:tr>
      <w:tr w:rsidR="0055026A" w:rsidRPr="002B0EB2" w14:paraId="5AB822F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E83820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Postharvest Biology and Technology</w:t>
            </w:r>
          </w:p>
        </w:tc>
        <w:tc>
          <w:tcPr>
            <w:tcW w:w="4680" w:type="dxa"/>
            <w:hideMark/>
          </w:tcPr>
          <w:p w14:paraId="2620FDD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Postharvest </w:t>
            </w:r>
            <w:r>
              <w:rPr>
                <w:rFonts w:ascii="Palatino Linotype" w:hAnsi="Palatino Linotype"/>
                <w:sz w:val="20"/>
                <w:szCs w:val="20"/>
              </w:rPr>
              <w:t>Biol</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240D037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523089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Proceedings American Society for Testing and Materials</w:t>
            </w:r>
          </w:p>
        </w:tc>
        <w:tc>
          <w:tcPr>
            <w:tcW w:w="4680" w:type="dxa"/>
            <w:hideMark/>
          </w:tcPr>
          <w:p w14:paraId="0C0E84E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Proc</w:t>
            </w:r>
            <w:r>
              <w:rPr>
                <w:rFonts w:ascii="Palatino Linotype" w:hAnsi="Palatino Linotype"/>
                <w:sz w:val="20"/>
                <w:szCs w:val="20"/>
              </w:rPr>
              <w:t xml:space="preserve"> Am</w:t>
            </w:r>
            <w:r w:rsidRPr="002B0EB2">
              <w:rPr>
                <w:rFonts w:ascii="Palatino Linotype" w:hAnsi="Palatino Linotype"/>
                <w:sz w:val="20"/>
                <w:szCs w:val="20"/>
              </w:rPr>
              <w:t xml:space="preserve"> Soc Test Mate</w:t>
            </w:r>
            <w:r>
              <w:rPr>
                <w:rFonts w:ascii="Palatino Linotype" w:hAnsi="Palatino Linotype"/>
                <w:sz w:val="20"/>
                <w:szCs w:val="20"/>
              </w:rPr>
              <w:t>r</w:t>
            </w:r>
            <w:r w:rsidRPr="002B0EB2">
              <w:rPr>
                <w:rFonts w:ascii="Palatino Linotype" w:hAnsi="Palatino Linotype"/>
                <w:sz w:val="20"/>
                <w:szCs w:val="20"/>
              </w:rPr>
              <w:t> </w:t>
            </w:r>
          </w:p>
        </w:tc>
      </w:tr>
      <w:tr w:rsidR="0055026A" w:rsidRPr="002B0EB2" w14:paraId="0091CC24"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24A772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Propagation of Ornamental Plants</w:t>
            </w:r>
          </w:p>
        </w:tc>
        <w:tc>
          <w:tcPr>
            <w:tcW w:w="4680" w:type="dxa"/>
            <w:hideMark/>
          </w:tcPr>
          <w:p w14:paraId="1DCA9A6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Propag</w:t>
            </w:r>
            <w:proofErr w:type="spellEnd"/>
            <w:r w:rsidRPr="002B0EB2">
              <w:rPr>
                <w:rFonts w:ascii="Palatino Linotype" w:hAnsi="Palatino Linotype"/>
                <w:sz w:val="20"/>
                <w:szCs w:val="20"/>
              </w:rPr>
              <w:t xml:space="preserve"> Ornamental Plants </w:t>
            </w:r>
          </w:p>
        </w:tc>
      </w:tr>
      <w:tr w:rsidR="0055026A" w:rsidRPr="002B0EB2" w14:paraId="6BA562B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51447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Quality Assurance and Safety of Crops and Foods</w:t>
            </w:r>
          </w:p>
        </w:tc>
        <w:tc>
          <w:tcPr>
            <w:tcW w:w="4680" w:type="dxa"/>
            <w:hideMark/>
          </w:tcPr>
          <w:p w14:paraId="6CBB61D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Qual Assu</w:t>
            </w:r>
            <w:r>
              <w:rPr>
                <w:rFonts w:ascii="Palatino Linotype" w:hAnsi="Palatino Linotype"/>
                <w:sz w:val="20"/>
                <w:szCs w:val="20"/>
              </w:rPr>
              <w:t>r</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Saf</w:t>
            </w:r>
            <w:proofErr w:type="spellEnd"/>
            <w:r w:rsidRPr="002B0EB2">
              <w:rPr>
                <w:rFonts w:ascii="Palatino Linotype" w:hAnsi="Palatino Linotype"/>
                <w:sz w:val="20"/>
                <w:szCs w:val="20"/>
              </w:rPr>
              <w:t xml:space="preserve"> Crops Foods </w:t>
            </w:r>
          </w:p>
        </w:tc>
      </w:tr>
      <w:tr w:rsidR="0055026A" w:rsidRPr="002B0EB2" w14:paraId="5486D59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C9498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Recent Patents on Food, Nutrition and Agriculture</w:t>
            </w:r>
          </w:p>
        </w:tc>
        <w:tc>
          <w:tcPr>
            <w:tcW w:w="4680" w:type="dxa"/>
            <w:hideMark/>
          </w:tcPr>
          <w:p w14:paraId="3F1645F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Rec Pat Food </w:t>
            </w:r>
            <w:proofErr w:type="spellStart"/>
            <w:r>
              <w:rPr>
                <w:rFonts w:ascii="Palatino Linotype" w:hAnsi="Palatino Linotype"/>
                <w:sz w:val="20"/>
                <w:szCs w:val="20"/>
              </w:rPr>
              <w:t>Nutr</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1743A0E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3BDF3C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Renewable Agriculture and Food Systems</w:t>
            </w:r>
          </w:p>
        </w:tc>
        <w:tc>
          <w:tcPr>
            <w:tcW w:w="4680" w:type="dxa"/>
            <w:hideMark/>
          </w:tcPr>
          <w:p w14:paraId="393DE9E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Renewable </w:t>
            </w:r>
            <w:r>
              <w:rPr>
                <w:rFonts w:ascii="Palatino Linotype" w:hAnsi="Palatino Linotype"/>
                <w:sz w:val="20"/>
                <w:szCs w:val="20"/>
              </w:rPr>
              <w:t>Agric</w:t>
            </w:r>
            <w:r w:rsidRPr="002B0EB2">
              <w:rPr>
                <w:rFonts w:ascii="Palatino Linotype" w:hAnsi="Palatino Linotype"/>
                <w:sz w:val="20"/>
                <w:szCs w:val="20"/>
              </w:rPr>
              <w:t xml:space="preserve"> Food </w:t>
            </w:r>
            <w:r>
              <w:rPr>
                <w:rFonts w:ascii="Palatino Linotype" w:hAnsi="Palatino Linotype"/>
                <w:sz w:val="20"/>
                <w:szCs w:val="20"/>
              </w:rPr>
              <w:t>Syst</w:t>
            </w:r>
            <w:r w:rsidRPr="002B0EB2">
              <w:rPr>
                <w:rFonts w:ascii="Palatino Linotype" w:hAnsi="Palatino Linotype"/>
                <w:sz w:val="20"/>
                <w:szCs w:val="20"/>
              </w:rPr>
              <w:t> </w:t>
            </w:r>
          </w:p>
        </w:tc>
      </w:tr>
      <w:tr w:rsidR="0055026A" w:rsidRPr="002B0EB2" w14:paraId="3EB3011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881AC0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Research in Agriculture and Agronomy</w:t>
            </w:r>
          </w:p>
        </w:tc>
        <w:tc>
          <w:tcPr>
            <w:tcW w:w="4680" w:type="dxa"/>
            <w:hideMark/>
          </w:tcPr>
          <w:p w14:paraId="41B1025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Res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Agron</w:t>
            </w:r>
            <w:r w:rsidRPr="002B0EB2">
              <w:rPr>
                <w:rFonts w:ascii="Palatino Linotype" w:hAnsi="Palatino Linotype"/>
                <w:sz w:val="20"/>
                <w:szCs w:val="20"/>
              </w:rPr>
              <w:t> </w:t>
            </w:r>
          </w:p>
        </w:tc>
      </w:tr>
      <w:tr w:rsidR="0055026A" w:rsidRPr="002B0EB2" w14:paraId="1C8487C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43CDDF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Research Journal of Pharmacognosy</w:t>
            </w:r>
          </w:p>
        </w:tc>
        <w:tc>
          <w:tcPr>
            <w:tcW w:w="4680" w:type="dxa"/>
            <w:hideMark/>
          </w:tcPr>
          <w:p w14:paraId="5E1D1391"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Res</w:t>
            </w:r>
            <w:r>
              <w:rPr>
                <w:rFonts w:ascii="Palatino Linotype" w:hAnsi="Palatino Linotype"/>
                <w:sz w:val="20"/>
                <w:szCs w:val="20"/>
              </w:rPr>
              <w:t xml:space="preserve"> J </w:t>
            </w:r>
            <w:proofErr w:type="spellStart"/>
            <w:r w:rsidRPr="002B0EB2">
              <w:rPr>
                <w:rFonts w:ascii="Palatino Linotype" w:hAnsi="Palatino Linotype"/>
                <w:sz w:val="20"/>
                <w:szCs w:val="20"/>
              </w:rPr>
              <w:t>Pharmacogn</w:t>
            </w:r>
            <w:proofErr w:type="spellEnd"/>
            <w:r w:rsidRPr="002B0EB2">
              <w:rPr>
                <w:rFonts w:ascii="Palatino Linotype" w:hAnsi="Palatino Linotype"/>
                <w:sz w:val="20"/>
                <w:szCs w:val="20"/>
              </w:rPr>
              <w:t> </w:t>
            </w:r>
          </w:p>
        </w:tc>
      </w:tr>
      <w:tr w:rsidR="0055026A" w:rsidRPr="002B0EB2" w14:paraId="7FF2266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35AB36B"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Scientia </w:t>
            </w:r>
            <w:proofErr w:type="spellStart"/>
            <w:r w:rsidRPr="002B0EB2">
              <w:rPr>
                <w:rFonts w:ascii="Palatino Linotype" w:hAnsi="Palatino Linotype"/>
                <w:b w:val="0"/>
                <w:sz w:val="20"/>
                <w:szCs w:val="20"/>
              </w:rPr>
              <w:t>Horticulturae</w:t>
            </w:r>
            <w:proofErr w:type="spellEnd"/>
          </w:p>
        </w:tc>
        <w:tc>
          <w:tcPr>
            <w:tcW w:w="4680" w:type="dxa"/>
            <w:hideMark/>
          </w:tcPr>
          <w:p w14:paraId="69A1D195"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Sci</w:t>
            </w:r>
            <w:r w:rsidRPr="002B0EB2">
              <w:rPr>
                <w:rFonts w:ascii="Palatino Linotype" w:hAnsi="Palatino Linotype"/>
                <w:sz w:val="20"/>
                <w:szCs w:val="20"/>
              </w:rPr>
              <w:t xml:space="preserve">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4E00515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7B939FC"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Scientific Papers-Series B-Horticulture</w:t>
            </w:r>
          </w:p>
        </w:tc>
        <w:tc>
          <w:tcPr>
            <w:tcW w:w="4680" w:type="dxa"/>
            <w:hideMark/>
          </w:tcPr>
          <w:p w14:paraId="67F21AF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Sci</w:t>
            </w:r>
            <w:r w:rsidRPr="002B0EB2">
              <w:rPr>
                <w:rFonts w:ascii="Palatino Linotype" w:hAnsi="Palatino Linotype"/>
                <w:sz w:val="20"/>
                <w:szCs w:val="20"/>
              </w:rPr>
              <w:t xml:space="preserve"> Pap Se</w:t>
            </w:r>
            <w:r>
              <w:rPr>
                <w:rFonts w:ascii="Palatino Linotype" w:hAnsi="Palatino Linotype"/>
                <w:sz w:val="20"/>
                <w:szCs w:val="20"/>
              </w:rPr>
              <w:t>r</w:t>
            </w:r>
            <w:r w:rsidRPr="002B0EB2">
              <w:rPr>
                <w:rFonts w:ascii="Palatino Linotype" w:hAnsi="Palatino Linotype"/>
                <w:sz w:val="20"/>
                <w:szCs w:val="20"/>
              </w:rPr>
              <w:t xml:space="preserve"> B </w:t>
            </w:r>
            <w:proofErr w:type="spellStart"/>
            <w:r>
              <w:rPr>
                <w:rFonts w:ascii="Palatino Linotype" w:hAnsi="Palatino Linotype"/>
                <w:sz w:val="20"/>
                <w:szCs w:val="20"/>
              </w:rPr>
              <w:t>Hortic</w:t>
            </w:r>
            <w:proofErr w:type="spellEnd"/>
            <w:r w:rsidRPr="002B0EB2">
              <w:rPr>
                <w:rFonts w:ascii="Palatino Linotype" w:hAnsi="Palatino Linotype"/>
                <w:sz w:val="20"/>
                <w:szCs w:val="20"/>
              </w:rPr>
              <w:t> </w:t>
            </w:r>
          </w:p>
        </w:tc>
      </w:tr>
      <w:tr w:rsidR="0055026A" w:rsidRPr="002B0EB2" w14:paraId="1940D97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D3D3C8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Seed Science and Technology</w:t>
            </w:r>
          </w:p>
        </w:tc>
        <w:tc>
          <w:tcPr>
            <w:tcW w:w="4680" w:type="dxa"/>
            <w:hideMark/>
          </w:tcPr>
          <w:p w14:paraId="3147597D"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Seed </w:t>
            </w:r>
            <w:r>
              <w:rPr>
                <w:rFonts w:ascii="Palatino Linotype" w:hAnsi="Palatino Linotype"/>
                <w:sz w:val="20"/>
                <w:szCs w:val="20"/>
              </w:rPr>
              <w:t>Sci</w:t>
            </w:r>
            <w:r w:rsidRPr="002B0EB2">
              <w:rPr>
                <w:rFonts w:ascii="Palatino Linotype" w:hAnsi="Palatino Linotype"/>
                <w:sz w:val="20"/>
                <w:szCs w:val="20"/>
              </w:rPr>
              <w:t xml:space="preserve">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3B6DA16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7E387E4"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Seed Science Research</w:t>
            </w:r>
          </w:p>
        </w:tc>
        <w:tc>
          <w:tcPr>
            <w:tcW w:w="4680" w:type="dxa"/>
            <w:hideMark/>
          </w:tcPr>
          <w:p w14:paraId="1EE1119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Seed </w:t>
            </w:r>
            <w:r>
              <w:rPr>
                <w:rFonts w:ascii="Palatino Linotype" w:hAnsi="Palatino Linotype"/>
                <w:sz w:val="20"/>
                <w:szCs w:val="20"/>
              </w:rPr>
              <w:t>Sci</w:t>
            </w:r>
            <w:r w:rsidRPr="002B0EB2">
              <w:rPr>
                <w:rFonts w:ascii="Palatino Linotype" w:hAnsi="Palatino Linotype"/>
                <w:sz w:val="20"/>
                <w:szCs w:val="20"/>
              </w:rPr>
              <w:t xml:space="preserve"> Res </w:t>
            </w:r>
          </w:p>
        </w:tc>
      </w:tr>
      <w:tr w:rsidR="0055026A" w:rsidRPr="002B0EB2" w14:paraId="6295C60C"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7D6DA4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Seed Technology</w:t>
            </w:r>
          </w:p>
        </w:tc>
        <w:tc>
          <w:tcPr>
            <w:tcW w:w="4680" w:type="dxa"/>
            <w:hideMark/>
          </w:tcPr>
          <w:p w14:paraId="0881473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Seed Tech</w:t>
            </w:r>
            <w:r>
              <w:rPr>
                <w:rFonts w:ascii="Palatino Linotype" w:hAnsi="Palatino Linotype"/>
                <w:sz w:val="20"/>
                <w:szCs w:val="20"/>
              </w:rPr>
              <w:t>nol</w:t>
            </w:r>
            <w:r w:rsidRPr="002B0EB2">
              <w:rPr>
                <w:rFonts w:ascii="Palatino Linotype" w:hAnsi="Palatino Linotype"/>
                <w:sz w:val="20"/>
                <w:szCs w:val="20"/>
              </w:rPr>
              <w:t> </w:t>
            </w:r>
          </w:p>
        </w:tc>
      </w:tr>
      <w:tr w:rsidR="0055026A" w:rsidRPr="002B0EB2" w14:paraId="34EC6BD7"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6DB95A0"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Soil Science and Plant Nutrition</w:t>
            </w:r>
          </w:p>
        </w:tc>
        <w:tc>
          <w:tcPr>
            <w:tcW w:w="4680" w:type="dxa"/>
            <w:hideMark/>
          </w:tcPr>
          <w:p w14:paraId="5107D7B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Soil </w:t>
            </w:r>
            <w:r>
              <w:rPr>
                <w:rFonts w:ascii="Palatino Linotype" w:hAnsi="Palatino Linotype"/>
                <w:sz w:val="20"/>
                <w:szCs w:val="20"/>
              </w:rPr>
              <w:t>Sci</w:t>
            </w:r>
            <w:r w:rsidRPr="002B0EB2">
              <w:rPr>
                <w:rFonts w:ascii="Palatino Linotype" w:hAnsi="Palatino Linotype"/>
                <w:sz w:val="20"/>
                <w:szCs w:val="20"/>
              </w:rPr>
              <w:t xml:space="preserve"> Plant </w:t>
            </w:r>
            <w:proofErr w:type="spellStart"/>
            <w:r>
              <w:rPr>
                <w:rFonts w:ascii="Palatino Linotype" w:hAnsi="Palatino Linotype"/>
                <w:sz w:val="20"/>
                <w:szCs w:val="20"/>
              </w:rPr>
              <w:t>Nutr</w:t>
            </w:r>
            <w:proofErr w:type="spellEnd"/>
            <w:r w:rsidRPr="002B0EB2">
              <w:rPr>
                <w:rFonts w:ascii="Palatino Linotype" w:hAnsi="Palatino Linotype"/>
                <w:sz w:val="20"/>
                <w:szCs w:val="20"/>
              </w:rPr>
              <w:t> </w:t>
            </w:r>
          </w:p>
        </w:tc>
      </w:tr>
      <w:tr w:rsidR="0055026A" w:rsidRPr="002B0EB2" w14:paraId="24BA9398"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F1EC7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South African Journal of Enology and Viticulture</w:t>
            </w:r>
          </w:p>
        </w:tc>
        <w:tc>
          <w:tcPr>
            <w:tcW w:w="4680" w:type="dxa"/>
            <w:hideMark/>
          </w:tcPr>
          <w:p w14:paraId="1808CD59"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S </w:t>
            </w:r>
            <w:proofErr w:type="spellStart"/>
            <w:r>
              <w:rPr>
                <w:rFonts w:ascii="Palatino Linotype" w:hAnsi="Palatino Linotype"/>
                <w:sz w:val="20"/>
                <w:szCs w:val="20"/>
              </w:rPr>
              <w:t>Afr</w:t>
            </w:r>
            <w:proofErr w:type="spellEnd"/>
            <w:r>
              <w:rPr>
                <w:rFonts w:ascii="Palatino Linotype" w:hAnsi="Palatino Linotype"/>
                <w:sz w:val="20"/>
                <w:szCs w:val="20"/>
              </w:rPr>
              <w:t xml:space="preserve"> J </w:t>
            </w:r>
            <w:r w:rsidRPr="002B0EB2">
              <w:rPr>
                <w:rFonts w:ascii="Palatino Linotype" w:hAnsi="Palatino Linotype"/>
                <w:sz w:val="20"/>
                <w:szCs w:val="20"/>
              </w:rPr>
              <w:t>E</w:t>
            </w:r>
            <w:r>
              <w:rPr>
                <w:rFonts w:ascii="Palatino Linotype" w:hAnsi="Palatino Linotype"/>
                <w:sz w:val="20"/>
                <w:szCs w:val="20"/>
              </w:rPr>
              <w:t>nol</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Vitic</w:t>
            </w:r>
            <w:proofErr w:type="spellEnd"/>
            <w:r w:rsidRPr="002B0EB2">
              <w:rPr>
                <w:rFonts w:ascii="Palatino Linotype" w:hAnsi="Palatino Linotype"/>
                <w:sz w:val="20"/>
                <w:szCs w:val="20"/>
              </w:rPr>
              <w:t> </w:t>
            </w:r>
          </w:p>
        </w:tc>
      </w:tr>
      <w:tr w:rsidR="0055026A" w:rsidRPr="002B0EB2" w14:paraId="2B66AF10"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4BCF3E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South-Western Journal of Horticulture Biology and Environment</w:t>
            </w:r>
          </w:p>
        </w:tc>
        <w:tc>
          <w:tcPr>
            <w:tcW w:w="4680" w:type="dxa"/>
            <w:hideMark/>
          </w:tcPr>
          <w:p w14:paraId="7FE5BBE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South-Western</w:t>
            </w:r>
            <w:r>
              <w:rPr>
                <w:rFonts w:ascii="Palatino Linotype" w:hAnsi="Palatino Linotype"/>
                <w:sz w:val="20"/>
                <w:szCs w:val="20"/>
              </w:rPr>
              <w:t xml:space="preserve"> J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w:t>
            </w:r>
            <w:r>
              <w:rPr>
                <w:rFonts w:ascii="Palatino Linotype" w:hAnsi="Palatino Linotype"/>
                <w:sz w:val="20"/>
                <w:szCs w:val="20"/>
              </w:rPr>
              <w:t>Biol</w:t>
            </w:r>
            <w:r w:rsidRPr="002B0EB2">
              <w:rPr>
                <w:rFonts w:ascii="Palatino Linotype" w:hAnsi="Palatino Linotype"/>
                <w:sz w:val="20"/>
                <w:szCs w:val="20"/>
              </w:rPr>
              <w:t xml:space="preserve"> </w:t>
            </w:r>
            <w:r>
              <w:rPr>
                <w:rFonts w:ascii="Palatino Linotype" w:hAnsi="Palatino Linotype"/>
                <w:sz w:val="20"/>
                <w:szCs w:val="20"/>
              </w:rPr>
              <w:t>Environ</w:t>
            </w:r>
            <w:r w:rsidRPr="002B0EB2">
              <w:rPr>
                <w:rFonts w:ascii="Palatino Linotype" w:hAnsi="Palatino Linotype"/>
                <w:sz w:val="20"/>
                <w:szCs w:val="20"/>
              </w:rPr>
              <w:t> </w:t>
            </w:r>
          </w:p>
        </w:tc>
      </w:tr>
      <w:tr w:rsidR="0055026A" w:rsidRPr="002B0EB2" w14:paraId="6805210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D56D55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Technical Bulletin of Faculty of Horticulture Chiba University</w:t>
            </w:r>
          </w:p>
        </w:tc>
        <w:tc>
          <w:tcPr>
            <w:tcW w:w="4680" w:type="dxa"/>
            <w:hideMark/>
          </w:tcPr>
          <w:p w14:paraId="27439DB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Tech</w:t>
            </w:r>
            <w:r w:rsidRPr="002B0EB2">
              <w:rPr>
                <w:rFonts w:ascii="Palatino Linotype" w:hAnsi="Palatino Linotype"/>
                <w:sz w:val="20"/>
                <w:szCs w:val="20"/>
              </w:rPr>
              <w:t xml:space="preserve"> </w:t>
            </w:r>
            <w:r>
              <w:rPr>
                <w:rFonts w:ascii="Palatino Linotype" w:hAnsi="Palatino Linotype"/>
                <w:sz w:val="20"/>
                <w:szCs w:val="20"/>
              </w:rPr>
              <w:t>Bull</w:t>
            </w:r>
            <w:r w:rsidRPr="002B0EB2">
              <w:rPr>
                <w:rFonts w:ascii="Palatino Linotype" w:hAnsi="Palatino Linotype"/>
                <w:sz w:val="20"/>
                <w:szCs w:val="20"/>
              </w:rPr>
              <w:t xml:space="preserve"> Fac </w:t>
            </w:r>
            <w:proofErr w:type="spellStart"/>
            <w:r>
              <w:rPr>
                <w:rFonts w:ascii="Palatino Linotype" w:hAnsi="Palatino Linotype"/>
                <w:sz w:val="20"/>
                <w:szCs w:val="20"/>
              </w:rPr>
              <w:t>Hortic</w:t>
            </w:r>
            <w:proofErr w:type="spellEnd"/>
            <w:r w:rsidRPr="002B0EB2">
              <w:rPr>
                <w:rFonts w:ascii="Palatino Linotype" w:hAnsi="Palatino Linotype"/>
                <w:sz w:val="20"/>
                <w:szCs w:val="20"/>
              </w:rPr>
              <w:t xml:space="preserve"> Chiba </w:t>
            </w:r>
            <w:r>
              <w:rPr>
                <w:rFonts w:ascii="Palatino Linotype" w:hAnsi="Palatino Linotype"/>
                <w:sz w:val="20"/>
                <w:szCs w:val="20"/>
              </w:rPr>
              <w:t>Univ</w:t>
            </w:r>
            <w:r w:rsidRPr="002B0EB2">
              <w:rPr>
                <w:rFonts w:ascii="Palatino Linotype" w:hAnsi="Palatino Linotype"/>
                <w:sz w:val="20"/>
                <w:szCs w:val="20"/>
              </w:rPr>
              <w:t> </w:t>
            </w:r>
          </w:p>
        </w:tc>
      </w:tr>
      <w:tr w:rsidR="0055026A" w:rsidRPr="002B0EB2" w14:paraId="0C53063F"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27D2182A"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Agricultural History Review</w:t>
            </w:r>
          </w:p>
        </w:tc>
        <w:tc>
          <w:tcPr>
            <w:tcW w:w="4680" w:type="dxa"/>
            <w:hideMark/>
          </w:tcPr>
          <w:p w14:paraId="41F5C352"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Agric</w:t>
            </w:r>
            <w:r w:rsidRPr="002B0EB2">
              <w:rPr>
                <w:rFonts w:ascii="Palatino Linotype" w:hAnsi="Palatino Linotype"/>
                <w:sz w:val="20"/>
                <w:szCs w:val="20"/>
              </w:rPr>
              <w:t xml:space="preserve"> Hist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0581782D"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823501D"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Botanical Review: Interpreting Botanical Progress</w:t>
            </w:r>
          </w:p>
        </w:tc>
        <w:tc>
          <w:tcPr>
            <w:tcW w:w="4680" w:type="dxa"/>
            <w:hideMark/>
          </w:tcPr>
          <w:p w14:paraId="2DC54F5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Bot</w:t>
            </w:r>
            <w:r w:rsidRPr="002B0EB2">
              <w:rPr>
                <w:rFonts w:ascii="Palatino Linotype" w:hAnsi="Palatino Linotype"/>
                <w:sz w:val="20"/>
                <w:szCs w:val="20"/>
              </w:rPr>
              <w:t xml:space="preserve">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52C5A9E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2EC195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Canadian Entomologist</w:t>
            </w:r>
          </w:p>
        </w:tc>
        <w:tc>
          <w:tcPr>
            <w:tcW w:w="4680" w:type="dxa"/>
            <w:hideMark/>
          </w:tcPr>
          <w:p w14:paraId="4694BA8E"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Can</w:t>
            </w:r>
            <w:r w:rsidRPr="002B0EB2">
              <w:rPr>
                <w:rFonts w:ascii="Palatino Linotype" w:hAnsi="Palatino Linotype"/>
                <w:sz w:val="20"/>
                <w:szCs w:val="20"/>
              </w:rPr>
              <w:t xml:space="preserve"> </w:t>
            </w:r>
            <w:proofErr w:type="spellStart"/>
            <w:r w:rsidRPr="002B0EB2">
              <w:rPr>
                <w:rFonts w:ascii="Palatino Linotype" w:hAnsi="Palatino Linotype"/>
                <w:sz w:val="20"/>
                <w:szCs w:val="20"/>
              </w:rPr>
              <w:t>Ento</w:t>
            </w:r>
            <w:r>
              <w:rPr>
                <w:rFonts w:ascii="Palatino Linotype" w:hAnsi="Palatino Linotype"/>
                <w:sz w:val="20"/>
                <w:szCs w:val="20"/>
              </w:rPr>
              <w:t>mol</w:t>
            </w:r>
            <w:proofErr w:type="spellEnd"/>
            <w:r w:rsidRPr="002B0EB2">
              <w:rPr>
                <w:rFonts w:ascii="Palatino Linotype" w:hAnsi="Palatino Linotype"/>
                <w:sz w:val="20"/>
                <w:szCs w:val="20"/>
              </w:rPr>
              <w:t> </w:t>
            </w:r>
          </w:p>
        </w:tc>
      </w:tr>
      <w:tr w:rsidR="0055026A" w:rsidRPr="002B0EB2" w14:paraId="44321AFA"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04141EB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Computer Journal</w:t>
            </w:r>
          </w:p>
        </w:tc>
        <w:tc>
          <w:tcPr>
            <w:tcW w:w="4680" w:type="dxa"/>
            <w:hideMark/>
          </w:tcPr>
          <w:p w14:paraId="12EA5E5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Pr>
                <w:rFonts w:ascii="Palatino Linotype" w:hAnsi="Palatino Linotype"/>
                <w:sz w:val="20"/>
                <w:szCs w:val="20"/>
              </w:rPr>
              <w:t>Comput</w:t>
            </w:r>
            <w:proofErr w:type="spellEnd"/>
            <w:r>
              <w:rPr>
                <w:rFonts w:ascii="Palatino Linotype" w:hAnsi="Palatino Linotype"/>
                <w:sz w:val="20"/>
                <w:szCs w:val="20"/>
              </w:rPr>
              <w:t xml:space="preserve"> J </w:t>
            </w:r>
          </w:p>
        </w:tc>
      </w:tr>
      <w:tr w:rsidR="0055026A" w:rsidRPr="002B0EB2" w14:paraId="673FCA4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5141CDD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East African Agricultural Journal</w:t>
            </w:r>
          </w:p>
        </w:tc>
        <w:tc>
          <w:tcPr>
            <w:tcW w:w="4680" w:type="dxa"/>
            <w:hideMark/>
          </w:tcPr>
          <w:p w14:paraId="6481EBCB"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East </w:t>
            </w:r>
            <w:proofErr w:type="spellStart"/>
            <w:r>
              <w:rPr>
                <w:rFonts w:ascii="Palatino Linotype" w:hAnsi="Palatino Linotype"/>
                <w:sz w:val="20"/>
                <w:szCs w:val="20"/>
              </w:rPr>
              <w:t>Afr</w:t>
            </w:r>
            <w:proofErr w:type="spellEnd"/>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 xml:space="preserve">For J </w:t>
            </w:r>
          </w:p>
        </w:tc>
      </w:tr>
      <w:tr w:rsidR="0055026A" w:rsidRPr="002B0EB2" w14:paraId="3D943886"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53FBF1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Herbal Review</w:t>
            </w:r>
          </w:p>
        </w:tc>
        <w:tc>
          <w:tcPr>
            <w:tcW w:w="4680" w:type="dxa"/>
            <w:hideMark/>
          </w:tcPr>
          <w:p w14:paraId="499393A7"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Herb </w:t>
            </w:r>
            <w:r>
              <w:rPr>
                <w:rFonts w:ascii="Palatino Linotype" w:hAnsi="Palatino Linotype"/>
                <w:sz w:val="20"/>
                <w:szCs w:val="20"/>
              </w:rPr>
              <w:t>Rev</w:t>
            </w:r>
            <w:r w:rsidRPr="002B0EB2">
              <w:rPr>
                <w:rFonts w:ascii="Palatino Linotype" w:hAnsi="Palatino Linotype"/>
                <w:sz w:val="20"/>
                <w:szCs w:val="20"/>
              </w:rPr>
              <w:t> </w:t>
            </w:r>
          </w:p>
        </w:tc>
      </w:tr>
      <w:tr w:rsidR="0055026A" w:rsidRPr="002B0EB2" w14:paraId="567788A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A4931C3"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 xml:space="preserve">The </w:t>
            </w:r>
            <w:proofErr w:type="spellStart"/>
            <w:r w:rsidRPr="002B0EB2">
              <w:rPr>
                <w:rFonts w:ascii="Palatino Linotype" w:hAnsi="Palatino Linotype"/>
                <w:b w:val="0"/>
                <w:sz w:val="20"/>
                <w:szCs w:val="20"/>
              </w:rPr>
              <w:t>Herbarist</w:t>
            </w:r>
            <w:proofErr w:type="spellEnd"/>
          </w:p>
        </w:tc>
        <w:tc>
          <w:tcPr>
            <w:tcW w:w="4680" w:type="dxa"/>
            <w:hideMark/>
          </w:tcPr>
          <w:p w14:paraId="6506F1CF"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Hebarist</w:t>
            </w:r>
            <w:proofErr w:type="spellEnd"/>
          </w:p>
        </w:tc>
      </w:tr>
      <w:tr w:rsidR="0055026A" w:rsidRPr="002B0EB2" w14:paraId="4307D541"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42C29BE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 Journal of Agricultural Science</w:t>
            </w:r>
          </w:p>
        </w:tc>
        <w:tc>
          <w:tcPr>
            <w:tcW w:w="4680" w:type="dxa"/>
            <w:hideMark/>
          </w:tcPr>
          <w:p w14:paraId="3EE3C4F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Pr>
                <w:rFonts w:ascii="Palatino Linotype" w:hAnsi="Palatino Linotype"/>
                <w:sz w:val="20"/>
                <w:szCs w:val="20"/>
              </w:rPr>
              <w:t>J</w:t>
            </w:r>
            <w:r w:rsidRPr="002B0EB2">
              <w:rPr>
                <w:rFonts w:ascii="Palatino Linotype" w:hAnsi="Palatino Linotype"/>
                <w:sz w:val="20"/>
                <w:szCs w:val="20"/>
              </w:rPr>
              <w:t xml:space="preserve"> </w:t>
            </w:r>
            <w:r>
              <w:rPr>
                <w:rFonts w:ascii="Palatino Linotype" w:hAnsi="Palatino Linotype"/>
                <w:sz w:val="20"/>
                <w:szCs w:val="20"/>
              </w:rPr>
              <w:t>Agric</w:t>
            </w:r>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676D703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E8CE7D2"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Theoretical and Applied Genetics</w:t>
            </w:r>
          </w:p>
        </w:tc>
        <w:tc>
          <w:tcPr>
            <w:tcW w:w="4680" w:type="dxa"/>
            <w:hideMark/>
          </w:tcPr>
          <w:p w14:paraId="1EA62886"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2B0EB2">
              <w:rPr>
                <w:rFonts w:ascii="Palatino Linotype" w:hAnsi="Palatino Linotype"/>
                <w:sz w:val="20"/>
                <w:szCs w:val="20"/>
              </w:rPr>
              <w:t>Theo</w:t>
            </w:r>
            <w:r>
              <w:rPr>
                <w:rFonts w:ascii="Palatino Linotype" w:hAnsi="Palatino Linotype"/>
                <w:sz w:val="20"/>
                <w:szCs w:val="20"/>
              </w:rPr>
              <w:t>r</w:t>
            </w:r>
            <w:proofErr w:type="spellEnd"/>
            <w:r w:rsidRPr="002B0EB2">
              <w:rPr>
                <w:rFonts w:ascii="Palatino Linotype" w:hAnsi="Palatino Linotype"/>
                <w:sz w:val="20"/>
                <w:szCs w:val="20"/>
              </w:rPr>
              <w:t xml:space="preserve"> Appl </w:t>
            </w:r>
            <w:r>
              <w:rPr>
                <w:rFonts w:ascii="Palatino Linotype" w:hAnsi="Palatino Linotype"/>
                <w:sz w:val="20"/>
                <w:szCs w:val="20"/>
              </w:rPr>
              <w:t>Genet</w:t>
            </w:r>
            <w:r w:rsidRPr="002B0EB2">
              <w:rPr>
                <w:rFonts w:ascii="Palatino Linotype" w:hAnsi="Palatino Linotype"/>
                <w:sz w:val="20"/>
                <w:szCs w:val="20"/>
              </w:rPr>
              <w:t> </w:t>
            </w:r>
          </w:p>
        </w:tc>
      </w:tr>
      <w:tr w:rsidR="0055026A" w:rsidRPr="002B0EB2" w14:paraId="367D233E"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6C7728D9"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Tree Genetics and Genomes</w:t>
            </w:r>
          </w:p>
        </w:tc>
        <w:tc>
          <w:tcPr>
            <w:tcW w:w="4680" w:type="dxa"/>
            <w:hideMark/>
          </w:tcPr>
          <w:p w14:paraId="32670D7C"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Tree Genet Genomes </w:t>
            </w:r>
          </w:p>
        </w:tc>
      </w:tr>
      <w:tr w:rsidR="0055026A" w:rsidRPr="002B0EB2" w14:paraId="6565EE89"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9BDC927"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Trends in Plant Science</w:t>
            </w:r>
          </w:p>
        </w:tc>
        <w:tc>
          <w:tcPr>
            <w:tcW w:w="4680" w:type="dxa"/>
            <w:hideMark/>
          </w:tcPr>
          <w:p w14:paraId="00DACFE3"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Trends </w:t>
            </w:r>
            <w:proofErr w:type="spellStart"/>
            <w:r w:rsidRPr="002B0EB2">
              <w:rPr>
                <w:rFonts w:ascii="Palatino Linotype" w:hAnsi="Palatino Linotype"/>
                <w:sz w:val="20"/>
                <w:szCs w:val="20"/>
              </w:rPr>
              <w:t>Plannt</w:t>
            </w:r>
            <w:proofErr w:type="spellEnd"/>
            <w:r w:rsidRPr="002B0EB2">
              <w:rPr>
                <w:rFonts w:ascii="Palatino Linotype" w:hAnsi="Palatino Linotype"/>
                <w:sz w:val="20"/>
                <w:szCs w:val="20"/>
              </w:rPr>
              <w:t xml:space="preserve"> </w:t>
            </w:r>
            <w:r>
              <w:rPr>
                <w:rFonts w:ascii="Palatino Linotype" w:hAnsi="Palatino Linotype"/>
                <w:sz w:val="20"/>
                <w:szCs w:val="20"/>
              </w:rPr>
              <w:t>Sci</w:t>
            </w:r>
            <w:r w:rsidRPr="002B0EB2">
              <w:rPr>
                <w:rFonts w:ascii="Palatino Linotype" w:hAnsi="Palatino Linotype"/>
                <w:sz w:val="20"/>
                <w:szCs w:val="20"/>
              </w:rPr>
              <w:t> </w:t>
            </w:r>
          </w:p>
        </w:tc>
      </w:tr>
      <w:tr w:rsidR="0055026A" w:rsidRPr="002B0EB2" w14:paraId="0160F042"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127CEB05"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Tropical Agriculturist</w:t>
            </w:r>
          </w:p>
        </w:tc>
        <w:tc>
          <w:tcPr>
            <w:tcW w:w="4680" w:type="dxa"/>
            <w:hideMark/>
          </w:tcPr>
          <w:p w14:paraId="5D50D750"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 xml:space="preserve">Trop </w:t>
            </w:r>
            <w:r>
              <w:rPr>
                <w:rFonts w:ascii="Palatino Linotype" w:hAnsi="Palatino Linotype"/>
                <w:sz w:val="20"/>
                <w:szCs w:val="20"/>
              </w:rPr>
              <w:t>Agric</w:t>
            </w:r>
            <w:r w:rsidRPr="002B0EB2">
              <w:rPr>
                <w:rFonts w:ascii="Palatino Linotype" w:hAnsi="Palatino Linotype"/>
                <w:sz w:val="20"/>
                <w:szCs w:val="20"/>
              </w:rPr>
              <w:t> </w:t>
            </w:r>
          </w:p>
        </w:tc>
      </w:tr>
      <w:tr w:rsidR="0055026A" w:rsidRPr="002B0EB2" w14:paraId="06E49445" w14:textId="77777777" w:rsidTr="0052776E">
        <w:trPr>
          <w:trHeight w:val="288"/>
        </w:trPr>
        <w:tc>
          <w:tcPr>
            <w:cnfStyle w:val="001000000000" w:firstRow="0" w:lastRow="0" w:firstColumn="1" w:lastColumn="0" w:oddVBand="0" w:evenVBand="0" w:oddHBand="0" w:evenHBand="0" w:firstRowFirstColumn="0" w:firstRowLastColumn="0" w:lastRowFirstColumn="0" w:lastRowLastColumn="0"/>
            <w:tcW w:w="5688" w:type="dxa"/>
          </w:tcPr>
          <w:p w14:paraId="7EEDBF6E" w14:textId="77777777" w:rsidR="0055026A" w:rsidRPr="002B0EB2" w:rsidRDefault="0055026A" w:rsidP="0052776E">
            <w:pPr>
              <w:pStyle w:val="NoSpacing"/>
              <w:rPr>
                <w:rFonts w:ascii="Palatino Linotype" w:hAnsi="Palatino Linotype"/>
                <w:b w:val="0"/>
                <w:sz w:val="20"/>
                <w:szCs w:val="20"/>
              </w:rPr>
            </w:pPr>
            <w:r w:rsidRPr="002B0EB2">
              <w:rPr>
                <w:rFonts w:ascii="Palatino Linotype" w:hAnsi="Palatino Linotype"/>
                <w:b w:val="0"/>
                <w:sz w:val="20"/>
                <w:szCs w:val="20"/>
              </w:rPr>
              <w:t>Vitis</w:t>
            </w:r>
          </w:p>
        </w:tc>
        <w:tc>
          <w:tcPr>
            <w:tcW w:w="4680" w:type="dxa"/>
            <w:hideMark/>
          </w:tcPr>
          <w:p w14:paraId="01D5ECA8" w14:textId="77777777" w:rsidR="0055026A" w:rsidRPr="002B0EB2" w:rsidRDefault="0055026A" w:rsidP="0052776E">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B0EB2">
              <w:rPr>
                <w:rFonts w:ascii="Palatino Linotype" w:hAnsi="Palatino Linotype"/>
                <w:sz w:val="20"/>
                <w:szCs w:val="20"/>
              </w:rPr>
              <w:t>Vitis </w:t>
            </w:r>
          </w:p>
        </w:tc>
      </w:tr>
    </w:tbl>
    <w:p w14:paraId="59F1798D" w14:textId="77777777" w:rsidR="00CB6F8F" w:rsidRDefault="00CB6F8F" w:rsidP="00182EB5"/>
    <w:p w14:paraId="68D74571" w14:textId="77777777" w:rsidR="00B65610" w:rsidRDefault="00B65610" w:rsidP="00182EB5">
      <w:pPr>
        <w:sectPr w:rsidR="00B65610" w:rsidSect="00B6561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1DEED52F" w14:textId="5C852300" w:rsidR="00C625C6" w:rsidRPr="0021679B" w:rsidRDefault="00C625C6" w:rsidP="00E436C3">
      <w:pPr>
        <w:pStyle w:val="Heading4"/>
      </w:pPr>
      <w:r w:rsidRPr="0021679B">
        <w:t xml:space="preserve">Appendix Table 15-1. List of terms and abbreviations with guidelines for use in ASHS journals. </w:t>
      </w:r>
    </w:p>
    <w:p w14:paraId="6E753760" w14:textId="77777777" w:rsidR="00C625C6" w:rsidRDefault="00C625C6" w:rsidP="00182EB5"/>
    <w:tbl>
      <w:tblPr>
        <w:tblStyle w:val="GridTable1Light-Accent31"/>
        <w:tblW w:w="0" w:type="auto"/>
        <w:tblCellMar>
          <w:top w:w="58" w:type="dxa"/>
          <w:bottom w:w="58" w:type="dxa"/>
        </w:tblCellMar>
        <w:tblLook w:val="0420" w:firstRow="1" w:lastRow="0" w:firstColumn="0" w:lastColumn="0" w:noHBand="0" w:noVBand="1"/>
      </w:tblPr>
      <w:tblGrid>
        <w:gridCol w:w="2495"/>
        <w:gridCol w:w="1561"/>
        <w:gridCol w:w="6158"/>
      </w:tblGrid>
      <w:tr w:rsidR="00C625C6" w:rsidRPr="00802C8E" w14:paraId="19905328" w14:textId="77777777" w:rsidTr="008B745F">
        <w:trPr>
          <w:cnfStyle w:val="100000000000" w:firstRow="1" w:lastRow="0" w:firstColumn="0" w:lastColumn="0" w:oddVBand="0" w:evenVBand="0" w:oddHBand="0" w:evenHBand="0" w:firstRowFirstColumn="0" w:firstRowLastColumn="0" w:lastRowFirstColumn="0" w:lastRowLastColumn="0"/>
          <w:trHeight w:val="353"/>
          <w:tblHeader/>
        </w:trPr>
        <w:tc>
          <w:tcPr>
            <w:tcW w:w="0" w:type="auto"/>
          </w:tcPr>
          <w:p w14:paraId="21DA4CC5" w14:textId="77777777" w:rsidR="00C625C6" w:rsidRPr="00B65610" w:rsidRDefault="00C625C6" w:rsidP="00182EB5">
            <w:pPr>
              <w:rPr>
                <w:sz w:val="22"/>
                <w:szCs w:val="22"/>
              </w:rPr>
            </w:pPr>
            <w:r w:rsidRPr="00B65610">
              <w:rPr>
                <w:sz w:val="22"/>
                <w:szCs w:val="22"/>
              </w:rPr>
              <w:t>Terms</w:t>
            </w:r>
          </w:p>
        </w:tc>
        <w:tc>
          <w:tcPr>
            <w:tcW w:w="0" w:type="auto"/>
          </w:tcPr>
          <w:p w14:paraId="4EBFF4D0" w14:textId="77777777" w:rsidR="00C625C6" w:rsidRPr="00B65610" w:rsidRDefault="00C625C6" w:rsidP="00182EB5">
            <w:pPr>
              <w:rPr>
                <w:sz w:val="22"/>
                <w:szCs w:val="22"/>
              </w:rPr>
            </w:pPr>
            <w:r w:rsidRPr="00B65610">
              <w:rPr>
                <w:sz w:val="22"/>
                <w:szCs w:val="22"/>
              </w:rPr>
              <w:t>Abbreviation</w:t>
            </w:r>
          </w:p>
        </w:tc>
        <w:tc>
          <w:tcPr>
            <w:tcW w:w="0" w:type="auto"/>
          </w:tcPr>
          <w:p w14:paraId="351FA1D6" w14:textId="77777777" w:rsidR="00C625C6" w:rsidRPr="00B65610" w:rsidRDefault="00C625C6" w:rsidP="00182EB5">
            <w:pPr>
              <w:rPr>
                <w:sz w:val="22"/>
                <w:szCs w:val="22"/>
              </w:rPr>
            </w:pPr>
            <w:r w:rsidRPr="00B65610">
              <w:rPr>
                <w:sz w:val="22"/>
                <w:szCs w:val="22"/>
              </w:rPr>
              <w:t>Guidelines</w:t>
            </w:r>
          </w:p>
        </w:tc>
      </w:tr>
      <w:tr w:rsidR="00C625C6" w:rsidRPr="00802C8E" w14:paraId="06BD07D0" w14:textId="77777777" w:rsidTr="0052776E">
        <w:trPr>
          <w:trHeight w:val="296"/>
        </w:trPr>
        <w:tc>
          <w:tcPr>
            <w:tcW w:w="0" w:type="auto"/>
          </w:tcPr>
          <w:p w14:paraId="50D2D2CA" w14:textId="77777777" w:rsidR="00C625C6" w:rsidRPr="00B65610" w:rsidRDefault="00C625C6" w:rsidP="00182EB5">
            <w:pPr>
              <w:rPr>
                <w:sz w:val="22"/>
                <w:szCs w:val="22"/>
              </w:rPr>
            </w:pPr>
            <w:r w:rsidRPr="00B65610">
              <w:rPr>
                <w:sz w:val="22"/>
                <w:szCs w:val="22"/>
              </w:rPr>
              <w:t>active ingredient</w:t>
            </w:r>
          </w:p>
        </w:tc>
        <w:tc>
          <w:tcPr>
            <w:tcW w:w="0" w:type="auto"/>
          </w:tcPr>
          <w:p w14:paraId="42ED5E22" w14:textId="77777777" w:rsidR="00C625C6" w:rsidRPr="00B65610" w:rsidRDefault="00C625C6" w:rsidP="00182EB5">
            <w:pPr>
              <w:rPr>
                <w:sz w:val="22"/>
                <w:szCs w:val="22"/>
              </w:rPr>
            </w:pPr>
            <w:proofErr w:type="spellStart"/>
            <w:r w:rsidRPr="00B65610">
              <w:rPr>
                <w:sz w:val="22"/>
                <w:szCs w:val="22"/>
              </w:rPr>
              <w:t>a.i.</w:t>
            </w:r>
            <w:proofErr w:type="spellEnd"/>
          </w:p>
        </w:tc>
        <w:tc>
          <w:tcPr>
            <w:tcW w:w="0" w:type="auto"/>
          </w:tcPr>
          <w:p w14:paraId="27411485"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 xml:space="preserve">definition in all parts of manuscript. </w:t>
            </w:r>
          </w:p>
        </w:tc>
      </w:tr>
      <w:tr w:rsidR="00C625C6" w:rsidRPr="00802C8E" w14:paraId="091E87F5" w14:textId="77777777" w:rsidTr="0052776E">
        <w:trPr>
          <w:trHeight w:val="400"/>
        </w:trPr>
        <w:tc>
          <w:tcPr>
            <w:tcW w:w="0" w:type="auto"/>
          </w:tcPr>
          <w:p w14:paraId="1CE173B5" w14:textId="77777777" w:rsidR="00C625C6" w:rsidRPr="00B65610" w:rsidRDefault="00C625C6" w:rsidP="00182EB5">
            <w:pPr>
              <w:rPr>
                <w:sz w:val="22"/>
                <w:szCs w:val="22"/>
              </w:rPr>
            </w:pPr>
            <w:r w:rsidRPr="00B65610">
              <w:rPr>
                <w:sz w:val="22"/>
                <w:szCs w:val="22"/>
              </w:rPr>
              <w:t>at</w:t>
            </w:r>
          </w:p>
        </w:tc>
        <w:tc>
          <w:tcPr>
            <w:tcW w:w="0" w:type="auto"/>
          </w:tcPr>
          <w:p w14:paraId="1020A2A0" w14:textId="77777777" w:rsidR="00C625C6" w:rsidRPr="00B65610" w:rsidRDefault="00C625C6" w:rsidP="00182EB5">
            <w:pPr>
              <w:rPr>
                <w:sz w:val="22"/>
                <w:szCs w:val="22"/>
              </w:rPr>
            </w:pPr>
            <w:r w:rsidRPr="00B65610">
              <w:rPr>
                <w:sz w:val="22"/>
                <w:szCs w:val="22"/>
              </w:rPr>
              <w:t>@</w:t>
            </w:r>
          </w:p>
        </w:tc>
        <w:tc>
          <w:tcPr>
            <w:tcW w:w="0" w:type="auto"/>
          </w:tcPr>
          <w:p w14:paraId="4F0B8C9F" w14:textId="77777777" w:rsidR="00C625C6" w:rsidRPr="00B65610" w:rsidRDefault="00C625C6" w:rsidP="00182EB5">
            <w:pPr>
              <w:rPr>
                <w:sz w:val="22"/>
                <w:szCs w:val="22"/>
              </w:rPr>
            </w:pPr>
            <w:r w:rsidRPr="00B65610">
              <w:rPr>
                <w:sz w:val="22"/>
                <w:szCs w:val="22"/>
              </w:rPr>
              <w:t xml:space="preserve">Abbreviation not allowed. </w:t>
            </w:r>
          </w:p>
        </w:tc>
      </w:tr>
      <w:tr w:rsidR="00C625C6" w:rsidRPr="00802C8E" w14:paraId="3A0FF92E" w14:textId="77777777" w:rsidTr="0052776E">
        <w:trPr>
          <w:trHeight w:val="681"/>
        </w:trPr>
        <w:tc>
          <w:tcPr>
            <w:tcW w:w="0" w:type="auto"/>
          </w:tcPr>
          <w:p w14:paraId="73526D76" w14:textId="77777777" w:rsidR="00C625C6" w:rsidRPr="00B65610" w:rsidRDefault="00C625C6" w:rsidP="00182EB5">
            <w:pPr>
              <w:rPr>
                <w:sz w:val="22"/>
                <w:szCs w:val="22"/>
              </w:rPr>
            </w:pPr>
            <w:r w:rsidRPr="00B65610">
              <w:rPr>
                <w:sz w:val="22"/>
                <w:szCs w:val="22"/>
              </w:rPr>
              <w:t>average</w:t>
            </w:r>
          </w:p>
        </w:tc>
        <w:tc>
          <w:tcPr>
            <w:tcW w:w="0" w:type="auto"/>
          </w:tcPr>
          <w:p w14:paraId="3C3E2F32" w14:textId="77777777" w:rsidR="00C625C6" w:rsidRPr="00B65610" w:rsidRDefault="00C625C6" w:rsidP="00182EB5">
            <w:pPr>
              <w:rPr>
                <w:sz w:val="22"/>
                <w:szCs w:val="22"/>
              </w:rPr>
            </w:pPr>
            <w:r w:rsidRPr="00B65610">
              <w:rPr>
                <w:sz w:val="22"/>
                <w:szCs w:val="22"/>
              </w:rPr>
              <w:t>avg</w:t>
            </w:r>
          </w:p>
        </w:tc>
        <w:tc>
          <w:tcPr>
            <w:tcW w:w="0" w:type="auto"/>
          </w:tcPr>
          <w:p w14:paraId="38A55739"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definition, but only in tables and figures.</w:t>
            </w:r>
          </w:p>
        </w:tc>
      </w:tr>
      <w:tr w:rsidR="00C625C6" w:rsidRPr="00802C8E" w14:paraId="1B4DC1A2" w14:textId="77777777" w:rsidTr="0052776E">
        <w:trPr>
          <w:trHeight w:val="394"/>
        </w:trPr>
        <w:tc>
          <w:tcPr>
            <w:tcW w:w="0" w:type="auto"/>
          </w:tcPr>
          <w:p w14:paraId="11D71A87" w14:textId="77777777" w:rsidR="00C625C6" w:rsidRPr="00B65610" w:rsidRDefault="00C625C6" w:rsidP="00182EB5">
            <w:pPr>
              <w:rPr>
                <w:sz w:val="22"/>
                <w:szCs w:val="22"/>
              </w:rPr>
            </w:pPr>
            <w:r w:rsidRPr="00B65610">
              <w:rPr>
                <w:sz w:val="22"/>
                <w:szCs w:val="22"/>
              </w:rPr>
              <w:t>base pair</w:t>
            </w:r>
          </w:p>
        </w:tc>
        <w:tc>
          <w:tcPr>
            <w:tcW w:w="0" w:type="auto"/>
          </w:tcPr>
          <w:p w14:paraId="04216518" w14:textId="77777777" w:rsidR="00C625C6" w:rsidRPr="00B65610" w:rsidRDefault="00C625C6" w:rsidP="00182EB5">
            <w:pPr>
              <w:rPr>
                <w:sz w:val="22"/>
                <w:szCs w:val="22"/>
              </w:rPr>
            </w:pPr>
            <w:r w:rsidRPr="00B65610">
              <w:rPr>
                <w:sz w:val="22"/>
                <w:szCs w:val="22"/>
              </w:rPr>
              <w:t>bp</w:t>
            </w:r>
          </w:p>
        </w:tc>
        <w:tc>
          <w:tcPr>
            <w:tcW w:w="0" w:type="auto"/>
          </w:tcPr>
          <w:p w14:paraId="102FF81A"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 xml:space="preserve">definition in all parts of manuscript. </w:t>
            </w:r>
          </w:p>
        </w:tc>
      </w:tr>
      <w:tr w:rsidR="00C625C6" w:rsidRPr="00802C8E" w14:paraId="268C4EA8" w14:textId="77777777" w:rsidTr="0052776E">
        <w:trPr>
          <w:trHeight w:val="681"/>
        </w:trPr>
        <w:tc>
          <w:tcPr>
            <w:tcW w:w="0" w:type="auto"/>
          </w:tcPr>
          <w:p w14:paraId="110A2292" w14:textId="77777777" w:rsidR="00C625C6" w:rsidRPr="00B65610" w:rsidRDefault="00C625C6" w:rsidP="00182EB5">
            <w:pPr>
              <w:rPr>
                <w:sz w:val="22"/>
                <w:szCs w:val="22"/>
              </w:rPr>
            </w:pPr>
            <w:r w:rsidRPr="00B65610">
              <w:rPr>
                <w:sz w:val="22"/>
                <w:szCs w:val="22"/>
              </w:rPr>
              <w:t>botanical variety</w:t>
            </w:r>
          </w:p>
        </w:tc>
        <w:tc>
          <w:tcPr>
            <w:tcW w:w="0" w:type="auto"/>
          </w:tcPr>
          <w:p w14:paraId="4CDCEFCA" w14:textId="77777777" w:rsidR="00C625C6" w:rsidRPr="00B65610" w:rsidRDefault="00C625C6" w:rsidP="00182EB5">
            <w:pPr>
              <w:rPr>
                <w:sz w:val="22"/>
                <w:szCs w:val="22"/>
              </w:rPr>
            </w:pPr>
            <w:r w:rsidRPr="00B65610">
              <w:rPr>
                <w:sz w:val="22"/>
                <w:szCs w:val="22"/>
              </w:rPr>
              <w:t>var.</w:t>
            </w:r>
          </w:p>
        </w:tc>
        <w:tc>
          <w:tcPr>
            <w:tcW w:w="0" w:type="auto"/>
          </w:tcPr>
          <w:p w14:paraId="52E7ED6D"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definition but may only be used in formal nomenclature. Do not use for cultivar.</w:t>
            </w:r>
          </w:p>
        </w:tc>
      </w:tr>
      <w:tr w:rsidR="00C625C6" w:rsidRPr="00802C8E" w14:paraId="762655C2" w14:textId="77777777" w:rsidTr="0052776E">
        <w:trPr>
          <w:trHeight w:val="681"/>
        </w:trPr>
        <w:tc>
          <w:tcPr>
            <w:tcW w:w="0" w:type="auto"/>
          </w:tcPr>
          <w:p w14:paraId="6FB2579F" w14:textId="77777777" w:rsidR="00C625C6" w:rsidRPr="00B65610" w:rsidRDefault="00C625C6" w:rsidP="00182EB5">
            <w:pPr>
              <w:rPr>
                <w:sz w:val="22"/>
                <w:szCs w:val="22"/>
              </w:rPr>
            </w:pPr>
            <w:r w:rsidRPr="00B65610">
              <w:rPr>
                <w:sz w:val="22"/>
                <w:szCs w:val="22"/>
              </w:rPr>
              <w:t>by</w:t>
            </w:r>
          </w:p>
        </w:tc>
        <w:tc>
          <w:tcPr>
            <w:tcW w:w="0" w:type="auto"/>
          </w:tcPr>
          <w:p w14:paraId="27D871BD" w14:textId="77777777" w:rsidR="00C625C6" w:rsidRPr="00B65610" w:rsidRDefault="00C625C6" w:rsidP="00182EB5">
            <w:pPr>
              <w:rPr>
                <w:sz w:val="22"/>
                <w:szCs w:val="22"/>
              </w:rPr>
            </w:pPr>
            <w:r w:rsidRPr="00B65610">
              <w:rPr>
                <w:sz w:val="22"/>
                <w:szCs w:val="22"/>
              </w:rPr>
              <w:t>×</w:t>
            </w:r>
          </w:p>
        </w:tc>
        <w:tc>
          <w:tcPr>
            <w:tcW w:w="0" w:type="auto"/>
          </w:tcPr>
          <w:p w14:paraId="3590269E"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definition to designate dimension or interaction. Use the small math symbol ×; do not use asterisk (*).</w:t>
            </w:r>
          </w:p>
        </w:tc>
      </w:tr>
      <w:tr w:rsidR="00C625C6" w:rsidRPr="00802C8E" w14:paraId="1CB7BDFA" w14:textId="77777777" w:rsidTr="0052776E">
        <w:trPr>
          <w:trHeight w:val="782"/>
        </w:trPr>
        <w:tc>
          <w:tcPr>
            <w:tcW w:w="0" w:type="auto"/>
          </w:tcPr>
          <w:p w14:paraId="37B4F5ED" w14:textId="77777777" w:rsidR="00C625C6" w:rsidRPr="00B65610" w:rsidRDefault="00C625C6" w:rsidP="00182EB5">
            <w:pPr>
              <w:rPr>
                <w:sz w:val="22"/>
                <w:szCs w:val="22"/>
              </w:rPr>
            </w:pPr>
            <w:r w:rsidRPr="00B65610">
              <w:rPr>
                <w:sz w:val="22"/>
                <w:szCs w:val="22"/>
              </w:rPr>
              <w:t>chilling injury</w:t>
            </w:r>
          </w:p>
        </w:tc>
        <w:tc>
          <w:tcPr>
            <w:tcW w:w="0" w:type="auto"/>
          </w:tcPr>
          <w:p w14:paraId="344B6814" w14:textId="77777777" w:rsidR="00C625C6" w:rsidRPr="00B65610" w:rsidRDefault="00C625C6" w:rsidP="00182EB5">
            <w:pPr>
              <w:rPr>
                <w:sz w:val="22"/>
                <w:szCs w:val="22"/>
              </w:rPr>
            </w:pPr>
            <w:r w:rsidRPr="00B65610">
              <w:rPr>
                <w:sz w:val="22"/>
                <w:szCs w:val="22"/>
              </w:rPr>
              <w:t>CI</w:t>
            </w:r>
          </w:p>
        </w:tc>
        <w:tc>
          <w:tcPr>
            <w:tcW w:w="0" w:type="auto"/>
          </w:tcPr>
          <w:p w14:paraId="4BE49F15" w14:textId="018F4D43" w:rsidR="00C625C6" w:rsidRPr="00B65610" w:rsidRDefault="00C625C6" w:rsidP="00182EB5">
            <w:pPr>
              <w:rPr>
                <w:sz w:val="22"/>
                <w:szCs w:val="22"/>
              </w:rPr>
            </w:pPr>
            <w:r w:rsidRPr="00B65610">
              <w:rPr>
                <w:sz w:val="22"/>
                <w:szCs w:val="22"/>
              </w:rPr>
              <w:t xml:space="preserve">Abbreviation allowed with definition. Define at first use in each </w:t>
            </w:r>
            <w:proofErr w:type="spellStart"/>
            <w:r w:rsidR="002E0F05">
              <w:rPr>
                <w:sz w:val="22"/>
                <w:szCs w:val="22"/>
              </w:rPr>
              <w:t>automonous</w:t>
            </w:r>
            <w:proofErr w:type="spellEnd"/>
            <w:r w:rsidR="002E0F05">
              <w:rPr>
                <w:sz w:val="22"/>
                <w:szCs w:val="22"/>
              </w:rPr>
              <w:t xml:space="preserve"> entity</w:t>
            </w:r>
            <w:r w:rsidRPr="00B65610">
              <w:rPr>
                <w:sz w:val="22"/>
                <w:szCs w:val="22"/>
              </w:rPr>
              <w:t xml:space="preserve"> (</w:t>
            </w:r>
            <w:r w:rsidR="002E0F05">
              <w:rPr>
                <w:sz w:val="22"/>
                <w:szCs w:val="22"/>
              </w:rPr>
              <w:t xml:space="preserve">Abstract, </w:t>
            </w:r>
            <w:r w:rsidR="00D77522">
              <w:rPr>
                <w:sz w:val="22"/>
                <w:szCs w:val="22"/>
              </w:rPr>
              <w:t>IMRAD</w:t>
            </w:r>
            <w:r w:rsidR="002E0F05">
              <w:rPr>
                <w:sz w:val="22"/>
                <w:szCs w:val="22"/>
              </w:rPr>
              <w:t xml:space="preserve"> block</w:t>
            </w:r>
            <w:r w:rsidRPr="00B65610">
              <w:rPr>
                <w:sz w:val="22"/>
                <w:szCs w:val="22"/>
              </w:rPr>
              <w:t xml:space="preserve">, </w:t>
            </w:r>
            <w:r w:rsidR="002E0F05">
              <w:rPr>
                <w:sz w:val="22"/>
                <w:szCs w:val="22"/>
              </w:rPr>
              <w:t xml:space="preserve">each </w:t>
            </w:r>
            <w:r w:rsidRPr="00B65610">
              <w:rPr>
                <w:sz w:val="22"/>
                <w:szCs w:val="22"/>
              </w:rPr>
              <w:t xml:space="preserve">table, and </w:t>
            </w:r>
            <w:r w:rsidR="002E0F05">
              <w:rPr>
                <w:sz w:val="22"/>
                <w:szCs w:val="22"/>
              </w:rPr>
              <w:t xml:space="preserve">each </w:t>
            </w:r>
            <w:r w:rsidRPr="00B65610">
              <w:rPr>
                <w:sz w:val="22"/>
                <w:szCs w:val="22"/>
              </w:rPr>
              <w:t>figure) [i.e., chilling injury (CI)]; abbreviation to be used thereafter.</w:t>
            </w:r>
          </w:p>
        </w:tc>
      </w:tr>
      <w:tr w:rsidR="00C625C6" w:rsidRPr="00802C8E" w14:paraId="3EE5E087" w14:textId="77777777" w:rsidTr="0052776E">
        <w:trPr>
          <w:trHeight w:val="449"/>
        </w:trPr>
        <w:tc>
          <w:tcPr>
            <w:tcW w:w="0" w:type="auto"/>
          </w:tcPr>
          <w:p w14:paraId="4FFFCF06" w14:textId="77777777" w:rsidR="00C625C6" w:rsidRPr="00B65610" w:rsidRDefault="00C625C6" w:rsidP="00182EB5">
            <w:pPr>
              <w:rPr>
                <w:sz w:val="22"/>
                <w:szCs w:val="22"/>
              </w:rPr>
            </w:pPr>
            <w:r w:rsidRPr="00B65610">
              <w:rPr>
                <w:sz w:val="22"/>
                <w:szCs w:val="22"/>
              </w:rPr>
              <w:t>company</w:t>
            </w:r>
          </w:p>
        </w:tc>
        <w:tc>
          <w:tcPr>
            <w:tcW w:w="0" w:type="auto"/>
          </w:tcPr>
          <w:p w14:paraId="23B603A8" w14:textId="77777777" w:rsidR="00C625C6" w:rsidRPr="00B65610" w:rsidRDefault="00C625C6" w:rsidP="00182EB5">
            <w:pPr>
              <w:rPr>
                <w:sz w:val="22"/>
                <w:szCs w:val="22"/>
              </w:rPr>
            </w:pPr>
            <w:r w:rsidRPr="00B65610">
              <w:rPr>
                <w:sz w:val="22"/>
                <w:szCs w:val="22"/>
              </w:rPr>
              <w:t>Co.</w:t>
            </w:r>
          </w:p>
        </w:tc>
        <w:tc>
          <w:tcPr>
            <w:tcW w:w="0" w:type="auto"/>
          </w:tcPr>
          <w:p w14:paraId="18B6FBC8" w14:textId="77777777" w:rsidR="00C625C6" w:rsidRPr="00B65610" w:rsidRDefault="00C625C6" w:rsidP="00182EB5">
            <w:pPr>
              <w:rPr>
                <w:sz w:val="22"/>
                <w:szCs w:val="22"/>
              </w:rPr>
            </w:pPr>
            <w:r w:rsidRPr="00B65610">
              <w:rPr>
                <w:sz w:val="22"/>
                <w:szCs w:val="22"/>
              </w:rPr>
              <w:t>Abbreviation allowed with definition, but only when used as part of a proper noun.</w:t>
            </w:r>
          </w:p>
        </w:tc>
      </w:tr>
      <w:tr w:rsidR="00C625C6" w:rsidRPr="00802C8E" w14:paraId="77A37605" w14:textId="77777777" w:rsidTr="0052776E">
        <w:trPr>
          <w:trHeight w:val="134"/>
        </w:trPr>
        <w:tc>
          <w:tcPr>
            <w:tcW w:w="0" w:type="auto"/>
          </w:tcPr>
          <w:p w14:paraId="13E36FB7" w14:textId="77777777" w:rsidR="00C625C6" w:rsidRPr="00B65610" w:rsidRDefault="00C625C6" w:rsidP="00182EB5">
            <w:pPr>
              <w:rPr>
                <w:sz w:val="22"/>
                <w:szCs w:val="22"/>
              </w:rPr>
            </w:pPr>
            <w:r w:rsidRPr="00B65610">
              <w:rPr>
                <w:sz w:val="22"/>
                <w:szCs w:val="22"/>
              </w:rPr>
              <w:t>concentration</w:t>
            </w:r>
          </w:p>
        </w:tc>
        <w:tc>
          <w:tcPr>
            <w:tcW w:w="0" w:type="auto"/>
          </w:tcPr>
          <w:p w14:paraId="17417CB3" w14:textId="77777777" w:rsidR="00C625C6" w:rsidRPr="00B65610" w:rsidRDefault="00C625C6" w:rsidP="00182EB5">
            <w:pPr>
              <w:rPr>
                <w:sz w:val="22"/>
                <w:szCs w:val="22"/>
              </w:rPr>
            </w:pPr>
            <w:proofErr w:type="spellStart"/>
            <w:r w:rsidRPr="00B65610">
              <w:rPr>
                <w:sz w:val="22"/>
                <w:szCs w:val="22"/>
              </w:rPr>
              <w:t>concn</w:t>
            </w:r>
            <w:proofErr w:type="spellEnd"/>
          </w:p>
        </w:tc>
        <w:tc>
          <w:tcPr>
            <w:tcW w:w="0" w:type="auto"/>
          </w:tcPr>
          <w:p w14:paraId="4659A1DD" w14:textId="77777777" w:rsidR="00C625C6" w:rsidRPr="00B65610" w:rsidRDefault="00C625C6" w:rsidP="00182EB5">
            <w:pPr>
              <w:rPr>
                <w:sz w:val="22"/>
                <w:szCs w:val="22"/>
              </w:rPr>
            </w:pPr>
            <w:r w:rsidRPr="00B65610">
              <w:rPr>
                <w:sz w:val="22"/>
                <w:szCs w:val="22"/>
              </w:rPr>
              <w:t>Abbreviation allowed without definition, but only in tables and figures.</w:t>
            </w:r>
          </w:p>
        </w:tc>
      </w:tr>
      <w:tr w:rsidR="00C625C6" w:rsidRPr="00802C8E" w14:paraId="70FDBA08" w14:textId="77777777" w:rsidTr="0052776E">
        <w:trPr>
          <w:trHeight w:val="1041"/>
        </w:trPr>
        <w:tc>
          <w:tcPr>
            <w:tcW w:w="0" w:type="auto"/>
          </w:tcPr>
          <w:p w14:paraId="54F39CBE" w14:textId="77777777" w:rsidR="00C625C6" w:rsidRPr="00B65610" w:rsidRDefault="00C625C6" w:rsidP="00182EB5">
            <w:pPr>
              <w:rPr>
                <w:sz w:val="22"/>
                <w:szCs w:val="22"/>
              </w:rPr>
            </w:pPr>
            <w:r w:rsidRPr="00B65610">
              <w:rPr>
                <w:sz w:val="22"/>
                <w:szCs w:val="22"/>
              </w:rPr>
              <w:t>controlled atmosphere</w:t>
            </w:r>
          </w:p>
        </w:tc>
        <w:tc>
          <w:tcPr>
            <w:tcW w:w="0" w:type="auto"/>
          </w:tcPr>
          <w:p w14:paraId="20D119D7" w14:textId="77777777" w:rsidR="00C625C6" w:rsidRPr="00B65610" w:rsidRDefault="00C625C6" w:rsidP="00182EB5">
            <w:pPr>
              <w:rPr>
                <w:sz w:val="22"/>
                <w:szCs w:val="22"/>
              </w:rPr>
            </w:pPr>
            <w:r w:rsidRPr="00B65610">
              <w:rPr>
                <w:sz w:val="22"/>
                <w:szCs w:val="22"/>
              </w:rPr>
              <w:t>CA</w:t>
            </w:r>
          </w:p>
        </w:tc>
        <w:tc>
          <w:tcPr>
            <w:tcW w:w="0" w:type="auto"/>
          </w:tcPr>
          <w:p w14:paraId="10D90767" w14:textId="2A92F36F" w:rsidR="00C625C6" w:rsidRPr="00B65610" w:rsidRDefault="00C625C6" w:rsidP="00182EB5">
            <w:pPr>
              <w:rPr>
                <w:sz w:val="22"/>
                <w:szCs w:val="22"/>
              </w:rPr>
            </w:pPr>
            <w:r w:rsidRPr="00B65610">
              <w:rPr>
                <w:sz w:val="22"/>
                <w:szCs w:val="22"/>
              </w:rPr>
              <w:t xml:space="preserve">Abbreviation allowed with definition. Define at first use in each </w:t>
            </w:r>
            <w:r w:rsidR="002E0F05">
              <w:rPr>
                <w:sz w:val="22"/>
                <w:szCs w:val="22"/>
              </w:rPr>
              <w:t>autonomous entity</w:t>
            </w:r>
            <w:r w:rsidRPr="00B65610">
              <w:rPr>
                <w:sz w:val="22"/>
                <w:szCs w:val="22"/>
              </w:rPr>
              <w:t xml:space="preserve"> (</w:t>
            </w:r>
            <w:r w:rsidR="002E0F05">
              <w:rPr>
                <w:sz w:val="22"/>
                <w:szCs w:val="22"/>
              </w:rPr>
              <w:t xml:space="preserve">Abstract, </w:t>
            </w:r>
            <w:r w:rsidR="00D77522">
              <w:rPr>
                <w:sz w:val="22"/>
                <w:szCs w:val="22"/>
              </w:rPr>
              <w:t>IMRAD</w:t>
            </w:r>
            <w:r w:rsidR="002E0F05">
              <w:rPr>
                <w:sz w:val="22"/>
                <w:szCs w:val="22"/>
              </w:rPr>
              <w:t xml:space="preserve"> block</w:t>
            </w:r>
            <w:r w:rsidR="00D77522">
              <w:rPr>
                <w:sz w:val="22"/>
                <w:szCs w:val="22"/>
              </w:rPr>
              <w:t xml:space="preserve"> </w:t>
            </w:r>
            <w:r w:rsidRPr="00B65610">
              <w:rPr>
                <w:sz w:val="22"/>
                <w:szCs w:val="22"/>
              </w:rPr>
              <w:t xml:space="preserve">, </w:t>
            </w:r>
            <w:r w:rsidR="002E0F05">
              <w:rPr>
                <w:sz w:val="22"/>
                <w:szCs w:val="22"/>
              </w:rPr>
              <w:t xml:space="preserve">each </w:t>
            </w:r>
            <w:r w:rsidRPr="00B65610">
              <w:rPr>
                <w:sz w:val="22"/>
                <w:szCs w:val="22"/>
              </w:rPr>
              <w:t xml:space="preserve">table, and </w:t>
            </w:r>
            <w:r w:rsidR="002E0F05">
              <w:rPr>
                <w:sz w:val="22"/>
                <w:szCs w:val="22"/>
              </w:rPr>
              <w:t xml:space="preserve">each </w:t>
            </w:r>
            <w:r w:rsidRPr="00B65610">
              <w:rPr>
                <w:sz w:val="22"/>
                <w:szCs w:val="22"/>
              </w:rPr>
              <w:t>figure) [i.e., controlled atmosphere (CA)]; abbreviation to be used thereafter.</w:t>
            </w:r>
          </w:p>
        </w:tc>
      </w:tr>
      <w:tr w:rsidR="00C625C6" w:rsidRPr="00802C8E" w14:paraId="494EB36F" w14:textId="77777777" w:rsidTr="0052776E">
        <w:trPr>
          <w:trHeight w:val="638"/>
        </w:trPr>
        <w:tc>
          <w:tcPr>
            <w:tcW w:w="0" w:type="auto"/>
          </w:tcPr>
          <w:p w14:paraId="50D6A6E9" w14:textId="77777777" w:rsidR="00C625C6" w:rsidRPr="00B65610" w:rsidRDefault="00C625C6" w:rsidP="00182EB5">
            <w:pPr>
              <w:rPr>
                <w:sz w:val="22"/>
                <w:szCs w:val="22"/>
              </w:rPr>
            </w:pPr>
            <w:r w:rsidRPr="00B65610">
              <w:rPr>
                <w:sz w:val="22"/>
                <w:szCs w:val="22"/>
              </w:rPr>
              <w:t>cross species (interspecific hybrid)</w:t>
            </w:r>
          </w:p>
        </w:tc>
        <w:tc>
          <w:tcPr>
            <w:tcW w:w="0" w:type="auto"/>
          </w:tcPr>
          <w:p w14:paraId="55CE28F6" w14:textId="77777777" w:rsidR="00C625C6" w:rsidRPr="00B65610" w:rsidRDefault="00C625C6" w:rsidP="00182EB5">
            <w:pPr>
              <w:rPr>
                <w:sz w:val="22"/>
                <w:szCs w:val="22"/>
              </w:rPr>
            </w:pPr>
            <w:r w:rsidRPr="00B65610">
              <w:rPr>
                <w:sz w:val="22"/>
                <w:szCs w:val="22"/>
              </w:rPr>
              <w:t>×</w:t>
            </w:r>
          </w:p>
        </w:tc>
        <w:tc>
          <w:tcPr>
            <w:tcW w:w="0" w:type="auto"/>
          </w:tcPr>
          <w:p w14:paraId="610649EB"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definition.</w:t>
            </w:r>
            <w:r w:rsidRPr="00B65610">
              <w:rPr>
                <w:i/>
                <w:iCs/>
                <w:sz w:val="22"/>
                <w:szCs w:val="22"/>
              </w:rPr>
              <w:t xml:space="preserve"> </w:t>
            </w:r>
            <w:r w:rsidRPr="00B65610">
              <w:rPr>
                <w:sz w:val="22"/>
                <w:szCs w:val="22"/>
              </w:rPr>
              <w:t>Use the small math symbol × with no space between the symbol and the specific epithet.</w:t>
            </w:r>
          </w:p>
        </w:tc>
      </w:tr>
      <w:tr w:rsidR="00C625C6" w:rsidRPr="00802C8E" w14:paraId="22B7A491" w14:textId="77777777" w:rsidTr="0052776E">
        <w:trPr>
          <w:trHeight w:val="681"/>
        </w:trPr>
        <w:tc>
          <w:tcPr>
            <w:tcW w:w="0" w:type="auto"/>
          </w:tcPr>
          <w:p w14:paraId="6B4674DA" w14:textId="77777777" w:rsidR="00C625C6" w:rsidRPr="00B65610" w:rsidRDefault="00C625C6" w:rsidP="00182EB5">
            <w:pPr>
              <w:rPr>
                <w:sz w:val="22"/>
                <w:szCs w:val="22"/>
              </w:rPr>
            </w:pPr>
            <w:r w:rsidRPr="00B65610">
              <w:rPr>
                <w:sz w:val="22"/>
                <w:szCs w:val="22"/>
              </w:rPr>
              <w:t>crossed with</w:t>
            </w:r>
          </w:p>
        </w:tc>
        <w:tc>
          <w:tcPr>
            <w:tcW w:w="0" w:type="auto"/>
          </w:tcPr>
          <w:p w14:paraId="08FDACA2" w14:textId="77777777" w:rsidR="00C625C6" w:rsidRPr="00B65610" w:rsidRDefault="00C625C6" w:rsidP="00182EB5">
            <w:pPr>
              <w:rPr>
                <w:sz w:val="22"/>
                <w:szCs w:val="22"/>
              </w:rPr>
            </w:pPr>
            <w:r w:rsidRPr="00B65610">
              <w:rPr>
                <w:sz w:val="22"/>
                <w:szCs w:val="22"/>
              </w:rPr>
              <w:t>×</w:t>
            </w:r>
          </w:p>
        </w:tc>
        <w:tc>
          <w:tcPr>
            <w:tcW w:w="0" w:type="auto"/>
          </w:tcPr>
          <w:p w14:paraId="06D489D0" w14:textId="77777777" w:rsidR="00C625C6" w:rsidRPr="00B65610" w:rsidRDefault="00C625C6" w:rsidP="00182EB5">
            <w:pPr>
              <w:rPr>
                <w:sz w:val="22"/>
                <w:szCs w:val="22"/>
              </w:rPr>
            </w:pPr>
            <w:r w:rsidRPr="00B65610">
              <w:rPr>
                <w:sz w:val="22"/>
                <w:szCs w:val="22"/>
              </w:rPr>
              <w:t>Abbreviation allowed without definition. Use the small math symbol ×.</w:t>
            </w:r>
          </w:p>
        </w:tc>
      </w:tr>
      <w:tr w:rsidR="00C625C6" w:rsidRPr="00802C8E" w14:paraId="7FE72471" w14:textId="77777777" w:rsidTr="0052776E">
        <w:trPr>
          <w:trHeight w:val="681"/>
        </w:trPr>
        <w:tc>
          <w:tcPr>
            <w:tcW w:w="0" w:type="auto"/>
          </w:tcPr>
          <w:p w14:paraId="7A310465" w14:textId="77777777" w:rsidR="00C625C6" w:rsidRPr="00B65610" w:rsidRDefault="00C625C6" w:rsidP="00182EB5">
            <w:pPr>
              <w:rPr>
                <w:sz w:val="22"/>
                <w:szCs w:val="22"/>
              </w:rPr>
            </w:pPr>
            <w:r w:rsidRPr="00B65610">
              <w:rPr>
                <w:sz w:val="22"/>
                <w:szCs w:val="22"/>
              </w:rPr>
              <w:t>cultivar</w:t>
            </w:r>
          </w:p>
        </w:tc>
        <w:tc>
          <w:tcPr>
            <w:tcW w:w="0" w:type="auto"/>
          </w:tcPr>
          <w:p w14:paraId="45829FF6" w14:textId="77777777" w:rsidR="00C625C6" w:rsidRPr="00B65610" w:rsidRDefault="00C625C6" w:rsidP="00182EB5">
            <w:pPr>
              <w:rPr>
                <w:sz w:val="22"/>
                <w:szCs w:val="22"/>
              </w:rPr>
            </w:pPr>
            <w:r w:rsidRPr="00B65610">
              <w:rPr>
                <w:sz w:val="22"/>
                <w:szCs w:val="22"/>
              </w:rPr>
              <w:t xml:space="preserve">cv., </w:t>
            </w:r>
            <w:proofErr w:type="spellStart"/>
            <w:r w:rsidRPr="00B65610">
              <w:rPr>
                <w:sz w:val="22"/>
                <w:szCs w:val="22"/>
              </w:rPr>
              <w:t>cvs</w:t>
            </w:r>
            <w:proofErr w:type="spellEnd"/>
            <w:r w:rsidRPr="00B65610">
              <w:rPr>
                <w:sz w:val="22"/>
                <w:szCs w:val="22"/>
              </w:rPr>
              <w:t>.</w:t>
            </w:r>
          </w:p>
        </w:tc>
        <w:tc>
          <w:tcPr>
            <w:tcW w:w="0" w:type="auto"/>
          </w:tcPr>
          <w:p w14:paraId="3F3F7137" w14:textId="77777777" w:rsidR="00C625C6" w:rsidRPr="00B65610" w:rsidRDefault="00C625C6" w:rsidP="00182EB5">
            <w:pPr>
              <w:rPr>
                <w:sz w:val="22"/>
                <w:szCs w:val="22"/>
              </w:rPr>
            </w:pPr>
            <w:r w:rsidRPr="00B65610">
              <w:rPr>
                <w:sz w:val="22"/>
                <w:szCs w:val="22"/>
              </w:rPr>
              <w:t>Abbreviation allowed without definition,</w:t>
            </w:r>
            <w:r w:rsidRPr="00B65610">
              <w:rPr>
                <w:i/>
                <w:iCs/>
                <w:sz w:val="22"/>
                <w:szCs w:val="22"/>
              </w:rPr>
              <w:t xml:space="preserve"> </w:t>
            </w:r>
            <w:r w:rsidRPr="00B65610">
              <w:rPr>
                <w:sz w:val="22"/>
                <w:szCs w:val="22"/>
              </w:rPr>
              <w:t>but only with formal nomenclature. Do not use for botanical variety.</w:t>
            </w:r>
          </w:p>
        </w:tc>
      </w:tr>
      <w:tr w:rsidR="00C625C6" w:rsidRPr="00802C8E" w14:paraId="0C3C1131" w14:textId="77777777" w:rsidTr="0052776E">
        <w:trPr>
          <w:trHeight w:val="681"/>
        </w:trPr>
        <w:tc>
          <w:tcPr>
            <w:tcW w:w="0" w:type="auto"/>
          </w:tcPr>
          <w:p w14:paraId="616DFE9B" w14:textId="77777777" w:rsidR="00C625C6" w:rsidRPr="00B65610" w:rsidRDefault="00C625C6" w:rsidP="00182EB5">
            <w:pPr>
              <w:rPr>
                <w:sz w:val="22"/>
                <w:szCs w:val="22"/>
              </w:rPr>
            </w:pPr>
            <w:r w:rsidRPr="00B65610">
              <w:rPr>
                <w:sz w:val="22"/>
                <w:szCs w:val="22"/>
              </w:rPr>
              <w:t>diameter</w:t>
            </w:r>
          </w:p>
        </w:tc>
        <w:tc>
          <w:tcPr>
            <w:tcW w:w="0" w:type="auto"/>
          </w:tcPr>
          <w:p w14:paraId="53CD6E61" w14:textId="77777777" w:rsidR="00C625C6" w:rsidRPr="00B65610" w:rsidRDefault="00C625C6" w:rsidP="00182EB5">
            <w:pPr>
              <w:rPr>
                <w:sz w:val="22"/>
                <w:szCs w:val="22"/>
              </w:rPr>
            </w:pPr>
            <w:r w:rsidRPr="00B65610">
              <w:rPr>
                <w:sz w:val="22"/>
                <w:szCs w:val="22"/>
              </w:rPr>
              <w:t>diam</w:t>
            </w:r>
          </w:p>
        </w:tc>
        <w:tc>
          <w:tcPr>
            <w:tcW w:w="0" w:type="auto"/>
          </w:tcPr>
          <w:p w14:paraId="0B105290" w14:textId="77777777" w:rsidR="00C625C6" w:rsidRPr="00B65610" w:rsidRDefault="00C625C6" w:rsidP="00182EB5">
            <w:pPr>
              <w:rPr>
                <w:sz w:val="22"/>
                <w:szCs w:val="22"/>
              </w:rPr>
            </w:pPr>
            <w:r w:rsidRPr="00B65610">
              <w:rPr>
                <w:sz w:val="22"/>
                <w:szCs w:val="22"/>
              </w:rPr>
              <w:t>Abbreviation allowed without definition, but</w:t>
            </w:r>
            <w:r w:rsidRPr="00B65610">
              <w:rPr>
                <w:i/>
                <w:iCs/>
                <w:sz w:val="22"/>
                <w:szCs w:val="22"/>
              </w:rPr>
              <w:t xml:space="preserve"> </w:t>
            </w:r>
            <w:r w:rsidRPr="00B65610">
              <w:rPr>
                <w:sz w:val="22"/>
                <w:szCs w:val="22"/>
              </w:rPr>
              <w:t>only in tables and figures.</w:t>
            </w:r>
          </w:p>
        </w:tc>
      </w:tr>
      <w:tr w:rsidR="00C625C6" w:rsidRPr="00802C8E" w14:paraId="21C33F88" w14:textId="77777777" w:rsidTr="0052776E">
        <w:trPr>
          <w:trHeight w:val="1041"/>
        </w:trPr>
        <w:tc>
          <w:tcPr>
            <w:tcW w:w="0" w:type="auto"/>
          </w:tcPr>
          <w:p w14:paraId="776C4516" w14:textId="77777777" w:rsidR="00C625C6" w:rsidRPr="00B65610" w:rsidRDefault="00C625C6" w:rsidP="00182EB5">
            <w:pPr>
              <w:rPr>
                <w:sz w:val="22"/>
                <w:szCs w:val="22"/>
              </w:rPr>
            </w:pPr>
            <w:r w:rsidRPr="00B65610">
              <w:rPr>
                <w:sz w:val="22"/>
                <w:szCs w:val="22"/>
              </w:rPr>
              <w:t>dry mass</w:t>
            </w:r>
          </w:p>
        </w:tc>
        <w:tc>
          <w:tcPr>
            <w:tcW w:w="0" w:type="auto"/>
          </w:tcPr>
          <w:p w14:paraId="0FA3575A" w14:textId="77777777" w:rsidR="00C625C6" w:rsidRPr="00B65610" w:rsidRDefault="00C625C6" w:rsidP="00182EB5">
            <w:pPr>
              <w:rPr>
                <w:sz w:val="22"/>
                <w:szCs w:val="22"/>
              </w:rPr>
            </w:pPr>
            <w:r w:rsidRPr="00B65610">
              <w:rPr>
                <w:sz w:val="22"/>
                <w:szCs w:val="22"/>
              </w:rPr>
              <w:t>DM</w:t>
            </w:r>
          </w:p>
        </w:tc>
        <w:tc>
          <w:tcPr>
            <w:tcW w:w="0" w:type="auto"/>
          </w:tcPr>
          <w:p w14:paraId="085AE301" w14:textId="2F2AE122" w:rsidR="00C625C6" w:rsidRPr="00B65610" w:rsidRDefault="00C625C6" w:rsidP="00182EB5">
            <w:pPr>
              <w:rPr>
                <w:sz w:val="22"/>
                <w:szCs w:val="22"/>
              </w:rPr>
            </w:pPr>
            <w:r w:rsidRPr="00B65610">
              <w:rPr>
                <w:sz w:val="22"/>
                <w:szCs w:val="22"/>
              </w:rPr>
              <w:t xml:space="preserve">Abbreviation allowed with definition. Define at first use in each </w:t>
            </w:r>
            <w:proofErr w:type="spellStart"/>
            <w:r w:rsidR="002E0F05">
              <w:rPr>
                <w:sz w:val="22"/>
                <w:szCs w:val="22"/>
              </w:rPr>
              <w:t>automous</w:t>
            </w:r>
            <w:proofErr w:type="spellEnd"/>
            <w:r w:rsidR="002E0F05">
              <w:rPr>
                <w:sz w:val="22"/>
                <w:szCs w:val="22"/>
              </w:rPr>
              <w:t xml:space="preserve"> entity</w:t>
            </w:r>
            <w:r w:rsidRPr="00B65610">
              <w:rPr>
                <w:sz w:val="22"/>
                <w:szCs w:val="22"/>
              </w:rPr>
              <w:t xml:space="preserve"> (</w:t>
            </w:r>
            <w:r w:rsidR="002E0F05">
              <w:rPr>
                <w:sz w:val="22"/>
                <w:szCs w:val="22"/>
              </w:rPr>
              <w:t xml:space="preserve">Abstract, </w:t>
            </w:r>
            <w:r w:rsidR="00D77522">
              <w:rPr>
                <w:sz w:val="22"/>
                <w:szCs w:val="22"/>
              </w:rPr>
              <w:t>IMRAD</w:t>
            </w:r>
            <w:r w:rsidR="002E0F05">
              <w:rPr>
                <w:sz w:val="22"/>
                <w:szCs w:val="22"/>
              </w:rPr>
              <w:t xml:space="preserve"> block</w:t>
            </w:r>
            <w:r w:rsidR="00D77522">
              <w:rPr>
                <w:sz w:val="22"/>
                <w:szCs w:val="22"/>
              </w:rPr>
              <w:t xml:space="preserve"> </w:t>
            </w:r>
            <w:r w:rsidRPr="00B65610">
              <w:rPr>
                <w:sz w:val="22"/>
                <w:szCs w:val="22"/>
              </w:rPr>
              <w:t xml:space="preserve">, </w:t>
            </w:r>
            <w:r w:rsidR="002E0F05">
              <w:rPr>
                <w:sz w:val="22"/>
                <w:szCs w:val="22"/>
              </w:rPr>
              <w:t xml:space="preserve">each </w:t>
            </w:r>
            <w:r w:rsidRPr="00B65610">
              <w:rPr>
                <w:sz w:val="22"/>
                <w:szCs w:val="22"/>
              </w:rPr>
              <w:t xml:space="preserve">table, and </w:t>
            </w:r>
            <w:r w:rsidR="002E0F05">
              <w:rPr>
                <w:sz w:val="22"/>
                <w:szCs w:val="22"/>
              </w:rPr>
              <w:t xml:space="preserve">each </w:t>
            </w:r>
            <w:r w:rsidRPr="00B65610">
              <w:rPr>
                <w:sz w:val="22"/>
                <w:szCs w:val="22"/>
              </w:rPr>
              <w:t>figure) [i.e., dry mass (DM)]; abbreviation to be used thereafter.</w:t>
            </w:r>
          </w:p>
        </w:tc>
      </w:tr>
      <w:tr w:rsidR="00C625C6" w:rsidRPr="00802C8E" w14:paraId="798D78FC" w14:textId="77777777" w:rsidTr="0052776E">
        <w:trPr>
          <w:trHeight w:val="1041"/>
        </w:trPr>
        <w:tc>
          <w:tcPr>
            <w:tcW w:w="0" w:type="auto"/>
          </w:tcPr>
          <w:p w14:paraId="5A6917A6" w14:textId="77777777" w:rsidR="00C625C6" w:rsidRPr="00B65610" w:rsidRDefault="00C625C6" w:rsidP="00182EB5">
            <w:pPr>
              <w:rPr>
                <w:sz w:val="22"/>
                <w:szCs w:val="22"/>
              </w:rPr>
            </w:pPr>
            <w:r w:rsidRPr="00B65610">
              <w:rPr>
                <w:sz w:val="22"/>
                <w:szCs w:val="22"/>
              </w:rPr>
              <w:t>dry weight</w:t>
            </w:r>
          </w:p>
        </w:tc>
        <w:tc>
          <w:tcPr>
            <w:tcW w:w="0" w:type="auto"/>
          </w:tcPr>
          <w:p w14:paraId="0CBD33F1" w14:textId="77777777" w:rsidR="00C625C6" w:rsidRPr="00B65610" w:rsidRDefault="00C625C6" w:rsidP="00182EB5">
            <w:pPr>
              <w:rPr>
                <w:sz w:val="22"/>
                <w:szCs w:val="22"/>
              </w:rPr>
            </w:pPr>
            <w:r w:rsidRPr="00B65610">
              <w:rPr>
                <w:sz w:val="22"/>
                <w:szCs w:val="22"/>
              </w:rPr>
              <w:t>DW</w:t>
            </w:r>
          </w:p>
        </w:tc>
        <w:tc>
          <w:tcPr>
            <w:tcW w:w="0" w:type="auto"/>
          </w:tcPr>
          <w:p w14:paraId="517E68F6" w14:textId="74925311" w:rsidR="00C625C6" w:rsidRPr="00B65610" w:rsidRDefault="00C625C6" w:rsidP="00182EB5">
            <w:pPr>
              <w:rPr>
                <w:sz w:val="22"/>
                <w:szCs w:val="22"/>
              </w:rPr>
            </w:pPr>
            <w:r w:rsidRPr="00B65610">
              <w:rPr>
                <w:sz w:val="22"/>
                <w:szCs w:val="22"/>
              </w:rPr>
              <w:t xml:space="preserve">Abbreviation allowed with definition. Define at first use in 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Pr="00B65610">
              <w:rPr>
                <w:sz w:val="22"/>
                <w:szCs w:val="22"/>
              </w:rPr>
              <w:t>(</w:t>
            </w:r>
            <w:r w:rsidR="002E0F05">
              <w:rPr>
                <w:sz w:val="22"/>
                <w:szCs w:val="22"/>
              </w:rPr>
              <w:t xml:space="preserve">Abstract, </w:t>
            </w:r>
            <w:r w:rsidR="00D77522">
              <w:rPr>
                <w:sz w:val="22"/>
                <w:szCs w:val="22"/>
              </w:rPr>
              <w:t xml:space="preserve">IMRAD </w:t>
            </w:r>
            <w:r w:rsidR="002E0F05">
              <w:rPr>
                <w:sz w:val="22"/>
                <w:szCs w:val="22"/>
              </w:rPr>
              <w:t>block</w:t>
            </w:r>
            <w:r w:rsidRPr="00B65610">
              <w:rPr>
                <w:sz w:val="22"/>
                <w:szCs w:val="22"/>
              </w:rPr>
              <w:t xml:space="preserve">, </w:t>
            </w:r>
            <w:r w:rsidR="002E0F05">
              <w:rPr>
                <w:sz w:val="22"/>
                <w:szCs w:val="22"/>
              </w:rPr>
              <w:t xml:space="preserve">each </w:t>
            </w:r>
            <w:r w:rsidRPr="00B65610">
              <w:rPr>
                <w:sz w:val="22"/>
                <w:szCs w:val="22"/>
              </w:rPr>
              <w:t xml:space="preserve">table, and </w:t>
            </w:r>
            <w:r w:rsidR="002E0F05">
              <w:rPr>
                <w:sz w:val="22"/>
                <w:szCs w:val="22"/>
              </w:rPr>
              <w:t xml:space="preserve">each </w:t>
            </w:r>
            <w:r w:rsidRPr="00B65610">
              <w:rPr>
                <w:sz w:val="22"/>
                <w:szCs w:val="22"/>
              </w:rPr>
              <w:t>figure) [i.e., dry weight (DW)]; abbreviation to be used thereafter.</w:t>
            </w:r>
          </w:p>
        </w:tc>
      </w:tr>
      <w:tr w:rsidR="00C625C6" w:rsidRPr="00802C8E" w14:paraId="0C481262" w14:textId="77777777" w:rsidTr="0052776E">
        <w:trPr>
          <w:trHeight w:val="1041"/>
        </w:trPr>
        <w:tc>
          <w:tcPr>
            <w:tcW w:w="0" w:type="auto"/>
          </w:tcPr>
          <w:p w14:paraId="436750A9" w14:textId="77777777" w:rsidR="00C625C6" w:rsidRPr="00B65610" w:rsidRDefault="00C625C6" w:rsidP="00182EB5">
            <w:pPr>
              <w:rPr>
                <w:sz w:val="22"/>
                <w:szCs w:val="22"/>
              </w:rPr>
            </w:pPr>
            <w:r w:rsidRPr="00B65610">
              <w:rPr>
                <w:sz w:val="22"/>
                <w:szCs w:val="22"/>
              </w:rPr>
              <w:t>electrical conductivity</w:t>
            </w:r>
          </w:p>
        </w:tc>
        <w:tc>
          <w:tcPr>
            <w:tcW w:w="0" w:type="auto"/>
          </w:tcPr>
          <w:p w14:paraId="6D8E39A2" w14:textId="77777777" w:rsidR="00C625C6" w:rsidRPr="00B65610" w:rsidRDefault="00C625C6" w:rsidP="00182EB5">
            <w:pPr>
              <w:rPr>
                <w:sz w:val="22"/>
                <w:szCs w:val="22"/>
              </w:rPr>
            </w:pPr>
            <w:r w:rsidRPr="00B65610">
              <w:rPr>
                <w:sz w:val="22"/>
                <w:szCs w:val="22"/>
              </w:rPr>
              <w:t>EC</w:t>
            </w:r>
          </w:p>
        </w:tc>
        <w:tc>
          <w:tcPr>
            <w:tcW w:w="0" w:type="auto"/>
          </w:tcPr>
          <w:p w14:paraId="0445FEAE" w14:textId="45641EB6"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electrical conductivity (EC)]; abbreviation to be used thereafter.</w:t>
            </w:r>
          </w:p>
        </w:tc>
      </w:tr>
      <w:tr w:rsidR="00C625C6" w:rsidRPr="00802C8E" w14:paraId="0A016A6F" w14:textId="77777777" w:rsidTr="0052776E">
        <w:trPr>
          <w:trHeight w:val="750"/>
        </w:trPr>
        <w:tc>
          <w:tcPr>
            <w:tcW w:w="0" w:type="auto"/>
          </w:tcPr>
          <w:p w14:paraId="43F603C8" w14:textId="77777777" w:rsidR="00C625C6" w:rsidRPr="00B65610" w:rsidRDefault="00C625C6" w:rsidP="00182EB5">
            <w:pPr>
              <w:rPr>
                <w:sz w:val="22"/>
                <w:szCs w:val="22"/>
              </w:rPr>
            </w:pPr>
            <w:r w:rsidRPr="00B65610">
              <w:rPr>
                <w:sz w:val="22"/>
                <w:szCs w:val="22"/>
              </w:rPr>
              <w:t>enzyme-linked immunosorbent assay</w:t>
            </w:r>
          </w:p>
        </w:tc>
        <w:tc>
          <w:tcPr>
            <w:tcW w:w="0" w:type="auto"/>
          </w:tcPr>
          <w:p w14:paraId="4FFBE2C0" w14:textId="77777777" w:rsidR="00C625C6" w:rsidRPr="00B65610" w:rsidRDefault="00C625C6" w:rsidP="00182EB5">
            <w:pPr>
              <w:rPr>
                <w:sz w:val="22"/>
                <w:szCs w:val="22"/>
              </w:rPr>
            </w:pPr>
            <w:r w:rsidRPr="00B65610">
              <w:rPr>
                <w:sz w:val="22"/>
                <w:szCs w:val="22"/>
              </w:rPr>
              <w:t>ELISA</w:t>
            </w:r>
          </w:p>
        </w:tc>
        <w:tc>
          <w:tcPr>
            <w:tcW w:w="0" w:type="auto"/>
          </w:tcPr>
          <w:p w14:paraId="0D36CA74" w14:textId="1C3BE1C6"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enzyme-linked immunosorbent assay (ELISA)]; abbreviation to be used thereafter.</w:t>
            </w:r>
          </w:p>
        </w:tc>
      </w:tr>
      <w:tr w:rsidR="00C625C6" w:rsidRPr="00802C8E" w14:paraId="66D6579E" w14:textId="77777777" w:rsidTr="0052776E">
        <w:trPr>
          <w:trHeight w:val="444"/>
        </w:trPr>
        <w:tc>
          <w:tcPr>
            <w:tcW w:w="0" w:type="auto"/>
          </w:tcPr>
          <w:p w14:paraId="735CD0D4" w14:textId="77777777" w:rsidR="00C625C6" w:rsidRPr="00B65610" w:rsidRDefault="00C625C6" w:rsidP="00182EB5">
            <w:pPr>
              <w:rPr>
                <w:sz w:val="22"/>
                <w:szCs w:val="22"/>
              </w:rPr>
            </w:pPr>
            <w:r w:rsidRPr="00B65610">
              <w:rPr>
                <w:sz w:val="22"/>
                <w:szCs w:val="22"/>
              </w:rPr>
              <w:t>equation</w:t>
            </w:r>
          </w:p>
        </w:tc>
        <w:tc>
          <w:tcPr>
            <w:tcW w:w="0" w:type="auto"/>
          </w:tcPr>
          <w:p w14:paraId="4AC4512C" w14:textId="77777777" w:rsidR="00C625C6" w:rsidRPr="00B65610" w:rsidRDefault="00C625C6" w:rsidP="00182EB5">
            <w:pPr>
              <w:rPr>
                <w:sz w:val="22"/>
                <w:szCs w:val="22"/>
              </w:rPr>
            </w:pPr>
            <w:r w:rsidRPr="00B65610">
              <w:rPr>
                <w:sz w:val="22"/>
                <w:szCs w:val="22"/>
              </w:rPr>
              <w:t xml:space="preserve">Eq., </w:t>
            </w:r>
            <w:proofErr w:type="spellStart"/>
            <w:r w:rsidRPr="00B65610">
              <w:rPr>
                <w:sz w:val="22"/>
                <w:szCs w:val="22"/>
              </w:rPr>
              <w:t>Eqs</w:t>
            </w:r>
            <w:proofErr w:type="spellEnd"/>
            <w:r w:rsidRPr="00B65610">
              <w:rPr>
                <w:sz w:val="22"/>
                <w:szCs w:val="22"/>
              </w:rPr>
              <w:t>.</w:t>
            </w:r>
          </w:p>
        </w:tc>
        <w:tc>
          <w:tcPr>
            <w:tcW w:w="0" w:type="auto"/>
          </w:tcPr>
          <w:p w14:paraId="686ADE12"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 xml:space="preserve">definition. Use abbreviation only with numerals. Enclose numerals in brackets, e.g., Eq. [1], </w:t>
            </w:r>
            <w:proofErr w:type="spellStart"/>
            <w:r w:rsidRPr="00B65610">
              <w:rPr>
                <w:sz w:val="22"/>
                <w:szCs w:val="22"/>
              </w:rPr>
              <w:t>Eqs</w:t>
            </w:r>
            <w:proofErr w:type="spellEnd"/>
            <w:r w:rsidRPr="00B65610">
              <w:rPr>
                <w:sz w:val="22"/>
                <w:szCs w:val="22"/>
              </w:rPr>
              <w:t>. [2] to [4].</w:t>
            </w:r>
          </w:p>
        </w:tc>
      </w:tr>
      <w:tr w:rsidR="00C625C6" w:rsidRPr="00802C8E" w14:paraId="365A9548" w14:textId="77777777" w:rsidTr="0052776E">
        <w:trPr>
          <w:trHeight w:val="768"/>
        </w:trPr>
        <w:tc>
          <w:tcPr>
            <w:tcW w:w="0" w:type="auto"/>
          </w:tcPr>
          <w:p w14:paraId="47EC24A3" w14:textId="77777777" w:rsidR="00C625C6" w:rsidRPr="00B65610" w:rsidRDefault="00C625C6" w:rsidP="00182EB5">
            <w:pPr>
              <w:rPr>
                <w:sz w:val="22"/>
                <w:szCs w:val="22"/>
              </w:rPr>
            </w:pPr>
            <w:r w:rsidRPr="00B65610">
              <w:rPr>
                <w:sz w:val="22"/>
                <w:szCs w:val="22"/>
              </w:rPr>
              <w:t>experiment</w:t>
            </w:r>
          </w:p>
        </w:tc>
        <w:tc>
          <w:tcPr>
            <w:tcW w:w="0" w:type="auto"/>
          </w:tcPr>
          <w:p w14:paraId="49464BB1" w14:textId="77777777" w:rsidR="00C625C6" w:rsidRPr="00B65610" w:rsidRDefault="00C625C6" w:rsidP="00182EB5">
            <w:pPr>
              <w:rPr>
                <w:sz w:val="22"/>
                <w:szCs w:val="22"/>
              </w:rPr>
            </w:pPr>
            <w:r w:rsidRPr="00B65610">
              <w:rPr>
                <w:sz w:val="22"/>
                <w:szCs w:val="22"/>
              </w:rPr>
              <w:t xml:space="preserve">Expt., </w:t>
            </w:r>
            <w:proofErr w:type="spellStart"/>
            <w:r w:rsidRPr="00B65610">
              <w:rPr>
                <w:sz w:val="22"/>
                <w:szCs w:val="22"/>
              </w:rPr>
              <w:t>Expts</w:t>
            </w:r>
            <w:proofErr w:type="spellEnd"/>
            <w:r w:rsidRPr="00B65610">
              <w:rPr>
                <w:sz w:val="22"/>
                <w:szCs w:val="22"/>
              </w:rPr>
              <w:t>.</w:t>
            </w:r>
          </w:p>
        </w:tc>
        <w:tc>
          <w:tcPr>
            <w:tcW w:w="0" w:type="auto"/>
          </w:tcPr>
          <w:p w14:paraId="28D2B445" w14:textId="77777777" w:rsidR="00C625C6" w:rsidRPr="00B65610" w:rsidRDefault="00C625C6" w:rsidP="00182EB5">
            <w:pPr>
              <w:rPr>
                <w:sz w:val="22"/>
                <w:szCs w:val="22"/>
              </w:rPr>
            </w:pPr>
            <w:r w:rsidRPr="00B65610">
              <w:rPr>
                <w:sz w:val="22"/>
                <w:szCs w:val="22"/>
              </w:rPr>
              <w:t xml:space="preserve">Abbreviation allowed without definition. Use abbreviation with numerals in the text and in table column heads (e.g., Expt. 1, </w:t>
            </w:r>
            <w:proofErr w:type="spellStart"/>
            <w:r w:rsidRPr="00B65610">
              <w:rPr>
                <w:sz w:val="22"/>
                <w:szCs w:val="22"/>
              </w:rPr>
              <w:t>Expts</w:t>
            </w:r>
            <w:proofErr w:type="spellEnd"/>
            <w:r w:rsidRPr="00B65610">
              <w:rPr>
                <w:sz w:val="22"/>
                <w:szCs w:val="22"/>
              </w:rPr>
              <w:t>. 1 and 3).</w:t>
            </w:r>
          </w:p>
        </w:tc>
      </w:tr>
      <w:tr w:rsidR="00C625C6" w:rsidRPr="00802C8E" w14:paraId="64556CF2" w14:textId="77777777" w:rsidTr="0052776E">
        <w:trPr>
          <w:trHeight w:val="471"/>
        </w:trPr>
        <w:tc>
          <w:tcPr>
            <w:tcW w:w="0" w:type="auto"/>
          </w:tcPr>
          <w:p w14:paraId="4C1DB94E" w14:textId="77777777" w:rsidR="00C625C6" w:rsidRPr="00B65610" w:rsidRDefault="00C625C6" w:rsidP="00182EB5">
            <w:pPr>
              <w:rPr>
                <w:sz w:val="22"/>
                <w:szCs w:val="22"/>
              </w:rPr>
            </w:pPr>
            <w:r w:rsidRPr="00B65610">
              <w:rPr>
                <w:sz w:val="22"/>
                <w:szCs w:val="22"/>
              </w:rPr>
              <w:t>figure</w:t>
            </w:r>
          </w:p>
        </w:tc>
        <w:tc>
          <w:tcPr>
            <w:tcW w:w="0" w:type="auto"/>
          </w:tcPr>
          <w:p w14:paraId="2B5AD07C" w14:textId="77777777" w:rsidR="00C625C6" w:rsidRPr="00B65610" w:rsidRDefault="00C625C6" w:rsidP="00182EB5">
            <w:pPr>
              <w:rPr>
                <w:sz w:val="22"/>
                <w:szCs w:val="22"/>
              </w:rPr>
            </w:pPr>
            <w:r w:rsidRPr="00B65610">
              <w:rPr>
                <w:sz w:val="22"/>
                <w:szCs w:val="22"/>
              </w:rPr>
              <w:t>Fig., Figs.</w:t>
            </w:r>
          </w:p>
        </w:tc>
        <w:tc>
          <w:tcPr>
            <w:tcW w:w="0" w:type="auto"/>
          </w:tcPr>
          <w:p w14:paraId="55FCF525" w14:textId="77777777" w:rsidR="00C625C6" w:rsidRPr="00B65610" w:rsidRDefault="00C625C6" w:rsidP="00182EB5">
            <w:pPr>
              <w:rPr>
                <w:sz w:val="22"/>
                <w:szCs w:val="22"/>
              </w:rPr>
            </w:pPr>
            <w:r w:rsidRPr="00B65610">
              <w:rPr>
                <w:sz w:val="22"/>
                <w:szCs w:val="22"/>
              </w:rPr>
              <w:t>Abbreviation allowed without definition</w:t>
            </w:r>
            <w:r w:rsidRPr="00B65610">
              <w:rPr>
                <w:i/>
                <w:iCs/>
                <w:sz w:val="22"/>
                <w:szCs w:val="22"/>
              </w:rPr>
              <w:t xml:space="preserve">. </w:t>
            </w:r>
            <w:r w:rsidRPr="00B65610">
              <w:rPr>
                <w:sz w:val="22"/>
                <w:szCs w:val="22"/>
              </w:rPr>
              <w:t>Use abbreviation only with numerals (e.g., Fig. 3, Figs. 2-4).</w:t>
            </w:r>
          </w:p>
        </w:tc>
      </w:tr>
      <w:tr w:rsidR="00C625C6" w:rsidRPr="00802C8E" w14:paraId="611EA751" w14:textId="77777777" w:rsidTr="0052776E">
        <w:trPr>
          <w:trHeight w:val="507"/>
        </w:trPr>
        <w:tc>
          <w:tcPr>
            <w:tcW w:w="0" w:type="auto"/>
          </w:tcPr>
          <w:p w14:paraId="3C417E52" w14:textId="77777777" w:rsidR="00C625C6" w:rsidRPr="00B65610" w:rsidRDefault="00C625C6" w:rsidP="00182EB5">
            <w:pPr>
              <w:rPr>
                <w:sz w:val="22"/>
                <w:szCs w:val="22"/>
              </w:rPr>
            </w:pPr>
            <w:r w:rsidRPr="00B65610">
              <w:rPr>
                <w:sz w:val="22"/>
                <w:szCs w:val="22"/>
              </w:rPr>
              <w:t>filial generation</w:t>
            </w:r>
          </w:p>
        </w:tc>
        <w:tc>
          <w:tcPr>
            <w:tcW w:w="0" w:type="auto"/>
          </w:tcPr>
          <w:p w14:paraId="3797D3AD" w14:textId="77777777" w:rsidR="00C625C6" w:rsidRPr="00B65610" w:rsidRDefault="00C625C6" w:rsidP="00182EB5">
            <w:pPr>
              <w:rPr>
                <w:sz w:val="22"/>
                <w:szCs w:val="22"/>
              </w:rPr>
            </w:pPr>
            <w:r w:rsidRPr="00B65610">
              <w:rPr>
                <w:sz w:val="22"/>
                <w:szCs w:val="22"/>
              </w:rPr>
              <w:t>F₁, F₂</w:t>
            </w:r>
          </w:p>
        </w:tc>
        <w:tc>
          <w:tcPr>
            <w:tcW w:w="0" w:type="auto"/>
          </w:tcPr>
          <w:p w14:paraId="56A05D0D" w14:textId="77777777" w:rsidR="00C625C6" w:rsidRPr="00B65610" w:rsidRDefault="00C625C6" w:rsidP="00182EB5">
            <w:pPr>
              <w:rPr>
                <w:sz w:val="22"/>
                <w:szCs w:val="22"/>
              </w:rPr>
            </w:pPr>
            <w:r w:rsidRPr="00B65610">
              <w:rPr>
                <w:sz w:val="22"/>
                <w:szCs w:val="22"/>
              </w:rPr>
              <w:t>Abbreviation allowed without definition. Use subscripts for generation numbers; do not use F1, F2, etc.</w:t>
            </w:r>
          </w:p>
        </w:tc>
      </w:tr>
      <w:tr w:rsidR="00C625C6" w:rsidRPr="00802C8E" w14:paraId="55667B74" w14:textId="77777777" w:rsidTr="0052776E">
        <w:trPr>
          <w:trHeight w:val="750"/>
        </w:trPr>
        <w:tc>
          <w:tcPr>
            <w:tcW w:w="0" w:type="auto"/>
          </w:tcPr>
          <w:p w14:paraId="7005C855" w14:textId="77777777" w:rsidR="00C625C6" w:rsidRPr="00B65610" w:rsidRDefault="00C625C6" w:rsidP="00182EB5">
            <w:pPr>
              <w:rPr>
                <w:sz w:val="22"/>
                <w:szCs w:val="22"/>
              </w:rPr>
            </w:pPr>
            <w:r w:rsidRPr="00B65610">
              <w:rPr>
                <w:sz w:val="22"/>
                <w:szCs w:val="22"/>
              </w:rPr>
              <w:t>fresh mass</w:t>
            </w:r>
          </w:p>
        </w:tc>
        <w:tc>
          <w:tcPr>
            <w:tcW w:w="0" w:type="auto"/>
          </w:tcPr>
          <w:p w14:paraId="28E35306" w14:textId="77777777" w:rsidR="00C625C6" w:rsidRPr="00B65610" w:rsidRDefault="00C625C6" w:rsidP="00182EB5">
            <w:pPr>
              <w:rPr>
                <w:sz w:val="22"/>
                <w:szCs w:val="22"/>
              </w:rPr>
            </w:pPr>
            <w:r w:rsidRPr="00B65610">
              <w:rPr>
                <w:sz w:val="22"/>
                <w:szCs w:val="22"/>
              </w:rPr>
              <w:t>FM</w:t>
            </w:r>
          </w:p>
        </w:tc>
        <w:tc>
          <w:tcPr>
            <w:tcW w:w="0" w:type="auto"/>
          </w:tcPr>
          <w:p w14:paraId="33F4E79F" w14:textId="047BFF48"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fresh mass (FM)]; abbreviation to be used thereafter.</w:t>
            </w:r>
          </w:p>
        </w:tc>
      </w:tr>
      <w:tr w:rsidR="00C625C6" w:rsidRPr="00802C8E" w14:paraId="5E5597F5" w14:textId="77777777" w:rsidTr="0052776E">
        <w:trPr>
          <w:trHeight w:val="795"/>
        </w:trPr>
        <w:tc>
          <w:tcPr>
            <w:tcW w:w="0" w:type="auto"/>
          </w:tcPr>
          <w:p w14:paraId="579AEFEC" w14:textId="77777777" w:rsidR="00C625C6" w:rsidRPr="00B65610" w:rsidRDefault="00C625C6" w:rsidP="00182EB5">
            <w:pPr>
              <w:rPr>
                <w:sz w:val="22"/>
                <w:szCs w:val="22"/>
              </w:rPr>
            </w:pPr>
            <w:r w:rsidRPr="00B65610">
              <w:rPr>
                <w:sz w:val="22"/>
                <w:szCs w:val="22"/>
              </w:rPr>
              <w:t>fresh weight</w:t>
            </w:r>
          </w:p>
        </w:tc>
        <w:tc>
          <w:tcPr>
            <w:tcW w:w="0" w:type="auto"/>
          </w:tcPr>
          <w:p w14:paraId="6DF32851" w14:textId="77777777" w:rsidR="00C625C6" w:rsidRPr="00B65610" w:rsidRDefault="00C625C6" w:rsidP="00182EB5">
            <w:pPr>
              <w:rPr>
                <w:sz w:val="22"/>
                <w:szCs w:val="22"/>
              </w:rPr>
            </w:pPr>
            <w:r w:rsidRPr="00B65610">
              <w:rPr>
                <w:sz w:val="22"/>
                <w:szCs w:val="22"/>
              </w:rPr>
              <w:t>FW</w:t>
            </w:r>
          </w:p>
        </w:tc>
        <w:tc>
          <w:tcPr>
            <w:tcW w:w="0" w:type="auto"/>
          </w:tcPr>
          <w:p w14:paraId="245EA7BC" w14:textId="422CE943"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fresh weight (FW)]; abbreviation to be used thereafter.</w:t>
            </w:r>
          </w:p>
        </w:tc>
      </w:tr>
      <w:tr w:rsidR="00C625C6" w:rsidRPr="00802C8E" w14:paraId="6954554A" w14:textId="77777777" w:rsidTr="0052776E">
        <w:trPr>
          <w:trHeight w:val="1041"/>
        </w:trPr>
        <w:tc>
          <w:tcPr>
            <w:tcW w:w="0" w:type="auto"/>
          </w:tcPr>
          <w:p w14:paraId="14B388D8" w14:textId="77777777" w:rsidR="00C625C6" w:rsidRPr="00B65610" w:rsidRDefault="00C625C6" w:rsidP="00182EB5">
            <w:pPr>
              <w:rPr>
                <w:sz w:val="22"/>
                <w:szCs w:val="22"/>
              </w:rPr>
            </w:pPr>
            <w:r w:rsidRPr="00B65610">
              <w:rPr>
                <w:sz w:val="22"/>
                <w:szCs w:val="22"/>
              </w:rPr>
              <w:t>gas-liquid chromatography</w:t>
            </w:r>
          </w:p>
        </w:tc>
        <w:tc>
          <w:tcPr>
            <w:tcW w:w="0" w:type="auto"/>
          </w:tcPr>
          <w:p w14:paraId="46957D17" w14:textId="77777777" w:rsidR="00C625C6" w:rsidRPr="00B65610" w:rsidRDefault="00C625C6" w:rsidP="00182EB5">
            <w:pPr>
              <w:rPr>
                <w:sz w:val="22"/>
                <w:szCs w:val="22"/>
              </w:rPr>
            </w:pPr>
            <w:r w:rsidRPr="00B65610">
              <w:rPr>
                <w:sz w:val="22"/>
                <w:szCs w:val="22"/>
              </w:rPr>
              <w:t>GLC</w:t>
            </w:r>
          </w:p>
        </w:tc>
        <w:tc>
          <w:tcPr>
            <w:tcW w:w="0" w:type="auto"/>
          </w:tcPr>
          <w:p w14:paraId="6FECC527" w14:textId="4E5066B1"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gas-liquid chromatography (GLC)]; abbreviation to be used thereafter.</w:t>
            </w:r>
          </w:p>
        </w:tc>
      </w:tr>
      <w:tr w:rsidR="00C625C6" w:rsidRPr="00802C8E" w14:paraId="6AEE6791" w14:textId="77777777" w:rsidTr="0052776E">
        <w:trPr>
          <w:trHeight w:val="681"/>
        </w:trPr>
        <w:tc>
          <w:tcPr>
            <w:tcW w:w="0" w:type="auto"/>
          </w:tcPr>
          <w:p w14:paraId="6358D5EA" w14:textId="77777777" w:rsidR="00C625C6" w:rsidRPr="00B65610" w:rsidRDefault="00C625C6" w:rsidP="00182EB5">
            <w:pPr>
              <w:rPr>
                <w:sz w:val="22"/>
                <w:szCs w:val="22"/>
              </w:rPr>
            </w:pPr>
            <w:r w:rsidRPr="00B65610">
              <w:rPr>
                <w:sz w:val="22"/>
                <w:szCs w:val="22"/>
              </w:rPr>
              <w:t>height</w:t>
            </w:r>
          </w:p>
        </w:tc>
        <w:tc>
          <w:tcPr>
            <w:tcW w:w="0" w:type="auto"/>
          </w:tcPr>
          <w:p w14:paraId="621370A3" w14:textId="77777777" w:rsidR="00C625C6" w:rsidRPr="00B65610" w:rsidRDefault="00C625C6" w:rsidP="00182EB5">
            <w:pPr>
              <w:rPr>
                <w:sz w:val="22"/>
                <w:szCs w:val="22"/>
              </w:rPr>
            </w:pPr>
            <w:proofErr w:type="spellStart"/>
            <w:r w:rsidRPr="00B65610">
              <w:rPr>
                <w:sz w:val="22"/>
                <w:szCs w:val="22"/>
              </w:rPr>
              <w:t>ht</w:t>
            </w:r>
            <w:proofErr w:type="spellEnd"/>
          </w:p>
        </w:tc>
        <w:tc>
          <w:tcPr>
            <w:tcW w:w="0" w:type="auto"/>
          </w:tcPr>
          <w:p w14:paraId="1ED4F602" w14:textId="77777777" w:rsidR="00C625C6" w:rsidRPr="00B65610" w:rsidRDefault="00C625C6" w:rsidP="00182EB5">
            <w:pPr>
              <w:rPr>
                <w:sz w:val="22"/>
                <w:szCs w:val="22"/>
              </w:rPr>
            </w:pPr>
            <w:r w:rsidRPr="00B65610">
              <w:rPr>
                <w:sz w:val="22"/>
                <w:szCs w:val="22"/>
              </w:rPr>
              <w:t>Abbreviation allowed without definition, but only in tables and figures.</w:t>
            </w:r>
          </w:p>
        </w:tc>
      </w:tr>
      <w:tr w:rsidR="00C625C6" w:rsidRPr="00802C8E" w14:paraId="4025B651" w14:textId="77777777" w:rsidTr="0052776E">
        <w:trPr>
          <w:trHeight w:val="1401"/>
        </w:trPr>
        <w:tc>
          <w:tcPr>
            <w:tcW w:w="0" w:type="auto"/>
          </w:tcPr>
          <w:p w14:paraId="57081265" w14:textId="77777777" w:rsidR="00C625C6" w:rsidRPr="00B65610" w:rsidRDefault="00C625C6" w:rsidP="00182EB5">
            <w:pPr>
              <w:rPr>
                <w:sz w:val="22"/>
                <w:szCs w:val="22"/>
              </w:rPr>
            </w:pPr>
            <w:r w:rsidRPr="00B65610">
              <w:rPr>
                <w:sz w:val="22"/>
                <w:szCs w:val="22"/>
              </w:rPr>
              <w:t>high-performance liquid chromatography</w:t>
            </w:r>
          </w:p>
        </w:tc>
        <w:tc>
          <w:tcPr>
            <w:tcW w:w="0" w:type="auto"/>
          </w:tcPr>
          <w:p w14:paraId="6BB69C1C" w14:textId="77777777" w:rsidR="00C625C6" w:rsidRPr="00B65610" w:rsidRDefault="00C625C6" w:rsidP="00182EB5">
            <w:pPr>
              <w:rPr>
                <w:sz w:val="22"/>
                <w:szCs w:val="22"/>
              </w:rPr>
            </w:pPr>
            <w:r w:rsidRPr="00B65610">
              <w:rPr>
                <w:sz w:val="22"/>
                <w:szCs w:val="22"/>
              </w:rPr>
              <w:t>HPLC</w:t>
            </w:r>
          </w:p>
        </w:tc>
        <w:tc>
          <w:tcPr>
            <w:tcW w:w="0" w:type="auto"/>
          </w:tcPr>
          <w:p w14:paraId="578FBBD5" w14:textId="41E8F9F1"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high-performance liquid chromatography (HPLC)]; abbreviation to be used thereafter.</w:t>
            </w:r>
          </w:p>
        </w:tc>
      </w:tr>
      <w:tr w:rsidR="00C625C6" w:rsidRPr="00802C8E" w14:paraId="47369DC0" w14:textId="77777777" w:rsidTr="0052776E">
        <w:trPr>
          <w:trHeight w:val="1041"/>
        </w:trPr>
        <w:tc>
          <w:tcPr>
            <w:tcW w:w="0" w:type="auto"/>
          </w:tcPr>
          <w:p w14:paraId="01D01666" w14:textId="77777777" w:rsidR="00C625C6" w:rsidRPr="00B65610" w:rsidRDefault="00C625C6" w:rsidP="00182EB5">
            <w:pPr>
              <w:rPr>
                <w:sz w:val="22"/>
                <w:szCs w:val="22"/>
              </w:rPr>
            </w:pPr>
            <w:r w:rsidRPr="00B65610">
              <w:rPr>
                <w:sz w:val="22"/>
                <w:szCs w:val="22"/>
              </w:rPr>
              <w:t>infrared</w:t>
            </w:r>
          </w:p>
        </w:tc>
        <w:tc>
          <w:tcPr>
            <w:tcW w:w="0" w:type="auto"/>
          </w:tcPr>
          <w:p w14:paraId="26F7F9C8" w14:textId="77777777" w:rsidR="00C625C6" w:rsidRPr="00B65610" w:rsidRDefault="00C625C6" w:rsidP="00182EB5">
            <w:pPr>
              <w:rPr>
                <w:sz w:val="22"/>
                <w:szCs w:val="22"/>
              </w:rPr>
            </w:pPr>
            <w:r w:rsidRPr="00B65610">
              <w:rPr>
                <w:sz w:val="22"/>
                <w:szCs w:val="22"/>
              </w:rPr>
              <w:t>IR</w:t>
            </w:r>
          </w:p>
        </w:tc>
        <w:tc>
          <w:tcPr>
            <w:tcW w:w="0" w:type="auto"/>
          </w:tcPr>
          <w:p w14:paraId="12364660" w14:textId="46FF8D9F"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infrared (IR)]; abbreviation to be used thereafter.</w:t>
            </w:r>
          </w:p>
        </w:tc>
      </w:tr>
      <w:tr w:rsidR="00C625C6" w:rsidRPr="00802C8E" w14:paraId="2253C444" w14:textId="77777777" w:rsidTr="0052776E">
        <w:trPr>
          <w:trHeight w:val="681"/>
        </w:trPr>
        <w:tc>
          <w:tcPr>
            <w:tcW w:w="0" w:type="auto"/>
          </w:tcPr>
          <w:p w14:paraId="154EB687" w14:textId="77777777" w:rsidR="00C625C6" w:rsidRPr="00B65610" w:rsidRDefault="00C625C6" w:rsidP="00182EB5">
            <w:pPr>
              <w:rPr>
                <w:sz w:val="22"/>
                <w:szCs w:val="22"/>
              </w:rPr>
            </w:pPr>
            <w:r w:rsidRPr="00B65610">
              <w:rPr>
                <w:sz w:val="22"/>
                <w:szCs w:val="22"/>
              </w:rPr>
              <w:t>inside diameter</w:t>
            </w:r>
          </w:p>
        </w:tc>
        <w:tc>
          <w:tcPr>
            <w:tcW w:w="0" w:type="auto"/>
          </w:tcPr>
          <w:p w14:paraId="07BD227A" w14:textId="77777777" w:rsidR="00C625C6" w:rsidRPr="00B65610" w:rsidRDefault="00C625C6" w:rsidP="00182EB5">
            <w:pPr>
              <w:rPr>
                <w:sz w:val="22"/>
                <w:szCs w:val="22"/>
              </w:rPr>
            </w:pPr>
            <w:proofErr w:type="spellStart"/>
            <w:r w:rsidRPr="00B65610">
              <w:rPr>
                <w:sz w:val="22"/>
                <w:szCs w:val="22"/>
              </w:rPr>
              <w:t>i.d.</w:t>
            </w:r>
            <w:proofErr w:type="spellEnd"/>
          </w:p>
        </w:tc>
        <w:tc>
          <w:tcPr>
            <w:tcW w:w="0" w:type="auto"/>
          </w:tcPr>
          <w:p w14:paraId="7DE05618" w14:textId="77777777" w:rsidR="00C625C6" w:rsidRPr="00B65610" w:rsidRDefault="00C625C6" w:rsidP="00182EB5">
            <w:pPr>
              <w:rPr>
                <w:sz w:val="22"/>
                <w:szCs w:val="22"/>
              </w:rPr>
            </w:pPr>
            <w:r w:rsidRPr="00B65610">
              <w:rPr>
                <w:sz w:val="22"/>
                <w:szCs w:val="22"/>
              </w:rPr>
              <w:t>Abbreviation allowed without definition in most sections; do not use abbreviation in the Abstract.</w:t>
            </w:r>
          </w:p>
        </w:tc>
      </w:tr>
      <w:tr w:rsidR="00C625C6" w:rsidRPr="00802C8E" w14:paraId="69E6F5E5" w14:textId="77777777" w:rsidTr="0052776E">
        <w:trPr>
          <w:trHeight w:val="681"/>
        </w:trPr>
        <w:tc>
          <w:tcPr>
            <w:tcW w:w="0" w:type="auto"/>
          </w:tcPr>
          <w:p w14:paraId="029D2DC3" w14:textId="77777777" w:rsidR="00C625C6" w:rsidRPr="00B65610" w:rsidRDefault="00C625C6" w:rsidP="00182EB5">
            <w:pPr>
              <w:rPr>
                <w:sz w:val="22"/>
                <w:szCs w:val="22"/>
              </w:rPr>
            </w:pPr>
            <w:r w:rsidRPr="00B65610">
              <w:rPr>
                <w:sz w:val="22"/>
                <w:szCs w:val="22"/>
              </w:rPr>
              <w:t>latitude</w:t>
            </w:r>
          </w:p>
        </w:tc>
        <w:tc>
          <w:tcPr>
            <w:tcW w:w="0" w:type="auto"/>
          </w:tcPr>
          <w:p w14:paraId="62F14923" w14:textId="77777777" w:rsidR="00C625C6" w:rsidRPr="00B65610" w:rsidRDefault="00C625C6" w:rsidP="00182EB5">
            <w:pPr>
              <w:rPr>
                <w:sz w:val="22"/>
                <w:szCs w:val="22"/>
              </w:rPr>
            </w:pPr>
            <w:r w:rsidRPr="00B65610">
              <w:rPr>
                <w:sz w:val="22"/>
                <w:szCs w:val="22"/>
              </w:rPr>
              <w:t>lat.</w:t>
            </w:r>
          </w:p>
        </w:tc>
        <w:tc>
          <w:tcPr>
            <w:tcW w:w="0" w:type="auto"/>
          </w:tcPr>
          <w:p w14:paraId="5D8F9F81" w14:textId="77777777" w:rsidR="00C625C6" w:rsidRPr="00B65610" w:rsidRDefault="00C625C6" w:rsidP="00182EB5">
            <w:pPr>
              <w:rPr>
                <w:sz w:val="22"/>
                <w:szCs w:val="22"/>
              </w:rPr>
            </w:pPr>
            <w:r w:rsidRPr="00B65610">
              <w:rPr>
                <w:sz w:val="22"/>
                <w:szCs w:val="22"/>
              </w:rPr>
              <w:t>Abbreviation allowed without definition but use abbreviation only with coordinates.</w:t>
            </w:r>
          </w:p>
        </w:tc>
      </w:tr>
      <w:tr w:rsidR="00C625C6" w:rsidRPr="00802C8E" w14:paraId="64CE2B50" w14:textId="77777777" w:rsidTr="0052776E">
        <w:trPr>
          <w:trHeight w:val="681"/>
        </w:trPr>
        <w:tc>
          <w:tcPr>
            <w:tcW w:w="0" w:type="auto"/>
          </w:tcPr>
          <w:p w14:paraId="5C7450D2" w14:textId="77777777" w:rsidR="00C625C6" w:rsidRPr="00B65610" w:rsidRDefault="00C625C6" w:rsidP="00182EB5">
            <w:pPr>
              <w:rPr>
                <w:sz w:val="22"/>
                <w:szCs w:val="22"/>
              </w:rPr>
            </w:pPr>
            <w:r w:rsidRPr="00B65610">
              <w:rPr>
                <w:sz w:val="22"/>
                <w:szCs w:val="22"/>
              </w:rPr>
              <w:t>logarithm, common (to base 10)</w:t>
            </w:r>
          </w:p>
        </w:tc>
        <w:tc>
          <w:tcPr>
            <w:tcW w:w="0" w:type="auto"/>
          </w:tcPr>
          <w:p w14:paraId="754D6113" w14:textId="77777777" w:rsidR="00C625C6" w:rsidRPr="00B65610" w:rsidRDefault="00C625C6" w:rsidP="00182EB5">
            <w:pPr>
              <w:rPr>
                <w:sz w:val="22"/>
                <w:szCs w:val="22"/>
              </w:rPr>
            </w:pPr>
            <w:r w:rsidRPr="00B65610">
              <w:rPr>
                <w:sz w:val="22"/>
                <w:szCs w:val="22"/>
              </w:rPr>
              <w:t>log</w:t>
            </w:r>
          </w:p>
        </w:tc>
        <w:tc>
          <w:tcPr>
            <w:tcW w:w="0" w:type="auto"/>
          </w:tcPr>
          <w:p w14:paraId="34921F79" w14:textId="77777777" w:rsidR="00C625C6" w:rsidRPr="00B65610" w:rsidRDefault="00C625C6" w:rsidP="00182EB5">
            <w:pPr>
              <w:rPr>
                <w:sz w:val="22"/>
                <w:szCs w:val="22"/>
              </w:rPr>
            </w:pPr>
            <w:r w:rsidRPr="00B65610">
              <w:rPr>
                <w:sz w:val="22"/>
                <w:szCs w:val="22"/>
              </w:rPr>
              <w:t>Abbreviation allowed without definition but use abbreviation only with numerals.</w:t>
            </w:r>
          </w:p>
        </w:tc>
      </w:tr>
      <w:tr w:rsidR="00C625C6" w:rsidRPr="00802C8E" w14:paraId="0C1EEB4F" w14:textId="77777777" w:rsidTr="0052776E">
        <w:trPr>
          <w:trHeight w:val="681"/>
        </w:trPr>
        <w:tc>
          <w:tcPr>
            <w:tcW w:w="0" w:type="auto"/>
          </w:tcPr>
          <w:p w14:paraId="54608B68" w14:textId="77777777" w:rsidR="00C625C6" w:rsidRPr="00B65610" w:rsidRDefault="00C625C6" w:rsidP="00182EB5">
            <w:pPr>
              <w:rPr>
                <w:sz w:val="22"/>
                <w:szCs w:val="22"/>
              </w:rPr>
            </w:pPr>
            <w:r w:rsidRPr="00B65610">
              <w:rPr>
                <w:sz w:val="22"/>
                <w:szCs w:val="22"/>
              </w:rPr>
              <w:t xml:space="preserve">logarithm, natural </w:t>
            </w:r>
          </w:p>
        </w:tc>
        <w:tc>
          <w:tcPr>
            <w:tcW w:w="0" w:type="auto"/>
          </w:tcPr>
          <w:p w14:paraId="16D0EB7A" w14:textId="77777777" w:rsidR="00C625C6" w:rsidRPr="00B65610" w:rsidRDefault="00C625C6" w:rsidP="00182EB5">
            <w:pPr>
              <w:rPr>
                <w:sz w:val="22"/>
                <w:szCs w:val="22"/>
              </w:rPr>
            </w:pPr>
            <w:r w:rsidRPr="00B65610">
              <w:rPr>
                <w:sz w:val="22"/>
                <w:szCs w:val="22"/>
              </w:rPr>
              <w:t>ln</w:t>
            </w:r>
          </w:p>
        </w:tc>
        <w:tc>
          <w:tcPr>
            <w:tcW w:w="0" w:type="auto"/>
          </w:tcPr>
          <w:p w14:paraId="67E660DD" w14:textId="77777777" w:rsidR="00C625C6" w:rsidRPr="00B65610" w:rsidRDefault="00C625C6" w:rsidP="00182EB5">
            <w:pPr>
              <w:rPr>
                <w:sz w:val="22"/>
                <w:szCs w:val="22"/>
              </w:rPr>
            </w:pPr>
            <w:r w:rsidRPr="00B65610">
              <w:rPr>
                <w:sz w:val="22"/>
                <w:szCs w:val="22"/>
              </w:rPr>
              <w:t>Abbreviation allowed without definition but use abbreviation only with numerals.</w:t>
            </w:r>
          </w:p>
        </w:tc>
      </w:tr>
      <w:tr w:rsidR="00C625C6" w:rsidRPr="00802C8E" w14:paraId="234EFF4A" w14:textId="77777777" w:rsidTr="0052776E">
        <w:trPr>
          <w:trHeight w:val="681"/>
        </w:trPr>
        <w:tc>
          <w:tcPr>
            <w:tcW w:w="0" w:type="auto"/>
          </w:tcPr>
          <w:p w14:paraId="1935F431" w14:textId="77777777" w:rsidR="00C625C6" w:rsidRPr="00B65610" w:rsidRDefault="00C625C6" w:rsidP="00182EB5">
            <w:pPr>
              <w:rPr>
                <w:sz w:val="22"/>
                <w:szCs w:val="22"/>
              </w:rPr>
            </w:pPr>
            <w:r w:rsidRPr="00B65610">
              <w:rPr>
                <w:sz w:val="22"/>
                <w:szCs w:val="22"/>
              </w:rPr>
              <w:t>longitude</w:t>
            </w:r>
          </w:p>
        </w:tc>
        <w:tc>
          <w:tcPr>
            <w:tcW w:w="0" w:type="auto"/>
          </w:tcPr>
          <w:p w14:paraId="45E5C202" w14:textId="77777777" w:rsidR="00C625C6" w:rsidRPr="00B65610" w:rsidRDefault="00C625C6" w:rsidP="00182EB5">
            <w:pPr>
              <w:rPr>
                <w:sz w:val="22"/>
                <w:szCs w:val="22"/>
              </w:rPr>
            </w:pPr>
            <w:r w:rsidRPr="00B65610">
              <w:rPr>
                <w:sz w:val="22"/>
                <w:szCs w:val="22"/>
              </w:rPr>
              <w:t>long.</w:t>
            </w:r>
          </w:p>
        </w:tc>
        <w:tc>
          <w:tcPr>
            <w:tcW w:w="0" w:type="auto"/>
          </w:tcPr>
          <w:p w14:paraId="1A50A823" w14:textId="77777777" w:rsidR="00C625C6" w:rsidRPr="00B65610" w:rsidRDefault="00C625C6" w:rsidP="00182EB5">
            <w:pPr>
              <w:rPr>
                <w:sz w:val="22"/>
                <w:szCs w:val="22"/>
              </w:rPr>
            </w:pPr>
            <w:r w:rsidRPr="00B65610">
              <w:rPr>
                <w:sz w:val="22"/>
                <w:szCs w:val="22"/>
              </w:rPr>
              <w:t>Abbreviation allowed without definition but use abbreviation only with coordinates.</w:t>
            </w:r>
          </w:p>
        </w:tc>
      </w:tr>
      <w:tr w:rsidR="00C625C6" w:rsidRPr="00802C8E" w14:paraId="73D17CCA" w14:textId="77777777" w:rsidTr="0052776E">
        <w:trPr>
          <w:trHeight w:val="611"/>
        </w:trPr>
        <w:tc>
          <w:tcPr>
            <w:tcW w:w="0" w:type="auto"/>
          </w:tcPr>
          <w:p w14:paraId="28A472AE" w14:textId="77777777" w:rsidR="00C625C6" w:rsidRPr="00B65610" w:rsidRDefault="00C625C6" w:rsidP="00182EB5">
            <w:pPr>
              <w:rPr>
                <w:sz w:val="22"/>
                <w:szCs w:val="22"/>
              </w:rPr>
            </w:pPr>
            <w:r w:rsidRPr="00B65610">
              <w:rPr>
                <w:sz w:val="22"/>
                <w:szCs w:val="22"/>
              </w:rPr>
              <w:t>magnification, power of</w:t>
            </w:r>
          </w:p>
        </w:tc>
        <w:tc>
          <w:tcPr>
            <w:tcW w:w="0" w:type="auto"/>
          </w:tcPr>
          <w:p w14:paraId="47D04AE9" w14:textId="77777777" w:rsidR="00C625C6" w:rsidRPr="00B65610" w:rsidRDefault="00C625C6" w:rsidP="00182EB5">
            <w:pPr>
              <w:rPr>
                <w:sz w:val="22"/>
                <w:szCs w:val="22"/>
              </w:rPr>
            </w:pPr>
            <w:r w:rsidRPr="00B65610">
              <w:rPr>
                <w:sz w:val="22"/>
                <w:szCs w:val="22"/>
              </w:rPr>
              <w:t>×</w:t>
            </w:r>
          </w:p>
        </w:tc>
        <w:tc>
          <w:tcPr>
            <w:tcW w:w="0" w:type="auto"/>
          </w:tcPr>
          <w:p w14:paraId="1CD6B459" w14:textId="77777777" w:rsidR="00C625C6" w:rsidRPr="00B65610" w:rsidRDefault="00C625C6" w:rsidP="00182EB5">
            <w:pPr>
              <w:rPr>
                <w:sz w:val="22"/>
                <w:szCs w:val="22"/>
              </w:rPr>
            </w:pPr>
            <w:r w:rsidRPr="00B65610">
              <w:rPr>
                <w:sz w:val="22"/>
                <w:szCs w:val="22"/>
              </w:rPr>
              <w:t>Abbreviation allowed without definition. Use the small math symbol ×. Use abbreviation before magnification with no space (e.g., ×40).</w:t>
            </w:r>
          </w:p>
        </w:tc>
      </w:tr>
      <w:tr w:rsidR="00C625C6" w:rsidRPr="00802C8E" w14:paraId="05125348" w14:textId="77777777" w:rsidTr="0052776E">
        <w:trPr>
          <w:trHeight w:val="681"/>
        </w:trPr>
        <w:tc>
          <w:tcPr>
            <w:tcW w:w="0" w:type="auto"/>
          </w:tcPr>
          <w:p w14:paraId="46AD5601" w14:textId="77777777" w:rsidR="00C625C6" w:rsidRPr="00B65610" w:rsidRDefault="00C625C6" w:rsidP="00182EB5">
            <w:pPr>
              <w:rPr>
                <w:sz w:val="22"/>
                <w:szCs w:val="22"/>
              </w:rPr>
            </w:pPr>
            <w:r w:rsidRPr="00B65610">
              <w:rPr>
                <w:sz w:val="22"/>
                <w:szCs w:val="22"/>
              </w:rPr>
              <w:t>mix ratio (volume)</w:t>
            </w:r>
          </w:p>
        </w:tc>
        <w:tc>
          <w:tcPr>
            <w:tcW w:w="0" w:type="auto"/>
          </w:tcPr>
          <w:p w14:paraId="02C951B0" w14:textId="77777777" w:rsidR="00C625C6" w:rsidRPr="00B65610" w:rsidRDefault="00C625C6" w:rsidP="00182EB5">
            <w:pPr>
              <w:rPr>
                <w:sz w:val="22"/>
                <w:szCs w:val="22"/>
              </w:rPr>
            </w:pPr>
            <w:r w:rsidRPr="00B65610">
              <w:rPr>
                <w:sz w:val="22"/>
                <w:szCs w:val="22"/>
              </w:rPr>
              <w:t>v/v</w:t>
            </w:r>
          </w:p>
        </w:tc>
        <w:tc>
          <w:tcPr>
            <w:tcW w:w="0" w:type="auto"/>
          </w:tcPr>
          <w:p w14:paraId="004F80F1" w14:textId="77777777" w:rsidR="00C625C6" w:rsidRPr="00B65610" w:rsidRDefault="00C625C6" w:rsidP="00182EB5">
            <w:pPr>
              <w:rPr>
                <w:sz w:val="22"/>
                <w:szCs w:val="22"/>
              </w:rPr>
            </w:pPr>
            <w:r w:rsidRPr="00B65610">
              <w:rPr>
                <w:sz w:val="22"/>
                <w:szCs w:val="22"/>
              </w:rPr>
              <w:t>Abbreviation allowed without definition but use only with numerals.</w:t>
            </w:r>
          </w:p>
        </w:tc>
      </w:tr>
      <w:tr w:rsidR="00C625C6" w:rsidRPr="00802C8E" w14:paraId="31E498A8" w14:textId="77777777" w:rsidTr="0052776E">
        <w:trPr>
          <w:trHeight w:val="681"/>
        </w:trPr>
        <w:tc>
          <w:tcPr>
            <w:tcW w:w="0" w:type="auto"/>
          </w:tcPr>
          <w:p w14:paraId="2B119E56" w14:textId="77777777" w:rsidR="00C625C6" w:rsidRPr="00B65610" w:rsidRDefault="00C625C6" w:rsidP="00182EB5">
            <w:pPr>
              <w:rPr>
                <w:sz w:val="22"/>
                <w:szCs w:val="22"/>
              </w:rPr>
            </w:pPr>
            <w:r w:rsidRPr="00B65610">
              <w:rPr>
                <w:sz w:val="22"/>
                <w:szCs w:val="22"/>
              </w:rPr>
              <w:t>mix ratio (mass)</w:t>
            </w:r>
          </w:p>
        </w:tc>
        <w:tc>
          <w:tcPr>
            <w:tcW w:w="0" w:type="auto"/>
          </w:tcPr>
          <w:p w14:paraId="5DF400C6" w14:textId="77777777" w:rsidR="00C625C6" w:rsidRPr="00B65610" w:rsidRDefault="00C625C6" w:rsidP="00182EB5">
            <w:pPr>
              <w:rPr>
                <w:sz w:val="22"/>
                <w:szCs w:val="22"/>
              </w:rPr>
            </w:pPr>
            <w:r w:rsidRPr="00B65610">
              <w:rPr>
                <w:sz w:val="22"/>
                <w:szCs w:val="22"/>
              </w:rPr>
              <w:t>w/w</w:t>
            </w:r>
          </w:p>
        </w:tc>
        <w:tc>
          <w:tcPr>
            <w:tcW w:w="0" w:type="auto"/>
          </w:tcPr>
          <w:p w14:paraId="74CE8581" w14:textId="77777777" w:rsidR="00C625C6" w:rsidRPr="00B65610" w:rsidRDefault="00C625C6" w:rsidP="00182EB5">
            <w:pPr>
              <w:rPr>
                <w:sz w:val="22"/>
                <w:szCs w:val="22"/>
              </w:rPr>
            </w:pPr>
            <w:r w:rsidRPr="00B65610">
              <w:rPr>
                <w:sz w:val="22"/>
                <w:szCs w:val="22"/>
              </w:rPr>
              <w:t>Abbreviation allowed without definition but use only with numerals.</w:t>
            </w:r>
          </w:p>
        </w:tc>
      </w:tr>
      <w:tr w:rsidR="00C625C6" w:rsidRPr="00802C8E" w14:paraId="1AFA229B" w14:textId="77777777" w:rsidTr="0052776E">
        <w:trPr>
          <w:trHeight w:val="1041"/>
        </w:trPr>
        <w:tc>
          <w:tcPr>
            <w:tcW w:w="0" w:type="auto"/>
          </w:tcPr>
          <w:p w14:paraId="29C12300" w14:textId="77777777" w:rsidR="00C625C6" w:rsidRPr="00B65610" w:rsidRDefault="00C625C6" w:rsidP="00182EB5">
            <w:pPr>
              <w:rPr>
                <w:sz w:val="22"/>
                <w:szCs w:val="22"/>
              </w:rPr>
            </w:pPr>
            <w:r w:rsidRPr="00B65610">
              <w:rPr>
                <w:sz w:val="22"/>
                <w:szCs w:val="22"/>
              </w:rPr>
              <w:t>modified atmosphere</w:t>
            </w:r>
          </w:p>
        </w:tc>
        <w:tc>
          <w:tcPr>
            <w:tcW w:w="0" w:type="auto"/>
          </w:tcPr>
          <w:p w14:paraId="716872CA" w14:textId="77777777" w:rsidR="00C625C6" w:rsidRPr="00B65610" w:rsidRDefault="00C625C6" w:rsidP="00182EB5">
            <w:pPr>
              <w:rPr>
                <w:sz w:val="22"/>
                <w:szCs w:val="22"/>
              </w:rPr>
            </w:pPr>
            <w:r w:rsidRPr="00B65610">
              <w:rPr>
                <w:sz w:val="22"/>
                <w:szCs w:val="22"/>
              </w:rPr>
              <w:t>MA</w:t>
            </w:r>
          </w:p>
        </w:tc>
        <w:tc>
          <w:tcPr>
            <w:tcW w:w="0" w:type="auto"/>
          </w:tcPr>
          <w:p w14:paraId="4F08ADA3" w14:textId="05DDB3E1"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modified atmosphere (MA)]; abbreviation to be used thereafter.</w:t>
            </w:r>
          </w:p>
        </w:tc>
      </w:tr>
      <w:tr w:rsidR="00C625C6" w:rsidRPr="00802C8E" w14:paraId="038AB6AD" w14:textId="77777777" w:rsidTr="0052776E">
        <w:trPr>
          <w:trHeight w:val="1041"/>
        </w:trPr>
        <w:tc>
          <w:tcPr>
            <w:tcW w:w="0" w:type="auto"/>
          </w:tcPr>
          <w:p w14:paraId="090E465D" w14:textId="77777777" w:rsidR="00C625C6" w:rsidRPr="00B65610" w:rsidRDefault="00C625C6" w:rsidP="00182EB5">
            <w:pPr>
              <w:rPr>
                <w:sz w:val="22"/>
                <w:szCs w:val="22"/>
              </w:rPr>
            </w:pPr>
            <w:r w:rsidRPr="00B65610">
              <w:rPr>
                <w:sz w:val="22"/>
                <w:szCs w:val="22"/>
              </w:rPr>
              <w:t>net photosynthesis</w:t>
            </w:r>
          </w:p>
        </w:tc>
        <w:tc>
          <w:tcPr>
            <w:tcW w:w="0" w:type="auto"/>
          </w:tcPr>
          <w:p w14:paraId="03AE1E27" w14:textId="77777777" w:rsidR="00C625C6" w:rsidRPr="00B65610" w:rsidRDefault="00C625C6" w:rsidP="00182EB5">
            <w:pPr>
              <w:rPr>
                <w:sz w:val="22"/>
                <w:szCs w:val="22"/>
              </w:rPr>
            </w:pPr>
            <w:proofErr w:type="spellStart"/>
            <w:r w:rsidRPr="00B65610">
              <w:rPr>
                <w:sz w:val="22"/>
                <w:szCs w:val="22"/>
              </w:rPr>
              <w:t>Pn</w:t>
            </w:r>
            <w:proofErr w:type="spellEnd"/>
          </w:p>
        </w:tc>
        <w:tc>
          <w:tcPr>
            <w:tcW w:w="0" w:type="auto"/>
          </w:tcPr>
          <w:p w14:paraId="49C772C4" w14:textId="35376C34"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net photosynthesis (</w:t>
            </w:r>
            <w:proofErr w:type="spellStart"/>
            <w:r w:rsidRPr="00B65610">
              <w:rPr>
                <w:sz w:val="22"/>
                <w:szCs w:val="22"/>
              </w:rPr>
              <w:t>Pn</w:t>
            </w:r>
            <w:proofErr w:type="spellEnd"/>
            <w:r w:rsidRPr="00B65610">
              <w:rPr>
                <w:sz w:val="22"/>
                <w:szCs w:val="22"/>
              </w:rPr>
              <w:t>)]; abbreviation to be used thereafter.</w:t>
            </w:r>
          </w:p>
        </w:tc>
      </w:tr>
      <w:tr w:rsidR="00C625C6" w:rsidRPr="00802C8E" w14:paraId="039C223B" w14:textId="77777777" w:rsidTr="0052776E">
        <w:trPr>
          <w:trHeight w:val="681"/>
        </w:trPr>
        <w:tc>
          <w:tcPr>
            <w:tcW w:w="0" w:type="auto"/>
          </w:tcPr>
          <w:p w14:paraId="7B8ECCC8" w14:textId="77777777" w:rsidR="00C625C6" w:rsidRPr="00B65610" w:rsidRDefault="00C625C6" w:rsidP="00182EB5">
            <w:pPr>
              <w:rPr>
                <w:sz w:val="22"/>
                <w:szCs w:val="22"/>
              </w:rPr>
            </w:pPr>
            <w:r w:rsidRPr="00B65610">
              <w:rPr>
                <w:sz w:val="22"/>
                <w:szCs w:val="22"/>
              </w:rPr>
              <w:t>number</w:t>
            </w:r>
          </w:p>
        </w:tc>
        <w:tc>
          <w:tcPr>
            <w:tcW w:w="0" w:type="auto"/>
          </w:tcPr>
          <w:p w14:paraId="30530EDE" w14:textId="77777777" w:rsidR="00C625C6" w:rsidRPr="00B65610" w:rsidRDefault="00C625C6" w:rsidP="00182EB5">
            <w:pPr>
              <w:rPr>
                <w:sz w:val="22"/>
                <w:szCs w:val="22"/>
              </w:rPr>
            </w:pPr>
            <w:r w:rsidRPr="00B65610">
              <w:rPr>
                <w:sz w:val="22"/>
                <w:szCs w:val="22"/>
              </w:rPr>
              <w:t>no.</w:t>
            </w:r>
          </w:p>
        </w:tc>
        <w:tc>
          <w:tcPr>
            <w:tcW w:w="0" w:type="auto"/>
          </w:tcPr>
          <w:p w14:paraId="7D6E1803" w14:textId="77777777" w:rsidR="00C625C6" w:rsidRPr="00B65610" w:rsidRDefault="00C625C6" w:rsidP="00182EB5">
            <w:pPr>
              <w:rPr>
                <w:sz w:val="22"/>
                <w:szCs w:val="22"/>
              </w:rPr>
            </w:pPr>
            <w:r w:rsidRPr="00B65610">
              <w:rPr>
                <w:sz w:val="22"/>
                <w:szCs w:val="22"/>
              </w:rPr>
              <w:t>Abbreviation allowed without definition. Use only in tables and figures; do not use number sign (#).</w:t>
            </w:r>
          </w:p>
        </w:tc>
      </w:tr>
      <w:tr w:rsidR="00C625C6" w:rsidRPr="00802C8E" w14:paraId="63B1A8AF" w14:textId="77777777" w:rsidTr="0052776E">
        <w:trPr>
          <w:trHeight w:val="681"/>
        </w:trPr>
        <w:tc>
          <w:tcPr>
            <w:tcW w:w="0" w:type="auto"/>
          </w:tcPr>
          <w:p w14:paraId="17D9DDB8" w14:textId="77777777" w:rsidR="00C625C6" w:rsidRPr="00B65610" w:rsidRDefault="00C625C6" w:rsidP="00182EB5">
            <w:pPr>
              <w:rPr>
                <w:sz w:val="22"/>
                <w:szCs w:val="22"/>
              </w:rPr>
            </w:pPr>
            <w:r w:rsidRPr="00B65610">
              <w:rPr>
                <w:sz w:val="22"/>
                <w:szCs w:val="22"/>
              </w:rPr>
              <w:t>outside diameter</w:t>
            </w:r>
          </w:p>
        </w:tc>
        <w:tc>
          <w:tcPr>
            <w:tcW w:w="0" w:type="auto"/>
          </w:tcPr>
          <w:p w14:paraId="1C1B9CBC" w14:textId="77777777" w:rsidR="00C625C6" w:rsidRPr="00B65610" w:rsidRDefault="00C625C6" w:rsidP="00182EB5">
            <w:pPr>
              <w:rPr>
                <w:sz w:val="22"/>
                <w:szCs w:val="22"/>
              </w:rPr>
            </w:pPr>
            <w:r w:rsidRPr="00B65610">
              <w:rPr>
                <w:sz w:val="22"/>
                <w:szCs w:val="22"/>
              </w:rPr>
              <w:t>o.d.</w:t>
            </w:r>
          </w:p>
        </w:tc>
        <w:tc>
          <w:tcPr>
            <w:tcW w:w="0" w:type="auto"/>
          </w:tcPr>
          <w:p w14:paraId="6A58974F" w14:textId="77777777" w:rsidR="00C625C6" w:rsidRPr="00B65610" w:rsidRDefault="00C625C6" w:rsidP="00182EB5">
            <w:pPr>
              <w:rPr>
                <w:sz w:val="22"/>
                <w:szCs w:val="22"/>
              </w:rPr>
            </w:pPr>
            <w:r w:rsidRPr="00B65610">
              <w:rPr>
                <w:sz w:val="22"/>
                <w:szCs w:val="22"/>
              </w:rPr>
              <w:t>Abbreviation allowed without definition in most sections; do not use abbreviation in the Abstract.</w:t>
            </w:r>
          </w:p>
        </w:tc>
      </w:tr>
      <w:tr w:rsidR="00C625C6" w:rsidRPr="00802C8E" w14:paraId="2C1302E7" w14:textId="77777777" w:rsidTr="0052776E">
        <w:trPr>
          <w:trHeight w:val="1041"/>
        </w:trPr>
        <w:tc>
          <w:tcPr>
            <w:tcW w:w="0" w:type="auto"/>
          </w:tcPr>
          <w:p w14:paraId="31A12C80" w14:textId="77777777" w:rsidR="00C625C6" w:rsidRPr="00B65610" w:rsidRDefault="00C625C6" w:rsidP="00182EB5">
            <w:pPr>
              <w:rPr>
                <w:sz w:val="22"/>
                <w:szCs w:val="22"/>
              </w:rPr>
            </w:pPr>
            <w:r w:rsidRPr="00B65610">
              <w:rPr>
                <w:sz w:val="22"/>
                <w:szCs w:val="22"/>
              </w:rPr>
              <w:t>parental generation</w:t>
            </w:r>
          </w:p>
        </w:tc>
        <w:tc>
          <w:tcPr>
            <w:tcW w:w="0" w:type="auto"/>
          </w:tcPr>
          <w:p w14:paraId="0F34E5B2" w14:textId="77777777" w:rsidR="00C625C6" w:rsidRPr="00B65610" w:rsidRDefault="00C625C6" w:rsidP="00182EB5">
            <w:pPr>
              <w:rPr>
                <w:sz w:val="22"/>
                <w:szCs w:val="22"/>
              </w:rPr>
            </w:pPr>
            <w:r w:rsidRPr="00B65610">
              <w:rPr>
                <w:sz w:val="22"/>
                <w:szCs w:val="22"/>
              </w:rPr>
              <w:t>P1, P2</w:t>
            </w:r>
          </w:p>
        </w:tc>
        <w:tc>
          <w:tcPr>
            <w:tcW w:w="0" w:type="auto"/>
          </w:tcPr>
          <w:p w14:paraId="7B5CA42B" w14:textId="77777777" w:rsidR="00C625C6" w:rsidRPr="00B65610" w:rsidRDefault="00C625C6" w:rsidP="00182EB5">
            <w:pPr>
              <w:rPr>
                <w:sz w:val="22"/>
                <w:szCs w:val="22"/>
              </w:rPr>
            </w:pPr>
            <w:r w:rsidRPr="00B65610">
              <w:rPr>
                <w:sz w:val="22"/>
                <w:szCs w:val="22"/>
              </w:rPr>
              <w:t>Abbreviation allowed without definition. Use capital letters without subscripts to indicate parents (e.g., P1, P2); do not use with subscripts (e.g., P₁, P₂).</w:t>
            </w:r>
          </w:p>
        </w:tc>
      </w:tr>
      <w:tr w:rsidR="00C625C6" w:rsidRPr="00802C8E" w14:paraId="2C98E550" w14:textId="77777777" w:rsidTr="0052776E">
        <w:trPr>
          <w:trHeight w:val="1401"/>
        </w:trPr>
        <w:tc>
          <w:tcPr>
            <w:tcW w:w="0" w:type="auto"/>
          </w:tcPr>
          <w:p w14:paraId="7063265E" w14:textId="77777777" w:rsidR="00C625C6" w:rsidRPr="00B65610" w:rsidRDefault="00C625C6" w:rsidP="00182EB5">
            <w:pPr>
              <w:rPr>
                <w:sz w:val="22"/>
                <w:szCs w:val="22"/>
              </w:rPr>
            </w:pPr>
            <w:r w:rsidRPr="00B65610">
              <w:rPr>
                <w:sz w:val="22"/>
                <w:szCs w:val="22"/>
              </w:rPr>
              <w:t>photosynthetic photon flux</w:t>
            </w:r>
          </w:p>
        </w:tc>
        <w:tc>
          <w:tcPr>
            <w:tcW w:w="0" w:type="auto"/>
          </w:tcPr>
          <w:p w14:paraId="26C3C4CF" w14:textId="77777777" w:rsidR="00C625C6" w:rsidRPr="00B65610" w:rsidRDefault="00C625C6" w:rsidP="00182EB5">
            <w:pPr>
              <w:rPr>
                <w:sz w:val="22"/>
                <w:szCs w:val="22"/>
              </w:rPr>
            </w:pPr>
            <w:r w:rsidRPr="00B65610">
              <w:rPr>
                <w:sz w:val="22"/>
                <w:szCs w:val="22"/>
              </w:rPr>
              <w:t>PPF</w:t>
            </w:r>
          </w:p>
        </w:tc>
        <w:tc>
          <w:tcPr>
            <w:tcW w:w="0" w:type="auto"/>
          </w:tcPr>
          <w:p w14:paraId="3F61F8F7" w14:textId="483203C3"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 xml:space="preserve">[i.e., photosynthetic photon flux (PPF)]; abbreviation to be used thereafter. </w:t>
            </w:r>
          </w:p>
        </w:tc>
      </w:tr>
      <w:tr w:rsidR="00C625C6" w:rsidRPr="00802C8E" w14:paraId="20EC054A" w14:textId="77777777" w:rsidTr="0052776E">
        <w:trPr>
          <w:trHeight w:val="1401"/>
        </w:trPr>
        <w:tc>
          <w:tcPr>
            <w:tcW w:w="0" w:type="auto"/>
          </w:tcPr>
          <w:p w14:paraId="00A1EFC7" w14:textId="77777777" w:rsidR="00C625C6" w:rsidRPr="00B65610" w:rsidRDefault="00C625C6" w:rsidP="00182EB5">
            <w:pPr>
              <w:rPr>
                <w:sz w:val="22"/>
                <w:szCs w:val="22"/>
              </w:rPr>
            </w:pPr>
            <w:r w:rsidRPr="00B65610">
              <w:rPr>
                <w:sz w:val="22"/>
                <w:szCs w:val="22"/>
              </w:rPr>
              <w:t>photosynthetic photon flux density</w:t>
            </w:r>
          </w:p>
        </w:tc>
        <w:tc>
          <w:tcPr>
            <w:tcW w:w="0" w:type="auto"/>
          </w:tcPr>
          <w:p w14:paraId="5F78643B" w14:textId="77777777" w:rsidR="00C625C6" w:rsidRPr="00B65610" w:rsidRDefault="00C625C6" w:rsidP="00182EB5">
            <w:pPr>
              <w:rPr>
                <w:sz w:val="22"/>
                <w:szCs w:val="22"/>
              </w:rPr>
            </w:pPr>
            <w:r w:rsidRPr="00B65610">
              <w:rPr>
                <w:sz w:val="22"/>
                <w:szCs w:val="22"/>
              </w:rPr>
              <w:t>PPFD</w:t>
            </w:r>
          </w:p>
        </w:tc>
        <w:tc>
          <w:tcPr>
            <w:tcW w:w="0" w:type="auto"/>
          </w:tcPr>
          <w:p w14:paraId="28AA1B74" w14:textId="11154432"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 xml:space="preserve">[i.e., photosynthetic photon flux density (PPFD)]; abbreviation may be used thereafter. </w:t>
            </w:r>
          </w:p>
        </w:tc>
      </w:tr>
      <w:tr w:rsidR="00C625C6" w:rsidRPr="00802C8E" w14:paraId="66945292" w14:textId="77777777" w:rsidTr="0052776E">
        <w:trPr>
          <w:trHeight w:val="1401"/>
        </w:trPr>
        <w:tc>
          <w:tcPr>
            <w:tcW w:w="0" w:type="auto"/>
          </w:tcPr>
          <w:p w14:paraId="19939AB0" w14:textId="77777777" w:rsidR="00C625C6" w:rsidRPr="00B65610" w:rsidRDefault="00C625C6" w:rsidP="00182EB5">
            <w:pPr>
              <w:rPr>
                <w:sz w:val="22"/>
                <w:szCs w:val="22"/>
              </w:rPr>
            </w:pPr>
            <w:r w:rsidRPr="00B65610">
              <w:rPr>
                <w:sz w:val="22"/>
                <w:szCs w:val="22"/>
              </w:rPr>
              <w:t>photosynthetically active radiation</w:t>
            </w:r>
          </w:p>
        </w:tc>
        <w:tc>
          <w:tcPr>
            <w:tcW w:w="0" w:type="auto"/>
          </w:tcPr>
          <w:p w14:paraId="4EA20B42" w14:textId="77777777" w:rsidR="00C625C6" w:rsidRPr="00B65610" w:rsidRDefault="00C625C6" w:rsidP="00182EB5">
            <w:pPr>
              <w:rPr>
                <w:sz w:val="22"/>
                <w:szCs w:val="22"/>
              </w:rPr>
            </w:pPr>
            <w:r w:rsidRPr="00B65610">
              <w:rPr>
                <w:sz w:val="22"/>
                <w:szCs w:val="22"/>
              </w:rPr>
              <w:t>PAR</w:t>
            </w:r>
          </w:p>
        </w:tc>
        <w:tc>
          <w:tcPr>
            <w:tcW w:w="0" w:type="auto"/>
          </w:tcPr>
          <w:p w14:paraId="3996BB18" w14:textId="4B28C4EC"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 xml:space="preserve">[i.e., photosynthetically active radiation PAR)]; abbreviation to be used thereafter. </w:t>
            </w:r>
          </w:p>
        </w:tc>
      </w:tr>
      <w:tr w:rsidR="00C625C6" w:rsidRPr="00802C8E" w14:paraId="46703BA5" w14:textId="77777777" w:rsidTr="0052776E">
        <w:trPr>
          <w:trHeight w:val="1041"/>
        </w:trPr>
        <w:tc>
          <w:tcPr>
            <w:tcW w:w="0" w:type="auto"/>
          </w:tcPr>
          <w:p w14:paraId="6330967C" w14:textId="77777777" w:rsidR="00C625C6" w:rsidRPr="00B65610" w:rsidRDefault="00C625C6" w:rsidP="00182EB5">
            <w:pPr>
              <w:rPr>
                <w:sz w:val="22"/>
                <w:szCs w:val="22"/>
              </w:rPr>
            </w:pPr>
            <w:r w:rsidRPr="00B65610">
              <w:rPr>
                <w:sz w:val="22"/>
                <w:szCs w:val="22"/>
              </w:rPr>
              <w:t>polyvinyl chloride</w:t>
            </w:r>
          </w:p>
        </w:tc>
        <w:tc>
          <w:tcPr>
            <w:tcW w:w="0" w:type="auto"/>
          </w:tcPr>
          <w:p w14:paraId="5A09FF04" w14:textId="77777777" w:rsidR="00C625C6" w:rsidRPr="00B65610" w:rsidRDefault="00C625C6" w:rsidP="00182EB5">
            <w:pPr>
              <w:rPr>
                <w:sz w:val="22"/>
                <w:szCs w:val="22"/>
              </w:rPr>
            </w:pPr>
            <w:r w:rsidRPr="00B65610">
              <w:rPr>
                <w:sz w:val="22"/>
                <w:szCs w:val="22"/>
              </w:rPr>
              <w:t>PVC</w:t>
            </w:r>
          </w:p>
        </w:tc>
        <w:tc>
          <w:tcPr>
            <w:tcW w:w="0" w:type="auto"/>
          </w:tcPr>
          <w:p w14:paraId="4C8932D7" w14:textId="7930D2F9"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polyvinyl chloride (PVC)]; abbreviation to be used thereafter.</w:t>
            </w:r>
          </w:p>
        </w:tc>
      </w:tr>
      <w:tr w:rsidR="00C625C6" w:rsidRPr="00802C8E" w14:paraId="56D03FCB" w14:textId="77777777" w:rsidTr="0052776E">
        <w:trPr>
          <w:trHeight w:val="1401"/>
        </w:trPr>
        <w:tc>
          <w:tcPr>
            <w:tcW w:w="0" w:type="auto"/>
          </w:tcPr>
          <w:p w14:paraId="5AAD051A" w14:textId="77777777" w:rsidR="00C625C6" w:rsidRPr="00B65610" w:rsidRDefault="00C625C6" w:rsidP="00182EB5">
            <w:pPr>
              <w:rPr>
                <w:sz w:val="22"/>
                <w:szCs w:val="22"/>
              </w:rPr>
            </w:pPr>
            <w:r w:rsidRPr="00B65610">
              <w:rPr>
                <w:sz w:val="22"/>
                <w:szCs w:val="22"/>
              </w:rPr>
              <w:t>randomly amplified polymorphic DNA</w:t>
            </w:r>
          </w:p>
        </w:tc>
        <w:tc>
          <w:tcPr>
            <w:tcW w:w="0" w:type="auto"/>
          </w:tcPr>
          <w:p w14:paraId="3AA9A052" w14:textId="77777777" w:rsidR="00C625C6" w:rsidRPr="00B65610" w:rsidRDefault="00C625C6" w:rsidP="00182EB5">
            <w:pPr>
              <w:rPr>
                <w:sz w:val="22"/>
                <w:szCs w:val="22"/>
              </w:rPr>
            </w:pPr>
            <w:r w:rsidRPr="00B65610">
              <w:rPr>
                <w:sz w:val="22"/>
                <w:szCs w:val="22"/>
              </w:rPr>
              <w:t>RAPD</w:t>
            </w:r>
          </w:p>
        </w:tc>
        <w:tc>
          <w:tcPr>
            <w:tcW w:w="0" w:type="auto"/>
          </w:tcPr>
          <w:p w14:paraId="18783685" w14:textId="50DAC31D"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randomly amplified polymorphic DNA (RAPD)]; abbreviation to be used thereafter.</w:t>
            </w:r>
          </w:p>
        </w:tc>
      </w:tr>
      <w:tr w:rsidR="00C625C6" w:rsidRPr="00802C8E" w14:paraId="30E3106E" w14:textId="77777777" w:rsidTr="0052776E">
        <w:trPr>
          <w:trHeight w:val="1041"/>
        </w:trPr>
        <w:tc>
          <w:tcPr>
            <w:tcW w:w="0" w:type="auto"/>
          </w:tcPr>
          <w:p w14:paraId="0E2C206C" w14:textId="77777777" w:rsidR="00C625C6" w:rsidRPr="00B65610" w:rsidRDefault="00C625C6" w:rsidP="00182EB5">
            <w:pPr>
              <w:rPr>
                <w:sz w:val="22"/>
                <w:szCs w:val="22"/>
              </w:rPr>
            </w:pPr>
            <w:r w:rsidRPr="00B65610">
              <w:rPr>
                <w:sz w:val="22"/>
                <w:szCs w:val="22"/>
              </w:rPr>
              <w:t>relative humidity</w:t>
            </w:r>
          </w:p>
        </w:tc>
        <w:tc>
          <w:tcPr>
            <w:tcW w:w="0" w:type="auto"/>
          </w:tcPr>
          <w:p w14:paraId="4DE48243" w14:textId="77777777" w:rsidR="00C625C6" w:rsidRPr="00B65610" w:rsidRDefault="00C625C6" w:rsidP="00182EB5">
            <w:pPr>
              <w:rPr>
                <w:sz w:val="22"/>
                <w:szCs w:val="22"/>
              </w:rPr>
            </w:pPr>
            <w:r w:rsidRPr="00B65610">
              <w:rPr>
                <w:sz w:val="22"/>
                <w:szCs w:val="22"/>
              </w:rPr>
              <w:t>RH</w:t>
            </w:r>
          </w:p>
        </w:tc>
        <w:tc>
          <w:tcPr>
            <w:tcW w:w="0" w:type="auto"/>
          </w:tcPr>
          <w:p w14:paraId="52661290" w14:textId="76BD2DD9"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relative humidity (RH)]; abbreviation to be used thereafter.</w:t>
            </w:r>
          </w:p>
        </w:tc>
      </w:tr>
      <w:tr w:rsidR="00C625C6" w:rsidRPr="00802C8E" w14:paraId="7F692B17" w14:textId="77777777" w:rsidTr="0052776E">
        <w:trPr>
          <w:trHeight w:val="1401"/>
        </w:trPr>
        <w:tc>
          <w:tcPr>
            <w:tcW w:w="0" w:type="auto"/>
          </w:tcPr>
          <w:p w14:paraId="11FA17F1" w14:textId="77777777" w:rsidR="00C625C6" w:rsidRPr="00B65610" w:rsidRDefault="00C625C6" w:rsidP="00182EB5">
            <w:pPr>
              <w:rPr>
                <w:sz w:val="22"/>
                <w:szCs w:val="22"/>
              </w:rPr>
            </w:pPr>
            <w:r w:rsidRPr="00B65610">
              <w:rPr>
                <w:sz w:val="22"/>
                <w:szCs w:val="22"/>
              </w:rPr>
              <w:t>restricted fragment length polymorphism</w:t>
            </w:r>
          </w:p>
        </w:tc>
        <w:tc>
          <w:tcPr>
            <w:tcW w:w="0" w:type="auto"/>
          </w:tcPr>
          <w:p w14:paraId="42753312" w14:textId="77777777" w:rsidR="00C625C6" w:rsidRPr="00B65610" w:rsidRDefault="00C625C6" w:rsidP="00182EB5">
            <w:pPr>
              <w:rPr>
                <w:sz w:val="22"/>
                <w:szCs w:val="22"/>
              </w:rPr>
            </w:pPr>
            <w:r w:rsidRPr="00B65610">
              <w:rPr>
                <w:sz w:val="22"/>
                <w:szCs w:val="22"/>
              </w:rPr>
              <w:t>RFLP</w:t>
            </w:r>
          </w:p>
        </w:tc>
        <w:tc>
          <w:tcPr>
            <w:tcW w:w="0" w:type="auto"/>
          </w:tcPr>
          <w:p w14:paraId="25350E0F" w14:textId="33421A96"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restricted fragment length polymorphism (RFLP)]; abbreviation to be used thereafter.</w:t>
            </w:r>
          </w:p>
        </w:tc>
      </w:tr>
      <w:tr w:rsidR="00C625C6" w:rsidRPr="00802C8E" w14:paraId="5ED872BB" w14:textId="77777777" w:rsidTr="0052776E">
        <w:trPr>
          <w:trHeight w:val="1041"/>
        </w:trPr>
        <w:tc>
          <w:tcPr>
            <w:tcW w:w="0" w:type="auto"/>
          </w:tcPr>
          <w:p w14:paraId="00A702CD" w14:textId="77777777" w:rsidR="00C625C6" w:rsidRPr="00B65610" w:rsidRDefault="00C625C6" w:rsidP="00182EB5">
            <w:pPr>
              <w:rPr>
                <w:sz w:val="22"/>
                <w:szCs w:val="22"/>
              </w:rPr>
            </w:pPr>
            <w:r w:rsidRPr="00B65610">
              <w:rPr>
                <w:sz w:val="22"/>
                <w:szCs w:val="22"/>
              </w:rPr>
              <w:t>scanning electron microscopy</w:t>
            </w:r>
          </w:p>
        </w:tc>
        <w:tc>
          <w:tcPr>
            <w:tcW w:w="0" w:type="auto"/>
          </w:tcPr>
          <w:p w14:paraId="22232640" w14:textId="77777777" w:rsidR="00C625C6" w:rsidRPr="00B65610" w:rsidRDefault="00C625C6" w:rsidP="00182EB5">
            <w:pPr>
              <w:rPr>
                <w:sz w:val="22"/>
                <w:szCs w:val="22"/>
              </w:rPr>
            </w:pPr>
            <w:r w:rsidRPr="00B65610">
              <w:rPr>
                <w:sz w:val="22"/>
                <w:szCs w:val="22"/>
              </w:rPr>
              <w:t>SEM</w:t>
            </w:r>
          </w:p>
        </w:tc>
        <w:tc>
          <w:tcPr>
            <w:tcW w:w="0" w:type="auto"/>
          </w:tcPr>
          <w:p w14:paraId="397F2C6F" w14:textId="282ED4AA"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scanning electron microscopy (SEM)]; abbreviation to be used thereafter.</w:t>
            </w:r>
          </w:p>
        </w:tc>
      </w:tr>
      <w:tr w:rsidR="00C625C6" w:rsidRPr="00802C8E" w14:paraId="12C078D7" w14:textId="77777777" w:rsidTr="0052776E">
        <w:trPr>
          <w:trHeight w:val="681"/>
        </w:trPr>
        <w:tc>
          <w:tcPr>
            <w:tcW w:w="0" w:type="auto"/>
          </w:tcPr>
          <w:p w14:paraId="30B64E58" w14:textId="77777777" w:rsidR="00C625C6" w:rsidRPr="00B65610" w:rsidRDefault="00C625C6" w:rsidP="00182EB5">
            <w:pPr>
              <w:rPr>
                <w:sz w:val="22"/>
                <w:szCs w:val="22"/>
              </w:rPr>
            </w:pPr>
            <w:r w:rsidRPr="00B65610">
              <w:rPr>
                <w:sz w:val="22"/>
                <w:szCs w:val="22"/>
              </w:rPr>
              <w:t>species (singular or plural)</w:t>
            </w:r>
          </w:p>
        </w:tc>
        <w:tc>
          <w:tcPr>
            <w:tcW w:w="0" w:type="auto"/>
          </w:tcPr>
          <w:p w14:paraId="5CE85AB6" w14:textId="77777777" w:rsidR="00C625C6" w:rsidRPr="00B65610" w:rsidRDefault="00C625C6" w:rsidP="00182EB5">
            <w:pPr>
              <w:rPr>
                <w:sz w:val="22"/>
                <w:szCs w:val="22"/>
              </w:rPr>
            </w:pPr>
            <w:r w:rsidRPr="00B65610">
              <w:rPr>
                <w:sz w:val="22"/>
                <w:szCs w:val="22"/>
              </w:rPr>
              <w:t>sp.</w:t>
            </w:r>
          </w:p>
        </w:tc>
        <w:tc>
          <w:tcPr>
            <w:tcW w:w="0" w:type="auto"/>
          </w:tcPr>
          <w:p w14:paraId="58ECE2AA" w14:textId="77777777" w:rsidR="00C625C6" w:rsidRPr="00B65610" w:rsidRDefault="00C625C6" w:rsidP="00182EB5">
            <w:pPr>
              <w:rPr>
                <w:sz w:val="22"/>
                <w:szCs w:val="22"/>
              </w:rPr>
            </w:pPr>
            <w:r w:rsidRPr="00B65610">
              <w:rPr>
                <w:sz w:val="22"/>
                <w:szCs w:val="22"/>
              </w:rPr>
              <w:t>Abbreviation allowed without definition, but may only be used in formal nomenclature; do not use spp.</w:t>
            </w:r>
          </w:p>
        </w:tc>
      </w:tr>
      <w:tr w:rsidR="00C625C6" w:rsidRPr="00802C8E" w14:paraId="156768E8" w14:textId="77777777" w:rsidTr="0052776E">
        <w:trPr>
          <w:trHeight w:val="681"/>
        </w:trPr>
        <w:tc>
          <w:tcPr>
            <w:tcW w:w="0" w:type="auto"/>
          </w:tcPr>
          <w:p w14:paraId="7CE884DA" w14:textId="77777777" w:rsidR="00C625C6" w:rsidRPr="00B65610" w:rsidRDefault="00C625C6" w:rsidP="00182EB5">
            <w:pPr>
              <w:rPr>
                <w:sz w:val="22"/>
                <w:szCs w:val="22"/>
              </w:rPr>
            </w:pPr>
            <w:r w:rsidRPr="00B65610">
              <w:rPr>
                <w:sz w:val="22"/>
                <w:szCs w:val="22"/>
              </w:rPr>
              <w:t>subspecies</w:t>
            </w:r>
          </w:p>
        </w:tc>
        <w:tc>
          <w:tcPr>
            <w:tcW w:w="0" w:type="auto"/>
          </w:tcPr>
          <w:p w14:paraId="7F3D9A99" w14:textId="77777777" w:rsidR="00C625C6" w:rsidRPr="00B65610" w:rsidRDefault="00C625C6" w:rsidP="00182EB5">
            <w:pPr>
              <w:rPr>
                <w:sz w:val="22"/>
                <w:szCs w:val="22"/>
              </w:rPr>
            </w:pPr>
            <w:r w:rsidRPr="00B65610">
              <w:rPr>
                <w:sz w:val="22"/>
                <w:szCs w:val="22"/>
              </w:rPr>
              <w:t>ssp.</w:t>
            </w:r>
          </w:p>
        </w:tc>
        <w:tc>
          <w:tcPr>
            <w:tcW w:w="0" w:type="auto"/>
          </w:tcPr>
          <w:p w14:paraId="7960E613" w14:textId="77777777" w:rsidR="00C625C6" w:rsidRPr="00B65610" w:rsidRDefault="00C625C6" w:rsidP="00182EB5">
            <w:pPr>
              <w:rPr>
                <w:sz w:val="22"/>
                <w:szCs w:val="22"/>
              </w:rPr>
            </w:pPr>
            <w:r w:rsidRPr="00B65610">
              <w:rPr>
                <w:sz w:val="22"/>
                <w:szCs w:val="22"/>
              </w:rPr>
              <w:t>Abbreviation allowed without definition, but may only be used in formal nomenclature; do not use spp. or subsp.</w:t>
            </w:r>
          </w:p>
        </w:tc>
      </w:tr>
      <w:tr w:rsidR="00C625C6" w:rsidRPr="00802C8E" w14:paraId="4F7BD9CD" w14:textId="77777777" w:rsidTr="0052776E">
        <w:trPr>
          <w:trHeight w:val="394"/>
        </w:trPr>
        <w:tc>
          <w:tcPr>
            <w:tcW w:w="0" w:type="auto"/>
          </w:tcPr>
          <w:p w14:paraId="3B304574" w14:textId="77777777" w:rsidR="00C625C6" w:rsidRPr="00B65610" w:rsidRDefault="00C625C6" w:rsidP="00182EB5">
            <w:pPr>
              <w:rPr>
                <w:sz w:val="22"/>
                <w:szCs w:val="22"/>
              </w:rPr>
            </w:pPr>
            <w:r w:rsidRPr="00B65610">
              <w:rPr>
                <w:sz w:val="22"/>
                <w:szCs w:val="22"/>
              </w:rPr>
              <w:t>temperature</w:t>
            </w:r>
          </w:p>
        </w:tc>
        <w:tc>
          <w:tcPr>
            <w:tcW w:w="0" w:type="auto"/>
          </w:tcPr>
          <w:p w14:paraId="45E53D52" w14:textId="77777777" w:rsidR="00C625C6" w:rsidRPr="00B65610" w:rsidRDefault="00C625C6" w:rsidP="00182EB5">
            <w:pPr>
              <w:rPr>
                <w:sz w:val="22"/>
                <w:szCs w:val="22"/>
              </w:rPr>
            </w:pPr>
            <w:r w:rsidRPr="00B65610">
              <w:rPr>
                <w:sz w:val="22"/>
                <w:szCs w:val="22"/>
              </w:rPr>
              <w:t>temp</w:t>
            </w:r>
          </w:p>
        </w:tc>
        <w:tc>
          <w:tcPr>
            <w:tcW w:w="0" w:type="auto"/>
          </w:tcPr>
          <w:p w14:paraId="066E45E3" w14:textId="77777777" w:rsidR="00C625C6" w:rsidRPr="00B65610" w:rsidRDefault="00C625C6" w:rsidP="00182EB5">
            <w:pPr>
              <w:rPr>
                <w:sz w:val="22"/>
                <w:szCs w:val="22"/>
              </w:rPr>
            </w:pPr>
            <w:r w:rsidRPr="00B65610">
              <w:rPr>
                <w:sz w:val="22"/>
                <w:szCs w:val="22"/>
              </w:rPr>
              <w:t>Abbreviation allowed without definition only in tables and figures.</w:t>
            </w:r>
          </w:p>
        </w:tc>
      </w:tr>
      <w:tr w:rsidR="00C625C6" w:rsidRPr="00802C8E" w14:paraId="54399C7A" w14:textId="77777777" w:rsidTr="0052776E">
        <w:trPr>
          <w:trHeight w:val="1041"/>
        </w:trPr>
        <w:tc>
          <w:tcPr>
            <w:tcW w:w="0" w:type="auto"/>
          </w:tcPr>
          <w:p w14:paraId="5D5F5A1F" w14:textId="77777777" w:rsidR="00C625C6" w:rsidRPr="00B65610" w:rsidRDefault="00C625C6" w:rsidP="00182EB5">
            <w:pPr>
              <w:rPr>
                <w:sz w:val="22"/>
                <w:szCs w:val="22"/>
              </w:rPr>
            </w:pPr>
            <w:r w:rsidRPr="00B65610">
              <w:rPr>
                <w:sz w:val="22"/>
                <w:szCs w:val="22"/>
              </w:rPr>
              <w:t>thin-layer chromatography</w:t>
            </w:r>
          </w:p>
        </w:tc>
        <w:tc>
          <w:tcPr>
            <w:tcW w:w="0" w:type="auto"/>
          </w:tcPr>
          <w:p w14:paraId="2E11507F" w14:textId="77777777" w:rsidR="00C625C6" w:rsidRPr="00B65610" w:rsidRDefault="00C625C6" w:rsidP="00182EB5">
            <w:pPr>
              <w:rPr>
                <w:sz w:val="22"/>
                <w:szCs w:val="22"/>
              </w:rPr>
            </w:pPr>
            <w:r w:rsidRPr="00B65610">
              <w:rPr>
                <w:sz w:val="22"/>
                <w:szCs w:val="22"/>
              </w:rPr>
              <w:t>TLC</w:t>
            </w:r>
          </w:p>
        </w:tc>
        <w:tc>
          <w:tcPr>
            <w:tcW w:w="0" w:type="auto"/>
          </w:tcPr>
          <w:p w14:paraId="6949EDED" w14:textId="706B9FA0"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thin-layer chromatography (TLC)]; abbreviation to be used thereafter.</w:t>
            </w:r>
          </w:p>
        </w:tc>
      </w:tr>
      <w:tr w:rsidR="00C625C6" w:rsidRPr="00802C8E" w14:paraId="50DE7480" w14:textId="77777777" w:rsidTr="0052776E">
        <w:trPr>
          <w:trHeight w:val="1041"/>
        </w:trPr>
        <w:tc>
          <w:tcPr>
            <w:tcW w:w="0" w:type="auto"/>
          </w:tcPr>
          <w:p w14:paraId="4134C611" w14:textId="77777777" w:rsidR="00C625C6" w:rsidRPr="00B65610" w:rsidRDefault="00C625C6" w:rsidP="00182EB5">
            <w:pPr>
              <w:rPr>
                <w:sz w:val="22"/>
                <w:szCs w:val="22"/>
              </w:rPr>
            </w:pPr>
            <w:r w:rsidRPr="00B65610">
              <w:rPr>
                <w:sz w:val="22"/>
                <w:szCs w:val="22"/>
              </w:rPr>
              <w:t>transmission electron microscopy</w:t>
            </w:r>
          </w:p>
        </w:tc>
        <w:tc>
          <w:tcPr>
            <w:tcW w:w="0" w:type="auto"/>
          </w:tcPr>
          <w:p w14:paraId="209F5A89" w14:textId="77777777" w:rsidR="00C625C6" w:rsidRPr="00B65610" w:rsidRDefault="00C625C6" w:rsidP="00182EB5">
            <w:pPr>
              <w:rPr>
                <w:sz w:val="22"/>
                <w:szCs w:val="22"/>
              </w:rPr>
            </w:pPr>
            <w:r w:rsidRPr="00B65610">
              <w:rPr>
                <w:sz w:val="22"/>
                <w:szCs w:val="22"/>
              </w:rPr>
              <w:t>TEM</w:t>
            </w:r>
          </w:p>
        </w:tc>
        <w:tc>
          <w:tcPr>
            <w:tcW w:w="0" w:type="auto"/>
          </w:tcPr>
          <w:p w14:paraId="1C6103E0" w14:textId="4EB7EEFD"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transmission electron microscopy (TEM)]; abbreviation to be used thereafter.</w:t>
            </w:r>
          </w:p>
        </w:tc>
      </w:tr>
      <w:tr w:rsidR="00C625C6" w:rsidRPr="00802C8E" w14:paraId="79C6D592" w14:textId="77777777" w:rsidTr="0052776E">
        <w:trPr>
          <w:trHeight w:val="1041"/>
        </w:trPr>
        <w:tc>
          <w:tcPr>
            <w:tcW w:w="0" w:type="auto"/>
          </w:tcPr>
          <w:p w14:paraId="01284153" w14:textId="77777777" w:rsidR="00C625C6" w:rsidRPr="00B65610" w:rsidRDefault="00C625C6" w:rsidP="00182EB5">
            <w:pPr>
              <w:rPr>
                <w:sz w:val="22"/>
                <w:szCs w:val="22"/>
              </w:rPr>
            </w:pPr>
            <w:r w:rsidRPr="00B65610">
              <w:rPr>
                <w:sz w:val="22"/>
                <w:szCs w:val="22"/>
              </w:rPr>
              <w:t>ultraviolet</w:t>
            </w:r>
          </w:p>
        </w:tc>
        <w:tc>
          <w:tcPr>
            <w:tcW w:w="0" w:type="auto"/>
          </w:tcPr>
          <w:p w14:paraId="005EB312" w14:textId="77777777" w:rsidR="00C625C6" w:rsidRPr="00B65610" w:rsidRDefault="00C625C6" w:rsidP="00182EB5">
            <w:pPr>
              <w:rPr>
                <w:sz w:val="22"/>
                <w:szCs w:val="22"/>
              </w:rPr>
            </w:pPr>
            <w:r w:rsidRPr="00B65610">
              <w:rPr>
                <w:sz w:val="22"/>
                <w:szCs w:val="22"/>
              </w:rPr>
              <w:t>UV</w:t>
            </w:r>
          </w:p>
        </w:tc>
        <w:tc>
          <w:tcPr>
            <w:tcW w:w="0" w:type="auto"/>
          </w:tcPr>
          <w:p w14:paraId="4C086992" w14:textId="319DC18F"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 xml:space="preserve"> [i.e., ultraviolet (UV)]; abbreviation to be used thereafter.</w:t>
            </w:r>
          </w:p>
        </w:tc>
      </w:tr>
      <w:tr w:rsidR="00C625C6" w:rsidRPr="00802C8E" w14:paraId="2C03A4A4" w14:textId="77777777" w:rsidTr="0052776E">
        <w:trPr>
          <w:trHeight w:val="394"/>
        </w:trPr>
        <w:tc>
          <w:tcPr>
            <w:tcW w:w="0" w:type="auto"/>
          </w:tcPr>
          <w:p w14:paraId="5BFC3A13" w14:textId="77777777" w:rsidR="00C625C6" w:rsidRPr="00B65610" w:rsidRDefault="00C625C6" w:rsidP="00182EB5">
            <w:pPr>
              <w:rPr>
                <w:sz w:val="22"/>
                <w:szCs w:val="22"/>
              </w:rPr>
            </w:pPr>
            <w:r w:rsidRPr="00B65610">
              <w:rPr>
                <w:sz w:val="22"/>
                <w:szCs w:val="22"/>
              </w:rPr>
              <w:t>volume</w:t>
            </w:r>
          </w:p>
        </w:tc>
        <w:tc>
          <w:tcPr>
            <w:tcW w:w="0" w:type="auto"/>
          </w:tcPr>
          <w:p w14:paraId="764CC470" w14:textId="77777777" w:rsidR="00C625C6" w:rsidRPr="00B65610" w:rsidRDefault="00C625C6" w:rsidP="00182EB5">
            <w:pPr>
              <w:rPr>
                <w:sz w:val="22"/>
                <w:szCs w:val="22"/>
              </w:rPr>
            </w:pPr>
            <w:r w:rsidRPr="00B65610">
              <w:rPr>
                <w:sz w:val="22"/>
                <w:szCs w:val="22"/>
              </w:rPr>
              <w:t>vol</w:t>
            </w:r>
          </w:p>
        </w:tc>
        <w:tc>
          <w:tcPr>
            <w:tcW w:w="0" w:type="auto"/>
          </w:tcPr>
          <w:p w14:paraId="7A18FF36" w14:textId="77777777" w:rsidR="00C625C6" w:rsidRPr="00B65610" w:rsidRDefault="00C625C6" w:rsidP="00182EB5">
            <w:pPr>
              <w:rPr>
                <w:sz w:val="22"/>
                <w:szCs w:val="22"/>
              </w:rPr>
            </w:pPr>
            <w:r w:rsidRPr="00B65610">
              <w:rPr>
                <w:sz w:val="22"/>
                <w:szCs w:val="22"/>
              </w:rPr>
              <w:t>Abbreviation allowed without</w:t>
            </w:r>
            <w:r w:rsidRPr="00B65610">
              <w:rPr>
                <w:i/>
                <w:iCs/>
                <w:sz w:val="22"/>
                <w:szCs w:val="22"/>
              </w:rPr>
              <w:t xml:space="preserve"> </w:t>
            </w:r>
            <w:r w:rsidRPr="00B65610">
              <w:rPr>
                <w:sz w:val="22"/>
                <w:szCs w:val="22"/>
              </w:rPr>
              <w:t>definition only in tables and figures.</w:t>
            </w:r>
          </w:p>
        </w:tc>
      </w:tr>
      <w:tr w:rsidR="00C625C6" w:rsidRPr="00802C8E" w14:paraId="5C1D9D1F" w14:textId="77777777" w:rsidTr="0052776E">
        <w:trPr>
          <w:trHeight w:val="1041"/>
        </w:trPr>
        <w:tc>
          <w:tcPr>
            <w:tcW w:w="0" w:type="auto"/>
          </w:tcPr>
          <w:p w14:paraId="22D00252" w14:textId="77777777" w:rsidR="00C625C6" w:rsidRPr="00B65610" w:rsidRDefault="00C625C6" w:rsidP="00182EB5">
            <w:pPr>
              <w:rPr>
                <w:sz w:val="22"/>
                <w:szCs w:val="22"/>
              </w:rPr>
            </w:pPr>
            <w:r w:rsidRPr="00B65610">
              <w:rPr>
                <w:sz w:val="22"/>
                <w:szCs w:val="22"/>
              </w:rPr>
              <w:t>weight</w:t>
            </w:r>
          </w:p>
        </w:tc>
        <w:tc>
          <w:tcPr>
            <w:tcW w:w="0" w:type="auto"/>
          </w:tcPr>
          <w:p w14:paraId="20F5B5FE" w14:textId="77777777" w:rsidR="00C625C6" w:rsidRPr="00B65610" w:rsidRDefault="00C625C6" w:rsidP="00182EB5">
            <w:pPr>
              <w:rPr>
                <w:sz w:val="22"/>
                <w:szCs w:val="22"/>
              </w:rPr>
            </w:pPr>
            <w:proofErr w:type="spellStart"/>
            <w:r w:rsidRPr="00B65610">
              <w:rPr>
                <w:sz w:val="22"/>
                <w:szCs w:val="22"/>
              </w:rPr>
              <w:t>wt</w:t>
            </w:r>
            <w:proofErr w:type="spellEnd"/>
          </w:p>
        </w:tc>
        <w:tc>
          <w:tcPr>
            <w:tcW w:w="0" w:type="auto"/>
          </w:tcPr>
          <w:p w14:paraId="0D539F94" w14:textId="77777777" w:rsidR="00C625C6" w:rsidRPr="00B65610" w:rsidRDefault="00C625C6" w:rsidP="00182EB5">
            <w:pPr>
              <w:rPr>
                <w:sz w:val="22"/>
                <w:szCs w:val="22"/>
              </w:rPr>
            </w:pPr>
            <w:r w:rsidRPr="00B65610">
              <w:rPr>
                <w:sz w:val="22"/>
                <w:szCs w:val="22"/>
              </w:rPr>
              <w:t>Abbreviation allowed without definition only in tables and figures. Use “weight” only in HortTechnology. Use “mass” in HortScience and JASHS.</w:t>
            </w:r>
          </w:p>
        </w:tc>
      </w:tr>
      <w:tr w:rsidR="00C625C6" w:rsidRPr="00802C8E" w14:paraId="42B22B00" w14:textId="77777777" w:rsidTr="0052776E">
        <w:trPr>
          <w:trHeight w:val="1041"/>
        </w:trPr>
        <w:tc>
          <w:tcPr>
            <w:tcW w:w="0" w:type="auto"/>
          </w:tcPr>
          <w:p w14:paraId="77219C7A" w14:textId="77777777" w:rsidR="00C625C6" w:rsidRPr="00B65610" w:rsidRDefault="00C625C6" w:rsidP="00182EB5">
            <w:pPr>
              <w:rPr>
                <w:sz w:val="22"/>
                <w:szCs w:val="22"/>
              </w:rPr>
            </w:pPr>
            <w:r w:rsidRPr="00B65610">
              <w:rPr>
                <w:sz w:val="22"/>
                <w:szCs w:val="22"/>
              </w:rPr>
              <w:t>wettable powder</w:t>
            </w:r>
          </w:p>
        </w:tc>
        <w:tc>
          <w:tcPr>
            <w:tcW w:w="0" w:type="auto"/>
          </w:tcPr>
          <w:p w14:paraId="5F7CFBF0" w14:textId="77777777" w:rsidR="00C625C6" w:rsidRPr="00B65610" w:rsidRDefault="00C625C6" w:rsidP="00182EB5">
            <w:pPr>
              <w:rPr>
                <w:sz w:val="22"/>
                <w:szCs w:val="22"/>
              </w:rPr>
            </w:pPr>
            <w:r w:rsidRPr="00B65610">
              <w:rPr>
                <w:sz w:val="22"/>
                <w:szCs w:val="22"/>
              </w:rPr>
              <w:t>WP</w:t>
            </w:r>
          </w:p>
        </w:tc>
        <w:tc>
          <w:tcPr>
            <w:tcW w:w="0" w:type="auto"/>
          </w:tcPr>
          <w:p w14:paraId="58DA1DB2" w14:textId="784EB8E2" w:rsidR="00C625C6" w:rsidRPr="00B65610" w:rsidRDefault="00C625C6" w:rsidP="00182EB5">
            <w:pPr>
              <w:rPr>
                <w:sz w:val="22"/>
                <w:szCs w:val="22"/>
              </w:rPr>
            </w:pPr>
            <w:r w:rsidRPr="00B65610">
              <w:rPr>
                <w:sz w:val="22"/>
                <w:szCs w:val="22"/>
              </w:rPr>
              <w:t xml:space="preserve">Abbreviation allowed with definition. Define at first use in </w:t>
            </w:r>
            <w:r w:rsidR="002E0F05" w:rsidRPr="00B65610">
              <w:rPr>
                <w:sz w:val="22"/>
                <w:szCs w:val="22"/>
              </w:rPr>
              <w:t xml:space="preserve">each </w:t>
            </w:r>
            <w:proofErr w:type="spellStart"/>
            <w:r w:rsidR="002E0F05">
              <w:rPr>
                <w:sz w:val="22"/>
                <w:szCs w:val="22"/>
              </w:rPr>
              <w:t>automous</w:t>
            </w:r>
            <w:proofErr w:type="spellEnd"/>
            <w:r w:rsidR="002E0F05">
              <w:rPr>
                <w:sz w:val="22"/>
                <w:szCs w:val="22"/>
              </w:rPr>
              <w:t xml:space="preserve"> entity</w:t>
            </w:r>
            <w:r w:rsidR="002E0F05" w:rsidRPr="00B65610">
              <w:rPr>
                <w:sz w:val="22"/>
                <w:szCs w:val="22"/>
              </w:rPr>
              <w:t xml:space="preserve"> (</w:t>
            </w:r>
            <w:r w:rsidR="002E0F05">
              <w:rPr>
                <w:sz w:val="22"/>
                <w:szCs w:val="22"/>
              </w:rPr>
              <w:t>Abstract, IMRAD block</w:t>
            </w:r>
            <w:r w:rsidR="002E0F05" w:rsidRPr="00B65610">
              <w:rPr>
                <w:sz w:val="22"/>
                <w:szCs w:val="22"/>
              </w:rPr>
              <w:t xml:space="preserve">, </w:t>
            </w:r>
            <w:r w:rsidR="002E0F05">
              <w:rPr>
                <w:sz w:val="22"/>
                <w:szCs w:val="22"/>
              </w:rPr>
              <w:t xml:space="preserve">each </w:t>
            </w:r>
            <w:r w:rsidR="002E0F05" w:rsidRPr="00B65610">
              <w:rPr>
                <w:sz w:val="22"/>
                <w:szCs w:val="22"/>
              </w:rPr>
              <w:t xml:space="preserve">table, and </w:t>
            </w:r>
            <w:r w:rsidR="002E0F05">
              <w:rPr>
                <w:sz w:val="22"/>
                <w:szCs w:val="22"/>
              </w:rPr>
              <w:t xml:space="preserve">each </w:t>
            </w:r>
            <w:r w:rsidR="002E0F05" w:rsidRPr="00B65610">
              <w:rPr>
                <w:sz w:val="22"/>
                <w:szCs w:val="22"/>
              </w:rPr>
              <w:t xml:space="preserve">figure) </w:t>
            </w:r>
            <w:r w:rsidRPr="00B65610">
              <w:rPr>
                <w:sz w:val="22"/>
                <w:szCs w:val="22"/>
              </w:rPr>
              <w:t>[i.e., wettable powder (WP)]; abbreviation to be used thereafter.</w:t>
            </w:r>
          </w:p>
        </w:tc>
      </w:tr>
    </w:tbl>
    <w:p w14:paraId="48288A13" w14:textId="77777777" w:rsidR="00C625C6" w:rsidRPr="003D097A" w:rsidRDefault="00C625C6" w:rsidP="00182EB5"/>
    <w:p w14:paraId="5645C408" w14:textId="77777777" w:rsidR="00C625C6" w:rsidRDefault="00C625C6" w:rsidP="00182EB5"/>
    <w:p w14:paraId="258FF34B" w14:textId="77777777" w:rsidR="00B65610" w:rsidRDefault="00B65610" w:rsidP="00E436C3">
      <w:pPr>
        <w:pStyle w:val="Heading4"/>
        <w:sectPr w:rsidR="00B65610" w:rsidSect="00B6561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625B02E1" w14:textId="57C46C5A" w:rsidR="00C625C6" w:rsidRPr="0021679B" w:rsidRDefault="00C625C6" w:rsidP="00E436C3">
      <w:pPr>
        <w:pStyle w:val="Heading4"/>
      </w:pPr>
      <w:r w:rsidRPr="0021679B">
        <w:t>Appendix Table 1</w:t>
      </w:r>
      <w:r w:rsidR="00407339">
        <w:t>8</w:t>
      </w:r>
      <w:r w:rsidRPr="0021679B">
        <w:t>-1. United States customary (US) units and International System of Units (SI) units and conversion factors to convert US to SI units and SI to US units as reported in HortTechnology table footnotes and figure captions.</w:t>
      </w:r>
    </w:p>
    <w:p w14:paraId="588A60EE" w14:textId="77777777" w:rsidR="00C625C6" w:rsidRDefault="00C625C6" w:rsidP="00182EB5"/>
    <w:tbl>
      <w:tblPr>
        <w:tblStyle w:val="GridTable1Light-Accent31"/>
        <w:tblW w:w="9918" w:type="dxa"/>
        <w:tblLayout w:type="fixed"/>
        <w:tblCellMar>
          <w:top w:w="58" w:type="dxa"/>
          <w:bottom w:w="58" w:type="dxa"/>
        </w:tblCellMar>
        <w:tblLook w:val="0420" w:firstRow="1" w:lastRow="0" w:firstColumn="0" w:lastColumn="0" w:noHBand="0" w:noVBand="1"/>
      </w:tblPr>
      <w:tblGrid>
        <w:gridCol w:w="3159"/>
        <w:gridCol w:w="1899"/>
        <w:gridCol w:w="1890"/>
        <w:gridCol w:w="2970"/>
      </w:tblGrid>
      <w:tr w:rsidR="00C625C6" w:rsidRPr="009422F0" w14:paraId="71552702" w14:textId="77777777" w:rsidTr="008B745F">
        <w:trPr>
          <w:cnfStyle w:val="100000000000" w:firstRow="1" w:lastRow="0" w:firstColumn="0" w:lastColumn="0" w:oddVBand="0" w:evenVBand="0" w:oddHBand="0" w:evenHBand="0" w:firstRowFirstColumn="0" w:firstRowLastColumn="0" w:lastRowFirstColumn="0" w:lastRowLastColumn="0"/>
          <w:trHeight w:val="353"/>
          <w:tblHeader/>
        </w:trPr>
        <w:tc>
          <w:tcPr>
            <w:tcW w:w="3159" w:type="dxa"/>
          </w:tcPr>
          <w:p w14:paraId="4FB57994" w14:textId="77777777" w:rsidR="00C625C6" w:rsidRPr="00B65610" w:rsidRDefault="00C625C6" w:rsidP="0069417B">
            <w:pPr>
              <w:jc w:val="center"/>
              <w:rPr>
                <w:sz w:val="22"/>
                <w:szCs w:val="22"/>
              </w:rPr>
            </w:pPr>
            <w:r w:rsidRPr="00B65610">
              <w:rPr>
                <w:sz w:val="22"/>
                <w:szCs w:val="22"/>
              </w:rPr>
              <w:t>To convert US unit to SI unit, multiply US unit by:</w:t>
            </w:r>
          </w:p>
        </w:tc>
        <w:tc>
          <w:tcPr>
            <w:tcW w:w="1899" w:type="dxa"/>
          </w:tcPr>
          <w:p w14:paraId="00060AEC" w14:textId="77777777" w:rsidR="00C625C6" w:rsidRPr="00B65610" w:rsidRDefault="00C625C6" w:rsidP="00182EB5">
            <w:pPr>
              <w:rPr>
                <w:sz w:val="22"/>
                <w:szCs w:val="22"/>
              </w:rPr>
            </w:pPr>
            <w:r w:rsidRPr="00B65610">
              <w:rPr>
                <w:sz w:val="22"/>
                <w:szCs w:val="22"/>
              </w:rPr>
              <w:t>US unit</w:t>
            </w:r>
          </w:p>
        </w:tc>
        <w:tc>
          <w:tcPr>
            <w:tcW w:w="1890" w:type="dxa"/>
          </w:tcPr>
          <w:p w14:paraId="02DD9F49" w14:textId="77777777" w:rsidR="00C625C6" w:rsidRPr="00B65610" w:rsidRDefault="00C625C6" w:rsidP="00182EB5">
            <w:pPr>
              <w:rPr>
                <w:sz w:val="22"/>
                <w:szCs w:val="22"/>
              </w:rPr>
            </w:pPr>
            <w:r w:rsidRPr="00B65610">
              <w:rPr>
                <w:sz w:val="22"/>
                <w:szCs w:val="22"/>
              </w:rPr>
              <w:t>SI unit</w:t>
            </w:r>
          </w:p>
        </w:tc>
        <w:tc>
          <w:tcPr>
            <w:tcW w:w="2970" w:type="dxa"/>
          </w:tcPr>
          <w:p w14:paraId="0B3452B2" w14:textId="77777777" w:rsidR="00C625C6" w:rsidRPr="00B65610" w:rsidRDefault="00C625C6" w:rsidP="0069417B">
            <w:pPr>
              <w:jc w:val="center"/>
              <w:rPr>
                <w:sz w:val="22"/>
                <w:szCs w:val="22"/>
              </w:rPr>
            </w:pPr>
            <w:r w:rsidRPr="00B65610">
              <w:rPr>
                <w:sz w:val="22"/>
                <w:szCs w:val="22"/>
              </w:rPr>
              <w:t>To convert SI unit to US unit, multiply SI unit by:</w:t>
            </w:r>
          </w:p>
        </w:tc>
      </w:tr>
      <w:tr w:rsidR="00C625C6" w:rsidRPr="009422F0" w14:paraId="61FCF53C" w14:textId="77777777" w:rsidTr="0052776E">
        <w:trPr>
          <w:trHeight w:val="353"/>
        </w:trPr>
        <w:tc>
          <w:tcPr>
            <w:tcW w:w="3159" w:type="dxa"/>
          </w:tcPr>
          <w:p w14:paraId="6AC67626" w14:textId="77777777" w:rsidR="00C625C6" w:rsidRPr="00B65610" w:rsidRDefault="00C625C6" w:rsidP="0069417B">
            <w:pPr>
              <w:jc w:val="center"/>
              <w:rPr>
                <w:sz w:val="22"/>
                <w:szCs w:val="22"/>
              </w:rPr>
            </w:pPr>
            <w:r w:rsidRPr="00B65610">
              <w:rPr>
                <w:sz w:val="22"/>
                <w:szCs w:val="22"/>
              </w:rPr>
              <w:t>0.01</w:t>
            </w:r>
          </w:p>
        </w:tc>
        <w:tc>
          <w:tcPr>
            <w:tcW w:w="1899" w:type="dxa"/>
          </w:tcPr>
          <w:p w14:paraId="5AAF7256" w14:textId="77777777" w:rsidR="00C625C6" w:rsidRPr="00B65610" w:rsidRDefault="00C625C6" w:rsidP="00182EB5">
            <w:pPr>
              <w:rPr>
                <w:sz w:val="22"/>
                <w:szCs w:val="22"/>
              </w:rPr>
            </w:pPr>
            <w:r w:rsidRPr="00B65610">
              <w:rPr>
                <w:sz w:val="22"/>
                <w:szCs w:val="22"/>
              </w:rPr>
              <w:t>%</w:t>
            </w:r>
          </w:p>
        </w:tc>
        <w:tc>
          <w:tcPr>
            <w:tcW w:w="1890" w:type="dxa"/>
          </w:tcPr>
          <w:p w14:paraId="17C221B0" w14:textId="77777777" w:rsidR="00C625C6" w:rsidRPr="00B65610" w:rsidRDefault="00C625C6" w:rsidP="00182EB5">
            <w:pPr>
              <w:rPr>
                <w:sz w:val="22"/>
                <w:szCs w:val="22"/>
              </w:rPr>
            </w:pPr>
            <w:r w:rsidRPr="00B65610">
              <w:rPr>
                <w:sz w:val="22"/>
                <w:szCs w:val="22"/>
              </w:rPr>
              <w:t>g·g⁻¹</w:t>
            </w:r>
          </w:p>
        </w:tc>
        <w:tc>
          <w:tcPr>
            <w:tcW w:w="2970" w:type="dxa"/>
          </w:tcPr>
          <w:p w14:paraId="0D932B9E" w14:textId="77777777" w:rsidR="00C625C6" w:rsidRPr="00B65610" w:rsidRDefault="00C625C6" w:rsidP="0069417B">
            <w:pPr>
              <w:jc w:val="center"/>
              <w:rPr>
                <w:sz w:val="22"/>
                <w:szCs w:val="22"/>
              </w:rPr>
            </w:pPr>
            <w:r w:rsidRPr="00B65610">
              <w:rPr>
                <w:sz w:val="22"/>
                <w:szCs w:val="22"/>
              </w:rPr>
              <w:t>100</w:t>
            </w:r>
          </w:p>
        </w:tc>
      </w:tr>
      <w:tr w:rsidR="00C625C6" w:rsidRPr="009422F0" w14:paraId="02043ABE" w14:textId="77777777" w:rsidTr="0052776E">
        <w:trPr>
          <w:trHeight w:val="306"/>
        </w:trPr>
        <w:tc>
          <w:tcPr>
            <w:tcW w:w="3159" w:type="dxa"/>
          </w:tcPr>
          <w:p w14:paraId="4058D869" w14:textId="77777777" w:rsidR="00C625C6" w:rsidRPr="00B65610" w:rsidRDefault="00C625C6" w:rsidP="0069417B">
            <w:pPr>
              <w:jc w:val="center"/>
              <w:rPr>
                <w:sz w:val="22"/>
                <w:szCs w:val="22"/>
              </w:rPr>
            </w:pPr>
            <w:r w:rsidRPr="00B65610">
              <w:rPr>
                <w:sz w:val="22"/>
                <w:szCs w:val="22"/>
              </w:rPr>
              <w:t>10</w:t>
            </w:r>
          </w:p>
        </w:tc>
        <w:tc>
          <w:tcPr>
            <w:tcW w:w="1899" w:type="dxa"/>
          </w:tcPr>
          <w:p w14:paraId="2B731747" w14:textId="77777777" w:rsidR="00C625C6" w:rsidRPr="00B65610" w:rsidRDefault="00C625C6" w:rsidP="00182EB5">
            <w:pPr>
              <w:rPr>
                <w:sz w:val="22"/>
                <w:szCs w:val="22"/>
              </w:rPr>
            </w:pPr>
            <w:r w:rsidRPr="00B65610">
              <w:rPr>
                <w:sz w:val="22"/>
                <w:szCs w:val="22"/>
              </w:rPr>
              <w:t>%</w:t>
            </w:r>
          </w:p>
        </w:tc>
        <w:tc>
          <w:tcPr>
            <w:tcW w:w="1890" w:type="dxa"/>
          </w:tcPr>
          <w:p w14:paraId="7950BE2E" w14:textId="77777777" w:rsidR="00C625C6" w:rsidRPr="00B65610" w:rsidRDefault="00C625C6" w:rsidP="00182EB5">
            <w:pPr>
              <w:rPr>
                <w:sz w:val="22"/>
                <w:szCs w:val="22"/>
              </w:rPr>
            </w:pPr>
            <w:r w:rsidRPr="00B65610">
              <w:rPr>
                <w:sz w:val="22"/>
                <w:szCs w:val="22"/>
              </w:rPr>
              <w:t>g·kg⁻¹</w:t>
            </w:r>
          </w:p>
        </w:tc>
        <w:tc>
          <w:tcPr>
            <w:tcW w:w="2970" w:type="dxa"/>
          </w:tcPr>
          <w:p w14:paraId="299CDE2D" w14:textId="77777777" w:rsidR="00C625C6" w:rsidRPr="00B65610" w:rsidRDefault="00C625C6" w:rsidP="0069417B">
            <w:pPr>
              <w:jc w:val="center"/>
              <w:rPr>
                <w:sz w:val="22"/>
                <w:szCs w:val="22"/>
              </w:rPr>
            </w:pPr>
            <w:r w:rsidRPr="00B65610">
              <w:rPr>
                <w:sz w:val="22"/>
                <w:szCs w:val="22"/>
              </w:rPr>
              <w:t>0.1</w:t>
            </w:r>
          </w:p>
        </w:tc>
      </w:tr>
      <w:tr w:rsidR="00C625C6" w:rsidRPr="009422F0" w14:paraId="09A5BE2F" w14:textId="77777777" w:rsidTr="0052776E">
        <w:trPr>
          <w:trHeight w:val="306"/>
        </w:trPr>
        <w:tc>
          <w:tcPr>
            <w:tcW w:w="3159" w:type="dxa"/>
          </w:tcPr>
          <w:p w14:paraId="774E4F0E" w14:textId="77777777" w:rsidR="00C625C6" w:rsidRPr="00B65610" w:rsidRDefault="00C625C6" w:rsidP="0069417B">
            <w:pPr>
              <w:jc w:val="center"/>
              <w:rPr>
                <w:sz w:val="22"/>
                <w:szCs w:val="22"/>
              </w:rPr>
            </w:pPr>
            <w:r w:rsidRPr="00B65610">
              <w:rPr>
                <w:sz w:val="22"/>
                <w:szCs w:val="22"/>
              </w:rPr>
              <w:t>10</w:t>
            </w:r>
          </w:p>
        </w:tc>
        <w:tc>
          <w:tcPr>
            <w:tcW w:w="1899" w:type="dxa"/>
          </w:tcPr>
          <w:p w14:paraId="123BC999" w14:textId="77777777" w:rsidR="00C625C6" w:rsidRPr="00B65610" w:rsidRDefault="00C625C6" w:rsidP="00182EB5">
            <w:pPr>
              <w:rPr>
                <w:sz w:val="22"/>
                <w:szCs w:val="22"/>
              </w:rPr>
            </w:pPr>
            <w:r w:rsidRPr="00B65610">
              <w:rPr>
                <w:sz w:val="22"/>
                <w:szCs w:val="22"/>
              </w:rPr>
              <w:t>%</w:t>
            </w:r>
          </w:p>
        </w:tc>
        <w:tc>
          <w:tcPr>
            <w:tcW w:w="1890" w:type="dxa"/>
          </w:tcPr>
          <w:p w14:paraId="1AB1A037" w14:textId="77777777" w:rsidR="00C625C6" w:rsidRPr="00B65610" w:rsidRDefault="00C625C6" w:rsidP="00182EB5">
            <w:pPr>
              <w:rPr>
                <w:sz w:val="22"/>
                <w:szCs w:val="22"/>
              </w:rPr>
            </w:pPr>
            <w:r w:rsidRPr="00B65610">
              <w:rPr>
                <w:sz w:val="22"/>
                <w:szCs w:val="22"/>
              </w:rPr>
              <w:t>g·L⁻¹</w:t>
            </w:r>
          </w:p>
        </w:tc>
        <w:tc>
          <w:tcPr>
            <w:tcW w:w="2970" w:type="dxa"/>
          </w:tcPr>
          <w:p w14:paraId="2B5C2936" w14:textId="77777777" w:rsidR="00C625C6" w:rsidRPr="00B65610" w:rsidRDefault="00C625C6" w:rsidP="0069417B">
            <w:pPr>
              <w:jc w:val="center"/>
              <w:rPr>
                <w:sz w:val="22"/>
                <w:szCs w:val="22"/>
              </w:rPr>
            </w:pPr>
            <w:r w:rsidRPr="00B65610">
              <w:rPr>
                <w:sz w:val="22"/>
                <w:szCs w:val="22"/>
              </w:rPr>
              <w:t>0.1</w:t>
            </w:r>
          </w:p>
        </w:tc>
      </w:tr>
      <w:tr w:rsidR="00C625C6" w:rsidRPr="009422F0" w14:paraId="6C7ABDA2" w14:textId="77777777" w:rsidTr="0052776E">
        <w:trPr>
          <w:trHeight w:val="306"/>
        </w:trPr>
        <w:tc>
          <w:tcPr>
            <w:tcW w:w="3159" w:type="dxa"/>
          </w:tcPr>
          <w:p w14:paraId="367DC214" w14:textId="77777777" w:rsidR="00C625C6" w:rsidRPr="00B65610" w:rsidRDefault="00C625C6" w:rsidP="0069417B">
            <w:pPr>
              <w:jc w:val="center"/>
              <w:rPr>
                <w:sz w:val="22"/>
                <w:szCs w:val="22"/>
              </w:rPr>
            </w:pPr>
            <w:r w:rsidRPr="00B65610">
              <w:rPr>
                <w:sz w:val="22"/>
                <w:szCs w:val="22"/>
              </w:rPr>
              <w:t>10</w:t>
            </w:r>
          </w:p>
        </w:tc>
        <w:tc>
          <w:tcPr>
            <w:tcW w:w="1899" w:type="dxa"/>
          </w:tcPr>
          <w:p w14:paraId="118B4B2A" w14:textId="77777777" w:rsidR="00C625C6" w:rsidRPr="00B65610" w:rsidRDefault="00C625C6" w:rsidP="00182EB5">
            <w:pPr>
              <w:rPr>
                <w:sz w:val="22"/>
                <w:szCs w:val="22"/>
              </w:rPr>
            </w:pPr>
            <w:r w:rsidRPr="00B65610">
              <w:rPr>
                <w:sz w:val="22"/>
                <w:szCs w:val="22"/>
              </w:rPr>
              <w:t>%</w:t>
            </w:r>
          </w:p>
        </w:tc>
        <w:tc>
          <w:tcPr>
            <w:tcW w:w="1890" w:type="dxa"/>
          </w:tcPr>
          <w:p w14:paraId="27CF5231" w14:textId="77777777" w:rsidR="00C625C6" w:rsidRPr="00B65610" w:rsidRDefault="00C625C6" w:rsidP="00182EB5">
            <w:pPr>
              <w:rPr>
                <w:sz w:val="22"/>
                <w:szCs w:val="22"/>
              </w:rPr>
            </w:pPr>
            <w:r w:rsidRPr="00B65610">
              <w:rPr>
                <w:sz w:val="22"/>
                <w:szCs w:val="22"/>
              </w:rPr>
              <w:t>mg·g⁻¹</w:t>
            </w:r>
          </w:p>
        </w:tc>
        <w:tc>
          <w:tcPr>
            <w:tcW w:w="2970" w:type="dxa"/>
          </w:tcPr>
          <w:p w14:paraId="5790E3A9" w14:textId="77777777" w:rsidR="00C625C6" w:rsidRPr="00B65610" w:rsidRDefault="00C625C6" w:rsidP="0069417B">
            <w:pPr>
              <w:jc w:val="center"/>
              <w:rPr>
                <w:sz w:val="22"/>
                <w:szCs w:val="22"/>
              </w:rPr>
            </w:pPr>
            <w:r w:rsidRPr="00B65610">
              <w:rPr>
                <w:sz w:val="22"/>
                <w:szCs w:val="22"/>
              </w:rPr>
              <w:t>0.1</w:t>
            </w:r>
          </w:p>
        </w:tc>
      </w:tr>
      <w:tr w:rsidR="00C625C6" w:rsidRPr="009422F0" w14:paraId="1B00FA0A" w14:textId="77777777" w:rsidTr="0052776E">
        <w:trPr>
          <w:trHeight w:val="306"/>
        </w:trPr>
        <w:tc>
          <w:tcPr>
            <w:tcW w:w="3159" w:type="dxa"/>
          </w:tcPr>
          <w:p w14:paraId="3BC9D7A1" w14:textId="77777777" w:rsidR="00C625C6" w:rsidRPr="00B65610" w:rsidRDefault="00C625C6" w:rsidP="0069417B">
            <w:pPr>
              <w:jc w:val="center"/>
              <w:rPr>
                <w:sz w:val="22"/>
                <w:szCs w:val="22"/>
              </w:rPr>
            </w:pPr>
            <w:r w:rsidRPr="00B65610">
              <w:rPr>
                <w:sz w:val="22"/>
                <w:szCs w:val="22"/>
              </w:rPr>
              <w:t>10</w:t>
            </w:r>
          </w:p>
        </w:tc>
        <w:tc>
          <w:tcPr>
            <w:tcW w:w="1899" w:type="dxa"/>
          </w:tcPr>
          <w:p w14:paraId="496204FE" w14:textId="77777777" w:rsidR="00C625C6" w:rsidRPr="00B65610" w:rsidRDefault="00C625C6" w:rsidP="00182EB5">
            <w:pPr>
              <w:rPr>
                <w:sz w:val="22"/>
                <w:szCs w:val="22"/>
              </w:rPr>
            </w:pPr>
            <w:r w:rsidRPr="00B65610">
              <w:rPr>
                <w:sz w:val="22"/>
                <w:szCs w:val="22"/>
              </w:rPr>
              <w:t>%</w:t>
            </w:r>
          </w:p>
        </w:tc>
        <w:tc>
          <w:tcPr>
            <w:tcW w:w="1890" w:type="dxa"/>
          </w:tcPr>
          <w:p w14:paraId="50666561" w14:textId="77777777" w:rsidR="00C625C6" w:rsidRPr="00B65610" w:rsidRDefault="00C625C6" w:rsidP="00182EB5">
            <w:pPr>
              <w:rPr>
                <w:sz w:val="22"/>
                <w:szCs w:val="22"/>
              </w:rPr>
            </w:pPr>
            <w:r w:rsidRPr="00B65610">
              <w:rPr>
                <w:sz w:val="22"/>
                <w:szCs w:val="22"/>
              </w:rPr>
              <w:t>mL·L⁻¹</w:t>
            </w:r>
          </w:p>
        </w:tc>
        <w:tc>
          <w:tcPr>
            <w:tcW w:w="2970" w:type="dxa"/>
          </w:tcPr>
          <w:p w14:paraId="034C23AB" w14:textId="77777777" w:rsidR="00C625C6" w:rsidRPr="00B65610" w:rsidRDefault="00C625C6" w:rsidP="0069417B">
            <w:pPr>
              <w:jc w:val="center"/>
              <w:rPr>
                <w:sz w:val="22"/>
                <w:szCs w:val="22"/>
              </w:rPr>
            </w:pPr>
            <w:r w:rsidRPr="00B65610">
              <w:rPr>
                <w:sz w:val="22"/>
                <w:szCs w:val="22"/>
              </w:rPr>
              <w:t>0.1</w:t>
            </w:r>
          </w:p>
        </w:tc>
      </w:tr>
      <w:tr w:rsidR="00C625C6" w:rsidRPr="009422F0" w14:paraId="2255980B" w14:textId="77777777" w:rsidTr="0052776E">
        <w:trPr>
          <w:trHeight w:val="306"/>
        </w:trPr>
        <w:tc>
          <w:tcPr>
            <w:tcW w:w="3159" w:type="dxa"/>
          </w:tcPr>
          <w:p w14:paraId="0F851DD7" w14:textId="77777777" w:rsidR="00C625C6" w:rsidRPr="00B65610" w:rsidRDefault="00C625C6" w:rsidP="0069417B">
            <w:pPr>
              <w:jc w:val="center"/>
              <w:rPr>
                <w:sz w:val="22"/>
                <w:szCs w:val="22"/>
              </w:rPr>
            </w:pPr>
            <w:r w:rsidRPr="00B65610">
              <w:rPr>
                <w:sz w:val="22"/>
                <w:szCs w:val="22"/>
              </w:rPr>
              <w:t>1</w:t>
            </w:r>
          </w:p>
        </w:tc>
        <w:tc>
          <w:tcPr>
            <w:tcW w:w="1899" w:type="dxa"/>
          </w:tcPr>
          <w:p w14:paraId="00D6812C" w14:textId="77777777" w:rsidR="00C625C6" w:rsidRPr="00B65610" w:rsidRDefault="00C625C6" w:rsidP="00182EB5">
            <w:pPr>
              <w:rPr>
                <w:sz w:val="22"/>
                <w:szCs w:val="22"/>
              </w:rPr>
            </w:pPr>
            <w:r w:rsidRPr="00B65610">
              <w:rPr>
                <w:sz w:val="22"/>
                <w:szCs w:val="22"/>
              </w:rPr>
              <w:t>%</w:t>
            </w:r>
          </w:p>
        </w:tc>
        <w:tc>
          <w:tcPr>
            <w:tcW w:w="1890" w:type="dxa"/>
          </w:tcPr>
          <w:p w14:paraId="40263413" w14:textId="77777777" w:rsidR="00C625C6" w:rsidRPr="00B65610" w:rsidRDefault="00C625C6" w:rsidP="00182EB5">
            <w:pPr>
              <w:rPr>
                <w:sz w:val="22"/>
                <w:szCs w:val="22"/>
              </w:rPr>
            </w:pPr>
            <w:r w:rsidRPr="00B65610">
              <w:rPr>
                <w:sz w:val="22"/>
                <w:szCs w:val="22"/>
              </w:rPr>
              <w:t>mL/100 mL</w:t>
            </w:r>
          </w:p>
        </w:tc>
        <w:tc>
          <w:tcPr>
            <w:tcW w:w="2970" w:type="dxa"/>
          </w:tcPr>
          <w:p w14:paraId="14A8947F" w14:textId="77777777" w:rsidR="00C625C6" w:rsidRPr="00B65610" w:rsidRDefault="00C625C6" w:rsidP="0069417B">
            <w:pPr>
              <w:jc w:val="center"/>
              <w:rPr>
                <w:sz w:val="22"/>
                <w:szCs w:val="22"/>
              </w:rPr>
            </w:pPr>
            <w:r w:rsidRPr="00B65610">
              <w:rPr>
                <w:sz w:val="22"/>
                <w:szCs w:val="22"/>
              </w:rPr>
              <w:t>1</w:t>
            </w:r>
          </w:p>
        </w:tc>
      </w:tr>
      <w:tr w:rsidR="00C625C6" w:rsidRPr="009422F0" w14:paraId="3C2998DA" w14:textId="77777777" w:rsidTr="0052776E">
        <w:trPr>
          <w:trHeight w:val="306"/>
        </w:trPr>
        <w:tc>
          <w:tcPr>
            <w:tcW w:w="3159" w:type="dxa"/>
          </w:tcPr>
          <w:p w14:paraId="48B6918C" w14:textId="77777777" w:rsidR="00C625C6" w:rsidRPr="00B65610" w:rsidRDefault="00C625C6" w:rsidP="0069417B">
            <w:pPr>
              <w:jc w:val="center"/>
              <w:rPr>
                <w:sz w:val="22"/>
                <w:szCs w:val="22"/>
              </w:rPr>
            </w:pPr>
            <w:r w:rsidRPr="00B65610">
              <w:rPr>
                <w:sz w:val="22"/>
                <w:szCs w:val="22"/>
              </w:rPr>
              <w:t>0.4047</w:t>
            </w:r>
          </w:p>
        </w:tc>
        <w:tc>
          <w:tcPr>
            <w:tcW w:w="1899" w:type="dxa"/>
          </w:tcPr>
          <w:p w14:paraId="1EFA8080" w14:textId="77777777" w:rsidR="00C625C6" w:rsidRPr="00B65610" w:rsidRDefault="00C625C6" w:rsidP="00182EB5">
            <w:pPr>
              <w:rPr>
                <w:sz w:val="22"/>
                <w:szCs w:val="22"/>
              </w:rPr>
            </w:pPr>
            <w:r w:rsidRPr="00B65610">
              <w:rPr>
                <w:sz w:val="22"/>
                <w:szCs w:val="22"/>
              </w:rPr>
              <w:t>acre(s)</w:t>
            </w:r>
          </w:p>
        </w:tc>
        <w:tc>
          <w:tcPr>
            <w:tcW w:w="1890" w:type="dxa"/>
          </w:tcPr>
          <w:p w14:paraId="0B2083C6" w14:textId="77777777" w:rsidR="00C625C6" w:rsidRPr="00B65610" w:rsidRDefault="00C625C6" w:rsidP="00182EB5">
            <w:pPr>
              <w:rPr>
                <w:sz w:val="22"/>
                <w:szCs w:val="22"/>
              </w:rPr>
            </w:pPr>
            <w:r w:rsidRPr="00B65610">
              <w:rPr>
                <w:sz w:val="22"/>
                <w:szCs w:val="22"/>
              </w:rPr>
              <w:t>ha</w:t>
            </w:r>
          </w:p>
        </w:tc>
        <w:tc>
          <w:tcPr>
            <w:tcW w:w="2970" w:type="dxa"/>
          </w:tcPr>
          <w:p w14:paraId="796BEB2A" w14:textId="77777777" w:rsidR="00C625C6" w:rsidRPr="00B65610" w:rsidRDefault="00C625C6" w:rsidP="0069417B">
            <w:pPr>
              <w:jc w:val="center"/>
              <w:rPr>
                <w:sz w:val="22"/>
                <w:szCs w:val="22"/>
              </w:rPr>
            </w:pPr>
            <w:r w:rsidRPr="00B65610">
              <w:rPr>
                <w:sz w:val="22"/>
                <w:szCs w:val="22"/>
              </w:rPr>
              <w:t>2.4711</w:t>
            </w:r>
          </w:p>
        </w:tc>
      </w:tr>
      <w:tr w:rsidR="00C625C6" w:rsidRPr="009422F0" w14:paraId="0572013D" w14:textId="77777777" w:rsidTr="0052776E">
        <w:trPr>
          <w:trHeight w:val="306"/>
        </w:trPr>
        <w:tc>
          <w:tcPr>
            <w:tcW w:w="3159" w:type="dxa"/>
          </w:tcPr>
          <w:p w14:paraId="22D9C0EF" w14:textId="77777777" w:rsidR="00C625C6" w:rsidRPr="00B65610" w:rsidRDefault="00C625C6" w:rsidP="0069417B">
            <w:pPr>
              <w:jc w:val="center"/>
              <w:rPr>
                <w:sz w:val="22"/>
                <w:szCs w:val="22"/>
              </w:rPr>
            </w:pPr>
            <w:r w:rsidRPr="00B65610">
              <w:rPr>
                <w:sz w:val="22"/>
                <w:szCs w:val="22"/>
              </w:rPr>
              <w:t>1233.4819</w:t>
            </w:r>
          </w:p>
        </w:tc>
        <w:tc>
          <w:tcPr>
            <w:tcW w:w="1899" w:type="dxa"/>
          </w:tcPr>
          <w:p w14:paraId="16CB4D38" w14:textId="77777777" w:rsidR="00C625C6" w:rsidRPr="00B65610" w:rsidRDefault="00C625C6" w:rsidP="00182EB5">
            <w:pPr>
              <w:rPr>
                <w:sz w:val="22"/>
                <w:szCs w:val="22"/>
              </w:rPr>
            </w:pPr>
            <w:r w:rsidRPr="00B65610">
              <w:rPr>
                <w:sz w:val="22"/>
                <w:szCs w:val="22"/>
              </w:rPr>
              <w:t>acre-ft</w:t>
            </w:r>
          </w:p>
        </w:tc>
        <w:tc>
          <w:tcPr>
            <w:tcW w:w="1890" w:type="dxa"/>
          </w:tcPr>
          <w:p w14:paraId="105E2042" w14:textId="77777777" w:rsidR="00C625C6" w:rsidRPr="00B65610" w:rsidRDefault="00C625C6" w:rsidP="00182EB5">
            <w:pPr>
              <w:rPr>
                <w:sz w:val="22"/>
                <w:szCs w:val="22"/>
              </w:rPr>
            </w:pPr>
            <w:r w:rsidRPr="00B65610">
              <w:rPr>
                <w:sz w:val="22"/>
                <w:szCs w:val="22"/>
              </w:rPr>
              <w:t>m³</w:t>
            </w:r>
          </w:p>
        </w:tc>
        <w:tc>
          <w:tcPr>
            <w:tcW w:w="2970" w:type="dxa"/>
          </w:tcPr>
          <w:p w14:paraId="06083F53" w14:textId="77777777" w:rsidR="00C625C6" w:rsidRPr="00B65610" w:rsidRDefault="00C625C6" w:rsidP="0069417B">
            <w:pPr>
              <w:jc w:val="center"/>
              <w:rPr>
                <w:sz w:val="22"/>
                <w:szCs w:val="22"/>
              </w:rPr>
            </w:pPr>
            <w:r w:rsidRPr="00B65610">
              <w:rPr>
                <w:sz w:val="22"/>
                <w:szCs w:val="22"/>
              </w:rPr>
              <w:t>0.0008</w:t>
            </w:r>
          </w:p>
        </w:tc>
      </w:tr>
      <w:tr w:rsidR="00C625C6" w:rsidRPr="009422F0" w14:paraId="2C2D4F02" w14:textId="77777777" w:rsidTr="0052776E">
        <w:trPr>
          <w:trHeight w:val="306"/>
        </w:trPr>
        <w:tc>
          <w:tcPr>
            <w:tcW w:w="3159" w:type="dxa"/>
          </w:tcPr>
          <w:p w14:paraId="01A6297A" w14:textId="77777777" w:rsidR="00C625C6" w:rsidRPr="00B65610" w:rsidRDefault="00C625C6" w:rsidP="0069417B">
            <w:pPr>
              <w:jc w:val="center"/>
              <w:rPr>
                <w:sz w:val="22"/>
                <w:szCs w:val="22"/>
              </w:rPr>
            </w:pPr>
            <w:r w:rsidRPr="00B65610">
              <w:rPr>
                <w:sz w:val="22"/>
                <w:szCs w:val="22"/>
              </w:rPr>
              <w:t>254.0000</w:t>
            </w:r>
          </w:p>
        </w:tc>
        <w:tc>
          <w:tcPr>
            <w:tcW w:w="1899" w:type="dxa"/>
          </w:tcPr>
          <w:p w14:paraId="5E91D628" w14:textId="77777777" w:rsidR="00C625C6" w:rsidRPr="00B65610" w:rsidRDefault="00C625C6" w:rsidP="00182EB5">
            <w:pPr>
              <w:rPr>
                <w:sz w:val="22"/>
                <w:szCs w:val="22"/>
              </w:rPr>
            </w:pPr>
            <w:r w:rsidRPr="00B65610">
              <w:rPr>
                <w:sz w:val="22"/>
                <w:szCs w:val="22"/>
              </w:rPr>
              <w:t>acre-inch(es)/acre</w:t>
            </w:r>
          </w:p>
        </w:tc>
        <w:tc>
          <w:tcPr>
            <w:tcW w:w="1890" w:type="dxa"/>
          </w:tcPr>
          <w:p w14:paraId="1BD19626" w14:textId="77777777" w:rsidR="00C625C6" w:rsidRPr="00B65610" w:rsidRDefault="00C625C6" w:rsidP="00182EB5">
            <w:pPr>
              <w:rPr>
                <w:sz w:val="22"/>
                <w:szCs w:val="22"/>
              </w:rPr>
            </w:pPr>
            <w:r w:rsidRPr="00B65610">
              <w:rPr>
                <w:sz w:val="22"/>
                <w:szCs w:val="22"/>
              </w:rPr>
              <w:t>m³·ha⁻¹</w:t>
            </w:r>
          </w:p>
        </w:tc>
        <w:tc>
          <w:tcPr>
            <w:tcW w:w="2970" w:type="dxa"/>
          </w:tcPr>
          <w:p w14:paraId="5279F809" w14:textId="77777777" w:rsidR="00C625C6" w:rsidRPr="00B65610" w:rsidRDefault="00C625C6" w:rsidP="0069417B">
            <w:pPr>
              <w:jc w:val="center"/>
              <w:rPr>
                <w:sz w:val="22"/>
                <w:szCs w:val="22"/>
              </w:rPr>
            </w:pPr>
            <w:r w:rsidRPr="00B65610">
              <w:rPr>
                <w:sz w:val="22"/>
                <w:szCs w:val="22"/>
              </w:rPr>
              <w:t>0.0039</w:t>
            </w:r>
          </w:p>
        </w:tc>
      </w:tr>
      <w:tr w:rsidR="00C625C6" w:rsidRPr="009422F0" w14:paraId="6440A522" w14:textId="77777777" w:rsidTr="0052776E">
        <w:trPr>
          <w:trHeight w:val="306"/>
        </w:trPr>
        <w:tc>
          <w:tcPr>
            <w:tcW w:w="3159" w:type="dxa"/>
          </w:tcPr>
          <w:p w14:paraId="613CBC1E" w14:textId="77777777" w:rsidR="00C625C6" w:rsidRPr="00B65610" w:rsidRDefault="00C625C6" w:rsidP="0069417B">
            <w:pPr>
              <w:jc w:val="center"/>
              <w:rPr>
                <w:sz w:val="22"/>
                <w:szCs w:val="22"/>
              </w:rPr>
            </w:pPr>
            <w:r w:rsidRPr="00B65610">
              <w:rPr>
                <w:sz w:val="22"/>
                <w:szCs w:val="22"/>
              </w:rPr>
              <w:t>102.7902</w:t>
            </w:r>
          </w:p>
        </w:tc>
        <w:tc>
          <w:tcPr>
            <w:tcW w:w="1899" w:type="dxa"/>
          </w:tcPr>
          <w:p w14:paraId="7209B42C" w14:textId="77777777" w:rsidR="00C625C6" w:rsidRPr="00B65610" w:rsidRDefault="00C625C6" w:rsidP="00182EB5">
            <w:pPr>
              <w:rPr>
                <w:sz w:val="22"/>
                <w:szCs w:val="22"/>
              </w:rPr>
            </w:pPr>
            <w:r w:rsidRPr="00B65610">
              <w:rPr>
                <w:sz w:val="22"/>
                <w:szCs w:val="22"/>
              </w:rPr>
              <w:t>acre-inch(es)</w:t>
            </w:r>
          </w:p>
        </w:tc>
        <w:tc>
          <w:tcPr>
            <w:tcW w:w="1890" w:type="dxa"/>
          </w:tcPr>
          <w:p w14:paraId="7951DDB0" w14:textId="77777777" w:rsidR="00C625C6" w:rsidRPr="00B65610" w:rsidRDefault="00C625C6" w:rsidP="00182EB5">
            <w:pPr>
              <w:rPr>
                <w:sz w:val="22"/>
                <w:szCs w:val="22"/>
              </w:rPr>
            </w:pPr>
            <w:r w:rsidRPr="00B65610">
              <w:rPr>
                <w:sz w:val="22"/>
                <w:szCs w:val="22"/>
              </w:rPr>
              <w:t>m³</w:t>
            </w:r>
          </w:p>
        </w:tc>
        <w:tc>
          <w:tcPr>
            <w:tcW w:w="2970" w:type="dxa"/>
          </w:tcPr>
          <w:p w14:paraId="54B2A3BE" w14:textId="77777777" w:rsidR="00C625C6" w:rsidRPr="00B65610" w:rsidRDefault="00C625C6" w:rsidP="0069417B">
            <w:pPr>
              <w:jc w:val="center"/>
              <w:rPr>
                <w:sz w:val="22"/>
                <w:szCs w:val="22"/>
              </w:rPr>
            </w:pPr>
            <w:r w:rsidRPr="00B65610">
              <w:rPr>
                <w:sz w:val="22"/>
                <w:szCs w:val="22"/>
              </w:rPr>
              <w:t>0.0097</w:t>
            </w:r>
          </w:p>
        </w:tc>
      </w:tr>
      <w:tr w:rsidR="00C625C6" w:rsidRPr="009422F0" w14:paraId="54F7048C" w14:textId="77777777" w:rsidTr="0052776E">
        <w:trPr>
          <w:trHeight w:val="306"/>
        </w:trPr>
        <w:tc>
          <w:tcPr>
            <w:tcW w:w="3159" w:type="dxa"/>
          </w:tcPr>
          <w:p w14:paraId="1F0C05E2" w14:textId="77777777" w:rsidR="00C625C6" w:rsidRPr="00B65610" w:rsidRDefault="00C625C6" w:rsidP="0069417B">
            <w:pPr>
              <w:jc w:val="center"/>
              <w:rPr>
                <w:sz w:val="22"/>
                <w:szCs w:val="22"/>
              </w:rPr>
            </w:pPr>
            <w:r w:rsidRPr="00B65610">
              <w:rPr>
                <w:sz w:val="22"/>
                <w:szCs w:val="22"/>
              </w:rPr>
              <w:t>101.3250</w:t>
            </w:r>
          </w:p>
        </w:tc>
        <w:tc>
          <w:tcPr>
            <w:tcW w:w="1899" w:type="dxa"/>
          </w:tcPr>
          <w:p w14:paraId="2B4A8499" w14:textId="77777777" w:rsidR="00C625C6" w:rsidRPr="00B65610" w:rsidRDefault="00C625C6" w:rsidP="00182EB5">
            <w:pPr>
              <w:rPr>
                <w:sz w:val="22"/>
                <w:szCs w:val="22"/>
              </w:rPr>
            </w:pPr>
            <w:r w:rsidRPr="00B65610">
              <w:rPr>
                <w:sz w:val="22"/>
                <w:szCs w:val="22"/>
              </w:rPr>
              <w:t>atmosphere(s)</w:t>
            </w:r>
          </w:p>
        </w:tc>
        <w:tc>
          <w:tcPr>
            <w:tcW w:w="1890" w:type="dxa"/>
          </w:tcPr>
          <w:p w14:paraId="64CD9EB9" w14:textId="77777777" w:rsidR="00C625C6" w:rsidRPr="00B65610" w:rsidRDefault="00C625C6" w:rsidP="00182EB5">
            <w:pPr>
              <w:rPr>
                <w:sz w:val="22"/>
                <w:szCs w:val="22"/>
              </w:rPr>
            </w:pPr>
            <w:r w:rsidRPr="00B65610">
              <w:rPr>
                <w:sz w:val="22"/>
                <w:szCs w:val="22"/>
              </w:rPr>
              <w:t>kPa</w:t>
            </w:r>
          </w:p>
        </w:tc>
        <w:tc>
          <w:tcPr>
            <w:tcW w:w="2970" w:type="dxa"/>
          </w:tcPr>
          <w:p w14:paraId="3F4F0170" w14:textId="77777777" w:rsidR="00C625C6" w:rsidRPr="00B65610" w:rsidRDefault="00C625C6" w:rsidP="0069417B">
            <w:pPr>
              <w:jc w:val="center"/>
              <w:rPr>
                <w:sz w:val="22"/>
                <w:szCs w:val="22"/>
              </w:rPr>
            </w:pPr>
            <w:r w:rsidRPr="00B65610">
              <w:rPr>
                <w:sz w:val="22"/>
                <w:szCs w:val="22"/>
              </w:rPr>
              <w:t>0.0099</w:t>
            </w:r>
          </w:p>
        </w:tc>
      </w:tr>
      <w:tr w:rsidR="00C625C6" w:rsidRPr="009422F0" w14:paraId="51332BB7" w14:textId="77777777" w:rsidTr="0052776E">
        <w:trPr>
          <w:trHeight w:val="306"/>
        </w:trPr>
        <w:tc>
          <w:tcPr>
            <w:tcW w:w="3159" w:type="dxa"/>
          </w:tcPr>
          <w:p w14:paraId="2376470D" w14:textId="77777777" w:rsidR="00C625C6" w:rsidRPr="00B65610" w:rsidRDefault="00C625C6" w:rsidP="0069417B">
            <w:pPr>
              <w:jc w:val="center"/>
              <w:rPr>
                <w:sz w:val="22"/>
                <w:szCs w:val="22"/>
              </w:rPr>
            </w:pPr>
            <w:r w:rsidRPr="00B65610">
              <w:rPr>
                <w:sz w:val="22"/>
                <w:szCs w:val="22"/>
              </w:rPr>
              <w:t>0.1013</w:t>
            </w:r>
          </w:p>
        </w:tc>
        <w:tc>
          <w:tcPr>
            <w:tcW w:w="1899" w:type="dxa"/>
          </w:tcPr>
          <w:p w14:paraId="0B908F8C" w14:textId="77777777" w:rsidR="00C625C6" w:rsidRPr="00B65610" w:rsidRDefault="00C625C6" w:rsidP="00182EB5">
            <w:pPr>
              <w:rPr>
                <w:sz w:val="22"/>
                <w:szCs w:val="22"/>
              </w:rPr>
            </w:pPr>
            <w:r w:rsidRPr="00B65610">
              <w:rPr>
                <w:sz w:val="22"/>
                <w:szCs w:val="22"/>
              </w:rPr>
              <w:t>atmosphere(s)</w:t>
            </w:r>
          </w:p>
        </w:tc>
        <w:tc>
          <w:tcPr>
            <w:tcW w:w="1890" w:type="dxa"/>
          </w:tcPr>
          <w:p w14:paraId="43DFAED3" w14:textId="77777777" w:rsidR="00C625C6" w:rsidRPr="00B65610" w:rsidRDefault="00C625C6" w:rsidP="00182EB5">
            <w:pPr>
              <w:rPr>
                <w:sz w:val="22"/>
                <w:szCs w:val="22"/>
              </w:rPr>
            </w:pPr>
            <w:r w:rsidRPr="00B65610">
              <w:rPr>
                <w:sz w:val="22"/>
                <w:szCs w:val="22"/>
              </w:rPr>
              <w:t>MPa</w:t>
            </w:r>
          </w:p>
        </w:tc>
        <w:tc>
          <w:tcPr>
            <w:tcW w:w="2970" w:type="dxa"/>
          </w:tcPr>
          <w:p w14:paraId="77429AA2" w14:textId="77777777" w:rsidR="00C625C6" w:rsidRPr="00B65610" w:rsidRDefault="00C625C6" w:rsidP="0069417B">
            <w:pPr>
              <w:jc w:val="center"/>
              <w:rPr>
                <w:sz w:val="22"/>
                <w:szCs w:val="22"/>
              </w:rPr>
            </w:pPr>
            <w:r w:rsidRPr="00B65610">
              <w:rPr>
                <w:sz w:val="22"/>
                <w:szCs w:val="22"/>
              </w:rPr>
              <w:t>9.8692</w:t>
            </w:r>
          </w:p>
        </w:tc>
      </w:tr>
      <w:tr w:rsidR="00C625C6" w:rsidRPr="009422F0" w14:paraId="2CB860FD" w14:textId="77777777" w:rsidTr="0052776E">
        <w:trPr>
          <w:trHeight w:val="306"/>
        </w:trPr>
        <w:tc>
          <w:tcPr>
            <w:tcW w:w="3159" w:type="dxa"/>
          </w:tcPr>
          <w:p w14:paraId="3320F6DB" w14:textId="77777777" w:rsidR="00C625C6" w:rsidRPr="00B65610" w:rsidRDefault="00C625C6" w:rsidP="0069417B">
            <w:pPr>
              <w:jc w:val="center"/>
              <w:rPr>
                <w:sz w:val="22"/>
                <w:szCs w:val="22"/>
              </w:rPr>
            </w:pPr>
            <w:r w:rsidRPr="00B65610">
              <w:rPr>
                <w:sz w:val="22"/>
                <w:szCs w:val="22"/>
              </w:rPr>
              <w:t>100</w:t>
            </w:r>
          </w:p>
        </w:tc>
        <w:tc>
          <w:tcPr>
            <w:tcW w:w="1899" w:type="dxa"/>
          </w:tcPr>
          <w:p w14:paraId="12AAEE34" w14:textId="77777777" w:rsidR="00C625C6" w:rsidRPr="00B65610" w:rsidRDefault="00C625C6" w:rsidP="00182EB5">
            <w:pPr>
              <w:rPr>
                <w:sz w:val="22"/>
                <w:szCs w:val="22"/>
              </w:rPr>
            </w:pPr>
            <w:r w:rsidRPr="00B65610">
              <w:rPr>
                <w:sz w:val="22"/>
                <w:szCs w:val="22"/>
              </w:rPr>
              <w:t>bar(s)</w:t>
            </w:r>
          </w:p>
        </w:tc>
        <w:tc>
          <w:tcPr>
            <w:tcW w:w="1890" w:type="dxa"/>
          </w:tcPr>
          <w:p w14:paraId="4280EEAC" w14:textId="77777777" w:rsidR="00C625C6" w:rsidRPr="00B65610" w:rsidRDefault="00C625C6" w:rsidP="00182EB5">
            <w:pPr>
              <w:rPr>
                <w:sz w:val="22"/>
                <w:szCs w:val="22"/>
              </w:rPr>
            </w:pPr>
            <w:r w:rsidRPr="00B65610">
              <w:rPr>
                <w:sz w:val="22"/>
                <w:szCs w:val="22"/>
              </w:rPr>
              <w:t>kPa</w:t>
            </w:r>
          </w:p>
        </w:tc>
        <w:tc>
          <w:tcPr>
            <w:tcW w:w="2970" w:type="dxa"/>
          </w:tcPr>
          <w:p w14:paraId="675115A6" w14:textId="77777777" w:rsidR="00C625C6" w:rsidRPr="00B65610" w:rsidRDefault="00C625C6" w:rsidP="0069417B">
            <w:pPr>
              <w:jc w:val="center"/>
              <w:rPr>
                <w:sz w:val="22"/>
                <w:szCs w:val="22"/>
              </w:rPr>
            </w:pPr>
            <w:r w:rsidRPr="00B65610">
              <w:rPr>
                <w:sz w:val="22"/>
                <w:szCs w:val="22"/>
              </w:rPr>
              <w:t>0.01</w:t>
            </w:r>
          </w:p>
        </w:tc>
      </w:tr>
      <w:tr w:rsidR="00C625C6" w:rsidRPr="009422F0" w14:paraId="0E45E4F7" w14:textId="77777777" w:rsidTr="0052776E">
        <w:trPr>
          <w:trHeight w:val="306"/>
        </w:trPr>
        <w:tc>
          <w:tcPr>
            <w:tcW w:w="3159" w:type="dxa"/>
          </w:tcPr>
          <w:p w14:paraId="386DA207" w14:textId="77777777" w:rsidR="00C625C6" w:rsidRPr="00B65610" w:rsidRDefault="00C625C6" w:rsidP="0069417B">
            <w:pPr>
              <w:jc w:val="center"/>
              <w:rPr>
                <w:sz w:val="22"/>
                <w:szCs w:val="22"/>
              </w:rPr>
            </w:pPr>
            <w:r w:rsidRPr="00B65610">
              <w:rPr>
                <w:sz w:val="22"/>
                <w:szCs w:val="22"/>
              </w:rPr>
              <w:t>0.1</w:t>
            </w:r>
          </w:p>
        </w:tc>
        <w:tc>
          <w:tcPr>
            <w:tcW w:w="1899" w:type="dxa"/>
          </w:tcPr>
          <w:p w14:paraId="60EDB165" w14:textId="77777777" w:rsidR="00C625C6" w:rsidRPr="00B65610" w:rsidRDefault="00C625C6" w:rsidP="00182EB5">
            <w:pPr>
              <w:rPr>
                <w:sz w:val="22"/>
                <w:szCs w:val="22"/>
              </w:rPr>
            </w:pPr>
            <w:r w:rsidRPr="00B65610">
              <w:rPr>
                <w:sz w:val="22"/>
                <w:szCs w:val="22"/>
              </w:rPr>
              <w:t>bar(s)</w:t>
            </w:r>
          </w:p>
        </w:tc>
        <w:tc>
          <w:tcPr>
            <w:tcW w:w="1890" w:type="dxa"/>
          </w:tcPr>
          <w:p w14:paraId="19BB5B24" w14:textId="77777777" w:rsidR="00C625C6" w:rsidRPr="00B65610" w:rsidRDefault="00C625C6" w:rsidP="00182EB5">
            <w:pPr>
              <w:rPr>
                <w:sz w:val="22"/>
                <w:szCs w:val="22"/>
              </w:rPr>
            </w:pPr>
            <w:r w:rsidRPr="00B65610">
              <w:rPr>
                <w:sz w:val="22"/>
                <w:szCs w:val="22"/>
              </w:rPr>
              <w:t>MPa</w:t>
            </w:r>
          </w:p>
        </w:tc>
        <w:tc>
          <w:tcPr>
            <w:tcW w:w="2970" w:type="dxa"/>
          </w:tcPr>
          <w:p w14:paraId="43A439B0" w14:textId="77777777" w:rsidR="00C625C6" w:rsidRPr="00B65610" w:rsidRDefault="00C625C6" w:rsidP="0069417B">
            <w:pPr>
              <w:jc w:val="center"/>
              <w:rPr>
                <w:sz w:val="22"/>
                <w:szCs w:val="22"/>
              </w:rPr>
            </w:pPr>
            <w:r w:rsidRPr="00B65610">
              <w:rPr>
                <w:sz w:val="22"/>
                <w:szCs w:val="22"/>
              </w:rPr>
              <w:t>10</w:t>
            </w:r>
          </w:p>
        </w:tc>
      </w:tr>
      <w:tr w:rsidR="00C625C6" w:rsidRPr="009422F0" w14:paraId="3561EA7E" w14:textId="77777777" w:rsidTr="0052776E">
        <w:trPr>
          <w:trHeight w:val="306"/>
        </w:trPr>
        <w:tc>
          <w:tcPr>
            <w:tcW w:w="3159" w:type="dxa"/>
          </w:tcPr>
          <w:p w14:paraId="2A6D8AE8" w14:textId="77777777" w:rsidR="00C625C6" w:rsidRPr="00B65610" w:rsidRDefault="00C625C6" w:rsidP="0069417B">
            <w:pPr>
              <w:jc w:val="center"/>
              <w:rPr>
                <w:sz w:val="22"/>
                <w:szCs w:val="22"/>
              </w:rPr>
            </w:pPr>
            <w:r w:rsidRPr="00B65610">
              <w:rPr>
                <w:sz w:val="22"/>
                <w:szCs w:val="22"/>
              </w:rPr>
              <w:t>1.0551</w:t>
            </w:r>
          </w:p>
        </w:tc>
        <w:tc>
          <w:tcPr>
            <w:tcW w:w="1899" w:type="dxa"/>
          </w:tcPr>
          <w:p w14:paraId="4776C271" w14:textId="77777777" w:rsidR="00C625C6" w:rsidRPr="00B65610" w:rsidRDefault="00C625C6" w:rsidP="00182EB5">
            <w:pPr>
              <w:rPr>
                <w:sz w:val="22"/>
                <w:szCs w:val="22"/>
              </w:rPr>
            </w:pPr>
            <w:r w:rsidRPr="00B65610">
              <w:rPr>
                <w:sz w:val="22"/>
                <w:szCs w:val="22"/>
              </w:rPr>
              <w:t>Btu</w:t>
            </w:r>
          </w:p>
        </w:tc>
        <w:tc>
          <w:tcPr>
            <w:tcW w:w="1890" w:type="dxa"/>
          </w:tcPr>
          <w:p w14:paraId="320E52ED" w14:textId="77777777" w:rsidR="00C625C6" w:rsidRPr="00B65610" w:rsidRDefault="00C625C6" w:rsidP="00182EB5">
            <w:pPr>
              <w:rPr>
                <w:sz w:val="22"/>
                <w:szCs w:val="22"/>
              </w:rPr>
            </w:pPr>
            <w:r w:rsidRPr="00B65610">
              <w:rPr>
                <w:sz w:val="22"/>
                <w:szCs w:val="22"/>
              </w:rPr>
              <w:t>kJ</w:t>
            </w:r>
          </w:p>
        </w:tc>
        <w:tc>
          <w:tcPr>
            <w:tcW w:w="2970" w:type="dxa"/>
          </w:tcPr>
          <w:p w14:paraId="6A901AD2" w14:textId="77777777" w:rsidR="00C625C6" w:rsidRPr="00B65610" w:rsidRDefault="00C625C6" w:rsidP="0069417B">
            <w:pPr>
              <w:jc w:val="center"/>
              <w:rPr>
                <w:sz w:val="22"/>
                <w:szCs w:val="22"/>
              </w:rPr>
            </w:pPr>
            <w:r w:rsidRPr="00B65610">
              <w:rPr>
                <w:sz w:val="22"/>
                <w:szCs w:val="22"/>
              </w:rPr>
              <w:t>0.9478</w:t>
            </w:r>
          </w:p>
        </w:tc>
      </w:tr>
      <w:tr w:rsidR="00C625C6" w:rsidRPr="009422F0" w14:paraId="10DA93A8" w14:textId="77777777" w:rsidTr="0052776E">
        <w:trPr>
          <w:trHeight w:val="306"/>
        </w:trPr>
        <w:tc>
          <w:tcPr>
            <w:tcW w:w="3159" w:type="dxa"/>
          </w:tcPr>
          <w:p w14:paraId="086DB573" w14:textId="77777777" w:rsidR="00C625C6" w:rsidRPr="00B65610" w:rsidRDefault="00C625C6" w:rsidP="0069417B">
            <w:pPr>
              <w:jc w:val="center"/>
              <w:rPr>
                <w:sz w:val="22"/>
                <w:szCs w:val="22"/>
              </w:rPr>
            </w:pPr>
            <w:r w:rsidRPr="00B65610">
              <w:rPr>
                <w:sz w:val="22"/>
                <w:szCs w:val="22"/>
              </w:rPr>
              <w:t>0.0352</w:t>
            </w:r>
          </w:p>
        </w:tc>
        <w:tc>
          <w:tcPr>
            <w:tcW w:w="1899" w:type="dxa"/>
          </w:tcPr>
          <w:p w14:paraId="73D6AFCD" w14:textId="77777777" w:rsidR="00C625C6" w:rsidRPr="00B65610" w:rsidRDefault="00C625C6" w:rsidP="00182EB5">
            <w:pPr>
              <w:rPr>
                <w:sz w:val="22"/>
                <w:szCs w:val="22"/>
              </w:rPr>
            </w:pPr>
            <w:r w:rsidRPr="00B65610">
              <w:rPr>
                <w:sz w:val="22"/>
                <w:szCs w:val="22"/>
              </w:rPr>
              <w:t>bushel(s)</w:t>
            </w:r>
          </w:p>
        </w:tc>
        <w:tc>
          <w:tcPr>
            <w:tcW w:w="1890" w:type="dxa"/>
          </w:tcPr>
          <w:p w14:paraId="0E234010" w14:textId="77777777" w:rsidR="00C625C6" w:rsidRPr="00B65610" w:rsidRDefault="00C625C6" w:rsidP="00182EB5">
            <w:pPr>
              <w:rPr>
                <w:sz w:val="22"/>
                <w:szCs w:val="22"/>
              </w:rPr>
            </w:pPr>
            <w:r w:rsidRPr="00B65610">
              <w:rPr>
                <w:sz w:val="22"/>
                <w:szCs w:val="22"/>
              </w:rPr>
              <w:t>m³</w:t>
            </w:r>
          </w:p>
        </w:tc>
        <w:tc>
          <w:tcPr>
            <w:tcW w:w="2970" w:type="dxa"/>
          </w:tcPr>
          <w:p w14:paraId="795D7190" w14:textId="77777777" w:rsidR="00C625C6" w:rsidRPr="00B65610" w:rsidRDefault="00C625C6" w:rsidP="0069417B">
            <w:pPr>
              <w:jc w:val="center"/>
              <w:rPr>
                <w:sz w:val="22"/>
                <w:szCs w:val="22"/>
              </w:rPr>
            </w:pPr>
            <w:r w:rsidRPr="00B65610">
              <w:rPr>
                <w:sz w:val="22"/>
                <w:szCs w:val="22"/>
              </w:rPr>
              <w:t>28.3776</w:t>
            </w:r>
          </w:p>
        </w:tc>
      </w:tr>
      <w:tr w:rsidR="00C625C6" w:rsidRPr="009422F0" w14:paraId="0D73C142" w14:textId="77777777" w:rsidTr="0052776E">
        <w:trPr>
          <w:trHeight w:val="306"/>
        </w:trPr>
        <w:tc>
          <w:tcPr>
            <w:tcW w:w="3159" w:type="dxa"/>
          </w:tcPr>
          <w:p w14:paraId="2C5F4EB4" w14:textId="77777777" w:rsidR="00C625C6" w:rsidRPr="00B65610" w:rsidRDefault="00C625C6" w:rsidP="0069417B">
            <w:pPr>
              <w:jc w:val="center"/>
              <w:rPr>
                <w:sz w:val="22"/>
                <w:szCs w:val="22"/>
              </w:rPr>
            </w:pPr>
            <w:r w:rsidRPr="00B65610">
              <w:rPr>
                <w:sz w:val="22"/>
                <w:szCs w:val="22"/>
              </w:rPr>
              <w:t>4.1868</w:t>
            </w:r>
          </w:p>
        </w:tc>
        <w:tc>
          <w:tcPr>
            <w:tcW w:w="1899" w:type="dxa"/>
          </w:tcPr>
          <w:p w14:paraId="5F5B0B7B" w14:textId="77777777" w:rsidR="00C625C6" w:rsidRPr="00B65610" w:rsidRDefault="00C625C6" w:rsidP="00182EB5">
            <w:pPr>
              <w:rPr>
                <w:sz w:val="22"/>
                <w:szCs w:val="22"/>
              </w:rPr>
            </w:pPr>
            <w:r w:rsidRPr="00B65610">
              <w:rPr>
                <w:sz w:val="22"/>
                <w:szCs w:val="22"/>
              </w:rPr>
              <w:t>calorie(s)</w:t>
            </w:r>
          </w:p>
        </w:tc>
        <w:tc>
          <w:tcPr>
            <w:tcW w:w="1890" w:type="dxa"/>
          </w:tcPr>
          <w:p w14:paraId="42D46173" w14:textId="77777777" w:rsidR="00C625C6" w:rsidRPr="00B65610" w:rsidRDefault="00C625C6" w:rsidP="00182EB5">
            <w:pPr>
              <w:rPr>
                <w:sz w:val="22"/>
                <w:szCs w:val="22"/>
              </w:rPr>
            </w:pPr>
            <w:r w:rsidRPr="00B65610">
              <w:rPr>
                <w:sz w:val="22"/>
                <w:szCs w:val="22"/>
              </w:rPr>
              <w:t>kJ</w:t>
            </w:r>
          </w:p>
        </w:tc>
        <w:tc>
          <w:tcPr>
            <w:tcW w:w="2970" w:type="dxa"/>
          </w:tcPr>
          <w:p w14:paraId="68AB449A" w14:textId="77777777" w:rsidR="00C625C6" w:rsidRPr="00B65610" w:rsidRDefault="00C625C6" w:rsidP="0069417B">
            <w:pPr>
              <w:jc w:val="center"/>
              <w:rPr>
                <w:sz w:val="22"/>
                <w:szCs w:val="22"/>
              </w:rPr>
            </w:pPr>
            <w:r w:rsidRPr="00B65610">
              <w:rPr>
                <w:sz w:val="22"/>
                <w:szCs w:val="22"/>
              </w:rPr>
              <w:t>0.2388</w:t>
            </w:r>
          </w:p>
        </w:tc>
      </w:tr>
      <w:tr w:rsidR="00C625C6" w:rsidRPr="009422F0" w14:paraId="039C1CCC" w14:textId="77777777" w:rsidTr="0052776E">
        <w:trPr>
          <w:trHeight w:val="306"/>
        </w:trPr>
        <w:tc>
          <w:tcPr>
            <w:tcW w:w="3159" w:type="dxa"/>
          </w:tcPr>
          <w:p w14:paraId="2CC9B760" w14:textId="77777777" w:rsidR="00C625C6" w:rsidRPr="00B65610" w:rsidRDefault="00C625C6" w:rsidP="0069417B">
            <w:pPr>
              <w:jc w:val="center"/>
              <w:rPr>
                <w:sz w:val="22"/>
                <w:szCs w:val="22"/>
              </w:rPr>
            </w:pPr>
            <w:r w:rsidRPr="00B65610">
              <w:rPr>
                <w:sz w:val="22"/>
                <w:szCs w:val="22"/>
              </w:rPr>
              <w:t>9.2303</w:t>
            </w:r>
          </w:p>
        </w:tc>
        <w:tc>
          <w:tcPr>
            <w:tcW w:w="1899" w:type="dxa"/>
          </w:tcPr>
          <w:p w14:paraId="518CB2C5" w14:textId="77777777" w:rsidR="00C625C6" w:rsidRPr="00B65610" w:rsidRDefault="00C625C6" w:rsidP="00182EB5">
            <w:pPr>
              <w:rPr>
                <w:sz w:val="22"/>
                <w:szCs w:val="22"/>
              </w:rPr>
            </w:pPr>
            <w:r w:rsidRPr="00B65610">
              <w:rPr>
                <w:sz w:val="22"/>
                <w:szCs w:val="22"/>
              </w:rPr>
              <w:t>calorie(s)/lb</w:t>
            </w:r>
          </w:p>
        </w:tc>
        <w:tc>
          <w:tcPr>
            <w:tcW w:w="1890" w:type="dxa"/>
          </w:tcPr>
          <w:p w14:paraId="1DB301B1" w14:textId="77777777" w:rsidR="00C625C6" w:rsidRPr="00B65610" w:rsidRDefault="00C625C6" w:rsidP="00182EB5">
            <w:pPr>
              <w:rPr>
                <w:sz w:val="22"/>
                <w:szCs w:val="22"/>
              </w:rPr>
            </w:pPr>
            <w:r w:rsidRPr="00B65610">
              <w:rPr>
                <w:sz w:val="22"/>
                <w:szCs w:val="22"/>
              </w:rPr>
              <w:t>kJ·kg⁻¹</w:t>
            </w:r>
          </w:p>
        </w:tc>
        <w:tc>
          <w:tcPr>
            <w:tcW w:w="2970" w:type="dxa"/>
          </w:tcPr>
          <w:p w14:paraId="775499C5" w14:textId="77777777" w:rsidR="00C625C6" w:rsidRPr="00B65610" w:rsidRDefault="00C625C6" w:rsidP="0069417B">
            <w:pPr>
              <w:jc w:val="center"/>
              <w:rPr>
                <w:sz w:val="22"/>
                <w:szCs w:val="22"/>
              </w:rPr>
            </w:pPr>
            <w:r w:rsidRPr="00B65610">
              <w:rPr>
                <w:sz w:val="22"/>
                <w:szCs w:val="22"/>
              </w:rPr>
              <w:t>0.1083</w:t>
            </w:r>
          </w:p>
        </w:tc>
      </w:tr>
      <w:tr w:rsidR="00C625C6" w:rsidRPr="009422F0" w14:paraId="3F7A2699" w14:textId="77777777" w:rsidTr="0052776E">
        <w:trPr>
          <w:trHeight w:val="306"/>
        </w:trPr>
        <w:tc>
          <w:tcPr>
            <w:tcW w:w="3159" w:type="dxa"/>
          </w:tcPr>
          <w:p w14:paraId="170965E6" w14:textId="77777777" w:rsidR="00C625C6" w:rsidRPr="00B65610" w:rsidRDefault="00C625C6" w:rsidP="0069417B">
            <w:pPr>
              <w:jc w:val="center"/>
              <w:rPr>
                <w:sz w:val="22"/>
                <w:szCs w:val="22"/>
              </w:rPr>
            </w:pPr>
            <w:r w:rsidRPr="00B65610">
              <w:rPr>
                <w:sz w:val="22"/>
                <w:szCs w:val="22"/>
              </w:rPr>
              <w:t>1</w:t>
            </w:r>
          </w:p>
        </w:tc>
        <w:tc>
          <w:tcPr>
            <w:tcW w:w="1899" w:type="dxa"/>
          </w:tcPr>
          <w:p w14:paraId="5E96ED56" w14:textId="77777777" w:rsidR="00C625C6" w:rsidRPr="00B65610" w:rsidRDefault="00C625C6" w:rsidP="00182EB5">
            <w:pPr>
              <w:rPr>
                <w:sz w:val="22"/>
                <w:szCs w:val="22"/>
              </w:rPr>
            </w:pPr>
            <w:r w:rsidRPr="00B65610">
              <w:rPr>
                <w:sz w:val="22"/>
                <w:szCs w:val="22"/>
              </w:rPr>
              <w:t>cbar</w:t>
            </w:r>
          </w:p>
        </w:tc>
        <w:tc>
          <w:tcPr>
            <w:tcW w:w="1890" w:type="dxa"/>
          </w:tcPr>
          <w:p w14:paraId="5F1BF2B4" w14:textId="77777777" w:rsidR="00C625C6" w:rsidRPr="00B65610" w:rsidRDefault="00C625C6" w:rsidP="00182EB5">
            <w:pPr>
              <w:rPr>
                <w:sz w:val="22"/>
                <w:szCs w:val="22"/>
              </w:rPr>
            </w:pPr>
            <w:r w:rsidRPr="00B65610">
              <w:rPr>
                <w:sz w:val="22"/>
                <w:szCs w:val="22"/>
              </w:rPr>
              <w:t>kPa</w:t>
            </w:r>
          </w:p>
        </w:tc>
        <w:tc>
          <w:tcPr>
            <w:tcW w:w="2970" w:type="dxa"/>
          </w:tcPr>
          <w:p w14:paraId="4E3AC3E6" w14:textId="77777777" w:rsidR="00C625C6" w:rsidRPr="00B65610" w:rsidRDefault="00C625C6" w:rsidP="0069417B">
            <w:pPr>
              <w:jc w:val="center"/>
              <w:rPr>
                <w:sz w:val="22"/>
                <w:szCs w:val="22"/>
              </w:rPr>
            </w:pPr>
            <w:r w:rsidRPr="00B65610">
              <w:rPr>
                <w:sz w:val="22"/>
                <w:szCs w:val="22"/>
              </w:rPr>
              <w:t>1</w:t>
            </w:r>
          </w:p>
        </w:tc>
      </w:tr>
      <w:tr w:rsidR="00C625C6" w:rsidRPr="009422F0" w14:paraId="272D40C1" w14:textId="77777777" w:rsidTr="0052776E">
        <w:trPr>
          <w:trHeight w:val="306"/>
        </w:trPr>
        <w:tc>
          <w:tcPr>
            <w:tcW w:w="3159" w:type="dxa"/>
          </w:tcPr>
          <w:p w14:paraId="4C277F77" w14:textId="77777777" w:rsidR="00C625C6" w:rsidRPr="00B65610" w:rsidRDefault="00C625C6" w:rsidP="0069417B">
            <w:pPr>
              <w:jc w:val="center"/>
              <w:rPr>
                <w:sz w:val="22"/>
                <w:szCs w:val="22"/>
              </w:rPr>
            </w:pPr>
            <w:r w:rsidRPr="00B65610">
              <w:rPr>
                <w:sz w:val="22"/>
                <w:szCs w:val="22"/>
              </w:rPr>
              <w:t>1.3332</w:t>
            </w:r>
          </w:p>
        </w:tc>
        <w:tc>
          <w:tcPr>
            <w:tcW w:w="1899" w:type="dxa"/>
          </w:tcPr>
          <w:p w14:paraId="2251E7CD" w14:textId="77777777" w:rsidR="00C625C6" w:rsidRPr="00B65610" w:rsidRDefault="00C625C6" w:rsidP="00182EB5">
            <w:pPr>
              <w:rPr>
                <w:sz w:val="22"/>
                <w:szCs w:val="22"/>
              </w:rPr>
            </w:pPr>
            <w:r w:rsidRPr="00B65610">
              <w:rPr>
                <w:sz w:val="22"/>
                <w:szCs w:val="22"/>
              </w:rPr>
              <w:t>cm Hg</w:t>
            </w:r>
          </w:p>
        </w:tc>
        <w:tc>
          <w:tcPr>
            <w:tcW w:w="1890" w:type="dxa"/>
          </w:tcPr>
          <w:p w14:paraId="3B3668B5" w14:textId="77777777" w:rsidR="00C625C6" w:rsidRPr="00B65610" w:rsidRDefault="00C625C6" w:rsidP="00182EB5">
            <w:pPr>
              <w:rPr>
                <w:sz w:val="22"/>
                <w:szCs w:val="22"/>
              </w:rPr>
            </w:pPr>
            <w:r w:rsidRPr="00B65610">
              <w:rPr>
                <w:sz w:val="22"/>
                <w:szCs w:val="22"/>
              </w:rPr>
              <w:t>kPa</w:t>
            </w:r>
          </w:p>
        </w:tc>
        <w:tc>
          <w:tcPr>
            <w:tcW w:w="2970" w:type="dxa"/>
          </w:tcPr>
          <w:p w14:paraId="315BBB4D" w14:textId="77777777" w:rsidR="00C625C6" w:rsidRPr="00B65610" w:rsidRDefault="00C625C6" w:rsidP="0069417B">
            <w:pPr>
              <w:jc w:val="center"/>
              <w:rPr>
                <w:sz w:val="22"/>
                <w:szCs w:val="22"/>
              </w:rPr>
            </w:pPr>
            <w:r w:rsidRPr="00B65610">
              <w:rPr>
                <w:sz w:val="22"/>
                <w:szCs w:val="22"/>
              </w:rPr>
              <w:t>0.7501</w:t>
            </w:r>
          </w:p>
        </w:tc>
      </w:tr>
      <w:tr w:rsidR="00C625C6" w:rsidRPr="009422F0" w14:paraId="5C3D631D" w14:textId="77777777" w:rsidTr="0052776E">
        <w:trPr>
          <w:trHeight w:val="306"/>
        </w:trPr>
        <w:tc>
          <w:tcPr>
            <w:tcW w:w="3159" w:type="dxa"/>
          </w:tcPr>
          <w:p w14:paraId="0E1A0668" w14:textId="77777777" w:rsidR="00C625C6" w:rsidRPr="00B65610" w:rsidRDefault="00C625C6" w:rsidP="0069417B">
            <w:pPr>
              <w:jc w:val="center"/>
              <w:rPr>
                <w:sz w:val="22"/>
                <w:szCs w:val="22"/>
              </w:rPr>
            </w:pPr>
            <w:r w:rsidRPr="00B65610">
              <w:rPr>
                <w:sz w:val="22"/>
                <w:szCs w:val="22"/>
              </w:rPr>
              <w:t>1.3332</w:t>
            </w:r>
          </w:p>
        </w:tc>
        <w:tc>
          <w:tcPr>
            <w:tcW w:w="1899" w:type="dxa"/>
          </w:tcPr>
          <w:p w14:paraId="1774728A" w14:textId="77777777" w:rsidR="00C625C6" w:rsidRPr="00B65610" w:rsidRDefault="00C625C6" w:rsidP="00182EB5">
            <w:pPr>
              <w:rPr>
                <w:sz w:val="22"/>
                <w:szCs w:val="22"/>
              </w:rPr>
            </w:pPr>
            <w:r w:rsidRPr="00B65610">
              <w:rPr>
                <w:sz w:val="22"/>
                <w:szCs w:val="22"/>
              </w:rPr>
              <w:t>cm mercury</w:t>
            </w:r>
          </w:p>
        </w:tc>
        <w:tc>
          <w:tcPr>
            <w:tcW w:w="1890" w:type="dxa"/>
          </w:tcPr>
          <w:p w14:paraId="695AD8CB" w14:textId="77777777" w:rsidR="00C625C6" w:rsidRPr="00B65610" w:rsidRDefault="00C625C6" w:rsidP="00182EB5">
            <w:pPr>
              <w:rPr>
                <w:sz w:val="22"/>
                <w:szCs w:val="22"/>
              </w:rPr>
            </w:pPr>
            <w:r w:rsidRPr="00B65610">
              <w:rPr>
                <w:sz w:val="22"/>
                <w:szCs w:val="22"/>
              </w:rPr>
              <w:t>kPa</w:t>
            </w:r>
          </w:p>
        </w:tc>
        <w:tc>
          <w:tcPr>
            <w:tcW w:w="2970" w:type="dxa"/>
          </w:tcPr>
          <w:p w14:paraId="5D3BDA95" w14:textId="77777777" w:rsidR="00C625C6" w:rsidRPr="00B65610" w:rsidRDefault="00C625C6" w:rsidP="0069417B">
            <w:pPr>
              <w:jc w:val="center"/>
              <w:rPr>
                <w:sz w:val="22"/>
                <w:szCs w:val="22"/>
              </w:rPr>
            </w:pPr>
            <w:r w:rsidRPr="00B65610">
              <w:rPr>
                <w:sz w:val="22"/>
                <w:szCs w:val="22"/>
              </w:rPr>
              <w:t>0.7501</w:t>
            </w:r>
          </w:p>
        </w:tc>
      </w:tr>
      <w:tr w:rsidR="00C625C6" w:rsidRPr="009422F0" w14:paraId="67FEE7AB" w14:textId="77777777" w:rsidTr="0052776E">
        <w:trPr>
          <w:trHeight w:val="306"/>
        </w:trPr>
        <w:tc>
          <w:tcPr>
            <w:tcW w:w="3159" w:type="dxa"/>
          </w:tcPr>
          <w:p w14:paraId="3A103956" w14:textId="77777777" w:rsidR="00C625C6" w:rsidRPr="00B65610" w:rsidRDefault="00C625C6" w:rsidP="0069417B">
            <w:pPr>
              <w:jc w:val="center"/>
              <w:rPr>
                <w:sz w:val="22"/>
                <w:szCs w:val="22"/>
              </w:rPr>
            </w:pPr>
            <w:r w:rsidRPr="00B65610">
              <w:rPr>
                <w:sz w:val="22"/>
                <w:szCs w:val="22"/>
              </w:rPr>
              <w:t>3.6246</w:t>
            </w:r>
          </w:p>
        </w:tc>
        <w:tc>
          <w:tcPr>
            <w:tcW w:w="1899" w:type="dxa"/>
          </w:tcPr>
          <w:p w14:paraId="1B745E01" w14:textId="77777777" w:rsidR="00C625C6" w:rsidRPr="00B65610" w:rsidRDefault="00C625C6" w:rsidP="00182EB5">
            <w:pPr>
              <w:rPr>
                <w:sz w:val="22"/>
                <w:szCs w:val="22"/>
              </w:rPr>
            </w:pPr>
            <w:r w:rsidRPr="00B65610">
              <w:rPr>
                <w:sz w:val="22"/>
                <w:szCs w:val="22"/>
              </w:rPr>
              <w:t>cord(s)</w:t>
            </w:r>
          </w:p>
        </w:tc>
        <w:tc>
          <w:tcPr>
            <w:tcW w:w="1890" w:type="dxa"/>
          </w:tcPr>
          <w:p w14:paraId="5A4703F5" w14:textId="77777777" w:rsidR="00C625C6" w:rsidRPr="00B65610" w:rsidRDefault="00C625C6" w:rsidP="00182EB5">
            <w:pPr>
              <w:rPr>
                <w:sz w:val="22"/>
                <w:szCs w:val="22"/>
              </w:rPr>
            </w:pPr>
            <w:r w:rsidRPr="00B65610">
              <w:rPr>
                <w:sz w:val="22"/>
                <w:szCs w:val="22"/>
              </w:rPr>
              <w:t>m³</w:t>
            </w:r>
          </w:p>
        </w:tc>
        <w:tc>
          <w:tcPr>
            <w:tcW w:w="2970" w:type="dxa"/>
          </w:tcPr>
          <w:p w14:paraId="716FC5A9" w14:textId="77777777" w:rsidR="00C625C6" w:rsidRPr="00B65610" w:rsidRDefault="00C625C6" w:rsidP="0069417B">
            <w:pPr>
              <w:jc w:val="center"/>
              <w:rPr>
                <w:sz w:val="22"/>
                <w:szCs w:val="22"/>
              </w:rPr>
            </w:pPr>
            <w:r w:rsidRPr="00B65610">
              <w:rPr>
                <w:sz w:val="22"/>
                <w:szCs w:val="22"/>
              </w:rPr>
              <w:t>0.2759</w:t>
            </w:r>
          </w:p>
        </w:tc>
      </w:tr>
      <w:tr w:rsidR="00C625C6" w:rsidRPr="009422F0" w14:paraId="2594A9D1" w14:textId="77777777" w:rsidTr="0052776E">
        <w:trPr>
          <w:trHeight w:val="306"/>
        </w:trPr>
        <w:tc>
          <w:tcPr>
            <w:tcW w:w="3159" w:type="dxa"/>
          </w:tcPr>
          <w:p w14:paraId="390A6DF4" w14:textId="77777777" w:rsidR="00C625C6" w:rsidRPr="00B65610" w:rsidRDefault="00C625C6" w:rsidP="0069417B">
            <w:pPr>
              <w:jc w:val="center"/>
              <w:rPr>
                <w:sz w:val="22"/>
                <w:szCs w:val="22"/>
              </w:rPr>
            </w:pPr>
            <w:r w:rsidRPr="00B65610">
              <w:rPr>
                <w:sz w:val="22"/>
                <w:szCs w:val="22"/>
              </w:rPr>
              <w:t>45.3592</w:t>
            </w:r>
          </w:p>
        </w:tc>
        <w:tc>
          <w:tcPr>
            <w:tcW w:w="1899" w:type="dxa"/>
          </w:tcPr>
          <w:p w14:paraId="6028F385" w14:textId="77777777" w:rsidR="00C625C6" w:rsidRPr="00B65610" w:rsidRDefault="00C625C6" w:rsidP="00182EB5">
            <w:pPr>
              <w:rPr>
                <w:sz w:val="22"/>
                <w:szCs w:val="22"/>
              </w:rPr>
            </w:pPr>
            <w:r w:rsidRPr="00B65610">
              <w:rPr>
                <w:sz w:val="22"/>
                <w:szCs w:val="22"/>
              </w:rPr>
              <w:t>cwt</w:t>
            </w:r>
          </w:p>
        </w:tc>
        <w:tc>
          <w:tcPr>
            <w:tcW w:w="1890" w:type="dxa"/>
          </w:tcPr>
          <w:p w14:paraId="1E1312E7" w14:textId="77777777" w:rsidR="00C625C6" w:rsidRPr="00B65610" w:rsidRDefault="00C625C6" w:rsidP="00182EB5">
            <w:pPr>
              <w:rPr>
                <w:sz w:val="22"/>
                <w:szCs w:val="22"/>
              </w:rPr>
            </w:pPr>
            <w:r w:rsidRPr="00B65610">
              <w:rPr>
                <w:sz w:val="22"/>
                <w:szCs w:val="22"/>
              </w:rPr>
              <w:t>kg</w:t>
            </w:r>
          </w:p>
        </w:tc>
        <w:tc>
          <w:tcPr>
            <w:tcW w:w="2970" w:type="dxa"/>
          </w:tcPr>
          <w:p w14:paraId="5CC8FCBC" w14:textId="77777777" w:rsidR="00C625C6" w:rsidRPr="00B65610" w:rsidRDefault="00C625C6" w:rsidP="0069417B">
            <w:pPr>
              <w:jc w:val="center"/>
              <w:rPr>
                <w:sz w:val="22"/>
                <w:szCs w:val="22"/>
              </w:rPr>
            </w:pPr>
            <w:r w:rsidRPr="00B65610">
              <w:rPr>
                <w:sz w:val="22"/>
                <w:szCs w:val="22"/>
              </w:rPr>
              <w:t>0.0220</w:t>
            </w:r>
          </w:p>
        </w:tc>
      </w:tr>
      <w:tr w:rsidR="00C625C6" w:rsidRPr="009422F0" w14:paraId="583D89D7" w14:textId="77777777" w:rsidTr="0052776E">
        <w:trPr>
          <w:trHeight w:val="306"/>
        </w:trPr>
        <w:tc>
          <w:tcPr>
            <w:tcW w:w="3159" w:type="dxa"/>
          </w:tcPr>
          <w:p w14:paraId="53437185" w14:textId="77777777" w:rsidR="00C625C6" w:rsidRPr="00B65610" w:rsidRDefault="00C625C6" w:rsidP="0069417B">
            <w:pPr>
              <w:jc w:val="center"/>
              <w:rPr>
                <w:sz w:val="22"/>
                <w:szCs w:val="22"/>
              </w:rPr>
            </w:pPr>
            <w:r w:rsidRPr="00B65610">
              <w:rPr>
                <w:sz w:val="22"/>
                <w:szCs w:val="22"/>
              </w:rPr>
              <w:t>0.0454</w:t>
            </w:r>
          </w:p>
        </w:tc>
        <w:tc>
          <w:tcPr>
            <w:tcW w:w="1899" w:type="dxa"/>
          </w:tcPr>
          <w:p w14:paraId="5D66D6CD" w14:textId="77777777" w:rsidR="00C625C6" w:rsidRPr="00B65610" w:rsidRDefault="00C625C6" w:rsidP="00182EB5">
            <w:pPr>
              <w:rPr>
                <w:sz w:val="22"/>
                <w:szCs w:val="22"/>
              </w:rPr>
            </w:pPr>
            <w:r w:rsidRPr="00B65610">
              <w:rPr>
                <w:sz w:val="22"/>
                <w:szCs w:val="22"/>
              </w:rPr>
              <w:t>cwt</w:t>
            </w:r>
          </w:p>
        </w:tc>
        <w:tc>
          <w:tcPr>
            <w:tcW w:w="1890" w:type="dxa"/>
          </w:tcPr>
          <w:p w14:paraId="4D4B6E5C" w14:textId="77777777" w:rsidR="00C625C6" w:rsidRPr="00B65610" w:rsidRDefault="00C625C6" w:rsidP="00182EB5">
            <w:pPr>
              <w:rPr>
                <w:sz w:val="22"/>
                <w:szCs w:val="22"/>
              </w:rPr>
            </w:pPr>
            <w:r w:rsidRPr="00B65610">
              <w:rPr>
                <w:sz w:val="22"/>
                <w:szCs w:val="22"/>
              </w:rPr>
              <w:t>Mg</w:t>
            </w:r>
          </w:p>
        </w:tc>
        <w:tc>
          <w:tcPr>
            <w:tcW w:w="2970" w:type="dxa"/>
          </w:tcPr>
          <w:p w14:paraId="61D58ADF" w14:textId="77777777" w:rsidR="00C625C6" w:rsidRPr="00B65610" w:rsidRDefault="00C625C6" w:rsidP="0069417B">
            <w:pPr>
              <w:jc w:val="center"/>
              <w:rPr>
                <w:sz w:val="22"/>
                <w:szCs w:val="22"/>
              </w:rPr>
            </w:pPr>
            <w:r w:rsidRPr="00B65610">
              <w:rPr>
                <w:sz w:val="22"/>
                <w:szCs w:val="22"/>
              </w:rPr>
              <w:t>22.0462</w:t>
            </w:r>
          </w:p>
        </w:tc>
      </w:tr>
      <w:tr w:rsidR="00C625C6" w:rsidRPr="009422F0" w14:paraId="7A745221" w14:textId="77777777" w:rsidTr="0052776E">
        <w:trPr>
          <w:trHeight w:val="306"/>
        </w:trPr>
        <w:tc>
          <w:tcPr>
            <w:tcW w:w="3159" w:type="dxa"/>
          </w:tcPr>
          <w:p w14:paraId="4BDDEE79" w14:textId="77777777" w:rsidR="00C625C6" w:rsidRPr="00B65610" w:rsidRDefault="00C625C6" w:rsidP="0069417B">
            <w:pPr>
              <w:jc w:val="center"/>
              <w:rPr>
                <w:sz w:val="22"/>
                <w:szCs w:val="22"/>
              </w:rPr>
            </w:pPr>
            <w:r w:rsidRPr="00B65610">
              <w:rPr>
                <w:sz w:val="22"/>
                <w:szCs w:val="22"/>
              </w:rPr>
              <w:t>0.0454</w:t>
            </w:r>
          </w:p>
        </w:tc>
        <w:tc>
          <w:tcPr>
            <w:tcW w:w="1899" w:type="dxa"/>
          </w:tcPr>
          <w:p w14:paraId="1C126AFB" w14:textId="77777777" w:rsidR="00C625C6" w:rsidRPr="00B65610" w:rsidRDefault="00C625C6" w:rsidP="00182EB5">
            <w:pPr>
              <w:rPr>
                <w:sz w:val="22"/>
                <w:szCs w:val="22"/>
              </w:rPr>
            </w:pPr>
            <w:r w:rsidRPr="00B65610">
              <w:rPr>
                <w:sz w:val="22"/>
                <w:szCs w:val="22"/>
              </w:rPr>
              <w:t>cwt</w:t>
            </w:r>
          </w:p>
        </w:tc>
        <w:tc>
          <w:tcPr>
            <w:tcW w:w="1890" w:type="dxa"/>
          </w:tcPr>
          <w:p w14:paraId="099EDC8E" w14:textId="77777777" w:rsidR="00C625C6" w:rsidRPr="00B65610" w:rsidRDefault="00C625C6" w:rsidP="00182EB5">
            <w:pPr>
              <w:rPr>
                <w:sz w:val="22"/>
                <w:szCs w:val="22"/>
              </w:rPr>
            </w:pPr>
            <w:r w:rsidRPr="00B65610">
              <w:rPr>
                <w:sz w:val="22"/>
                <w:szCs w:val="22"/>
              </w:rPr>
              <w:t>t</w:t>
            </w:r>
          </w:p>
        </w:tc>
        <w:tc>
          <w:tcPr>
            <w:tcW w:w="2970" w:type="dxa"/>
          </w:tcPr>
          <w:p w14:paraId="2E7FDDFF" w14:textId="77777777" w:rsidR="00C625C6" w:rsidRPr="00B65610" w:rsidRDefault="00C625C6" w:rsidP="0069417B">
            <w:pPr>
              <w:jc w:val="center"/>
              <w:rPr>
                <w:sz w:val="22"/>
                <w:szCs w:val="22"/>
              </w:rPr>
            </w:pPr>
            <w:r w:rsidRPr="00B65610">
              <w:rPr>
                <w:sz w:val="22"/>
                <w:szCs w:val="22"/>
              </w:rPr>
              <w:t>22.0462</w:t>
            </w:r>
          </w:p>
        </w:tc>
      </w:tr>
      <w:tr w:rsidR="00C625C6" w:rsidRPr="009422F0" w14:paraId="408EC61E" w14:textId="77777777" w:rsidTr="0052776E">
        <w:trPr>
          <w:trHeight w:val="306"/>
        </w:trPr>
        <w:tc>
          <w:tcPr>
            <w:tcW w:w="3159" w:type="dxa"/>
          </w:tcPr>
          <w:p w14:paraId="5B7FBBAA" w14:textId="77777777" w:rsidR="00C625C6" w:rsidRPr="00B65610" w:rsidRDefault="00C625C6" w:rsidP="0069417B">
            <w:pPr>
              <w:jc w:val="center"/>
              <w:rPr>
                <w:sz w:val="22"/>
                <w:szCs w:val="22"/>
              </w:rPr>
            </w:pPr>
            <w:r w:rsidRPr="00B65610">
              <w:rPr>
                <w:sz w:val="22"/>
                <w:szCs w:val="22"/>
              </w:rPr>
              <w:t>112.0851</w:t>
            </w:r>
          </w:p>
        </w:tc>
        <w:tc>
          <w:tcPr>
            <w:tcW w:w="1899" w:type="dxa"/>
          </w:tcPr>
          <w:p w14:paraId="4E4F5661" w14:textId="77777777" w:rsidR="00C625C6" w:rsidRPr="00B65610" w:rsidRDefault="00C625C6" w:rsidP="00182EB5">
            <w:pPr>
              <w:rPr>
                <w:sz w:val="22"/>
                <w:szCs w:val="22"/>
              </w:rPr>
            </w:pPr>
            <w:r w:rsidRPr="00B65610">
              <w:rPr>
                <w:sz w:val="22"/>
                <w:szCs w:val="22"/>
              </w:rPr>
              <w:t>cwt/acre</w:t>
            </w:r>
          </w:p>
        </w:tc>
        <w:tc>
          <w:tcPr>
            <w:tcW w:w="1890" w:type="dxa"/>
          </w:tcPr>
          <w:p w14:paraId="54B1971C" w14:textId="77777777" w:rsidR="00C625C6" w:rsidRPr="00B65610" w:rsidRDefault="00C625C6" w:rsidP="00182EB5">
            <w:pPr>
              <w:rPr>
                <w:sz w:val="22"/>
                <w:szCs w:val="22"/>
              </w:rPr>
            </w:pPr>
            <w:r w:rsidRPr="00B65610">
              <w:rPr>
                <w:sz w:val="22"/>
                <w:szCs w:val="22"/>
              </w:rPr>
              <w:t>kg·ha⁻¹</w:t>
            </w:r>
          </w:p>
        </w:tc>
        <w:tc>
          <w:tcPr>
            <w:tcW w:w="2970" w:type="dxa"/>
          </w:tcPr>
          <w:p w14:paraId="3BFEFF23" w14:textId="77777777" w:rsidR="00C625C6" w:rsidRPr="00B65610" w:rsidRDefault="00C625C6" w:rsidP="0069417B">
            <w:pPr>
              <w:jc w:val="center"/>
              <w:rPr>
                <w:sz w:val="22"/>
                <w:szCs w:val="22"/>
              </w:rPr>
            </w:pPr>
            <w:r w:rsidRPr="00B65610">
              <w:rPr>
                <w:sz w:val="22"/>
                <w:szCs w:val="22"/>
              </w:rPr>
              <w:t>0.0089</w:t>
            </w:r>
          </w:p>
        </w:tc>
      </w:tr>
      <w:tr w:rsidR="00C625C6" w:rsidRPr="009422F0" w14:paraId="5C12B946" w14:textId="77777777" w:rsidTr="0052776E">
        <w:trPr>
          <w:trHeight w:val="306"/>
        </w:trPr>
        <w:tc>
          <w:tcPr>
            <w:tcW w:w="3159" w:type="dxa"/>
          </w:tcPr>
          <w:p w14:paraId="40535606" w14:textId="77777777" w:rsidR="00C625C6" w:rsidRPr="00B65610" w:rsidRDefault="00C625C6" w:rsidP="0069417B">
            <w:pPr>
              <w:jc w:val="center"/>
              <w:rPr>
                <w:sz w:val="22"/>
                <w:szCs w:val="22"/>
              </w:rPr>
            </w:pPr>
            <w:r w:rsidRPr="00B65610">
              <w:rPr>
                <w:sz w:val="22"/>
                <w:szCs w:val="22"/>
              </w:rPr>
              <w:t>10.7639</w:t>
            </w:r>
          </w:p>
        </w:tc>
        <w:tc>
          <w:tcPr>
            <w:tcW w:w="1899" w:type="dxa"/>
          </w:tcPr>
          <w:p w14:paraId="5817F7F3" w14:textId="77777777" w:rsidR="00C625C6" w:rsidRPr="00B65610" w:rsidRDefault="00C625C6" w:rsidP="00182EB5">
            <w:pPr>
              <w:rPr>
                <w:sz w:val="22"/>
                <w:szCs w:val="22"/>
              </w:rPr>
            </w:pPr>
            <w:r w:rsidRPr="00B65610">
              <w:rPr>
                <w:sz w:val="22"/>
                <w:szCs w:val="22"/>
              </w:rPr>
              <w:t>fc</w:t>
            </w:r>
          </w:p>
        </w:tc>
        <w:tc>
          <w:tcPr>
            <w:tcW w:w="1890" w:type="dxa"/>
          </w:tcPr>
          <w:p w14:paraId="2A9001F7" w14:textId="77777777" w:rsidR="00C625C6" w:rsidRPr="00B65610" w:rsidRDefault="00C625C6" w:rsidP="00182EB5">
            <w:pPr>
              <w:rPr>
                <w:sz w:val="22"/>
                <w:szCs w:val="22"/>
              </w:rPr>
            </w:pPr>
            <w:r w:rsidRPr="00B65610">
              <w:rPr>
                <w:sz w:val="22"/>
                <w:szCs w:val="22"/>
              </w:rPr>
              <w:t>lx</w:t>
            </w:r>
          </w:p>
        </w:tc>
        <w:tc>
          <w:tcPr>
            <w:tcW w:w="2970" w:type="dxa"/>
          </w:tcPr>
          <w:p w14:paraId="71A82EA7" w14:textId="77777777" w:rsidR="00C625C6" w:rsidRPr="00B65610" w:rsidRDefault="00C625C6" w:rsidP="0069417B">
            <w:pPr>
              <w:jc w:val="center"/>
              <w:rPr>
                <w:sz w:val="22"/>
                <w:szCs w:val="22"/>
              </w:rPr>
            </w:pPr>
            <w:r w:rsidRPr="00B65610">
              <w:rPr>
                <w:sz w:val="22"/>
                <w:szCs w:val="22"/>
              </w:rPr>
              <w:t>0.0929</w:t>
            </w:r>
          </w:p>
        </w:tc>
      </w:tr>
      <w:tr w:rsidR="00C625C6" w:rsidRPr="009422F0" w14:paraId="4F6EDF50" w14:textId="77777777" w:rsidTr="0052776E">
        <w:trPr>
          <w:trHeight w:val="306"/>
        </w:trPr>
        <w:tc>
          <w:tcPr>
            <w:tcW w:w="3159" w:type="dxa"/>
          </w:tcPr>
          <w:p w14:paraId="555A8EF7" w14:textId="77777777" w:rsidR="00C625C6" w:rsidRPr="00B65610" w:rsidRDefault="00C625C6" w:rsidP="0069417B">
            <w:pPr>
              <w:jc w:val="center"/>
              <w:rPr>
                <w:sz w:val="22"/>
                <w:szCs w:val="22"/>
              </w:rPr>
            </w:pPr>
            <w:r w:rsidRPr="00B65610">
              <w:rPr>
                <w:sz w:val="22"/>
                <w:szCs w:val="22"/>
              </w:rPr>
              <w:t>29,574</w:t>
            </w:r>
          </w:p>
        </w:tc>
        <w:tc>
          <w:tcPr>
            <w:tcW w:w="1899" w:type="dxa"/>
          </w:tcPr>
          <w:p w14:paraId="0E2B8016"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w:t>
            </w:r>
          </w:p>
        </w:tc>
        <w:tc>
          <w:tcPr>
            <w:tcW w:w="1890" w:type="dxa"/>
          </w:tcPr>
          <w:p w14:paraId="35DD841D" w14:textId="77777777" w:rsidR="00C625C6" w:rsidRPr="00B65610" w:rsidRDefault="00C625C6" w:rsidP="00182EB5">
            <w:pPr>
              <w:rPr>
                <w:sz w:val="22"/>
                <w:szCs w:val="22"/>
              </w:rPr>
            </w:pPr>
            <w:r w:rsidRPr="00B65610">
              <w:rPr>
                <w:sz w:val="22"/>
                <w:szCs w:val="22"/>
              </w:rPr>
              <w:t>µL</w:t>
            </w:r>
          </w:p>
        </w:tc>
        <w:tc>
          <w:tcPr>
            <w:tcW w:w="2970" w:type="dxa"/>
          </w:tcPr>
          <w:p w14:paraId="0E222840" w14:textId="5D289C56" w:rsidR="00C625C6" w:rsidRPr="00B65610" w:rsidRDefault="00C625C6" w:rsidP="0069417B">
            <w:pPr>
              <w:jc w:val="center"/>
              <w:rPr>
                <w:sz w:val="22"/>
                <w:szCs w:val="22"/>
              </w:rPr>
            </w:pPr>
            <w:r w:rsidRPr="00B65610">
              <w:rPr>
                <w:sz w:val="22"/>
                <w:szCs w:val="22"/>
              </w:rPr>
              <w:t xml:space="preserve">3.3814 </w:t>
            </w:r>
            <w:r w:rsidR="00ED1FCA" w:rsidRPr="00B65610">
              <w:rPr>
                <w:sz w:val="22"/>
                <w:szCs w:val="22"/>
              </w:rPr>
              <w:t>×</w:t>
            </w:r>
            <w:r w:rsidRPr="00B65610">
              <w:rPr>
                <w:sz w:val="22"/>
                <w:szCs w:val="22"/>
              </w:rPr>
              <w:t xml:space="preserve"> 10⁻⁵</w:t>
            </w:r>
          </w:p>
        </w:tc>
      </w:tr>
      <w:tr w:rsidR="00C625C6" w:rsidRPr="009422F0" w14:paraId="2F83F560" w14:textId="77777777" w:rsidTr="0052776E">
        <w:trPr>
          <w:trHeight w:val="306"/>
        </w:trPr>
        <w:tc>
          <w:tcPr>
            <w:tcW w:w="3159" w:type="dxa"/>
          </w:tcPr>
          <w:p w14:paraId="6B79E583" w14:textId="77777777" w:rsidR="00C625C6" w:rsidRPr="00B65610" w:rsidRDefault="00C625C6" w:rsidP="0069417B">
            <w:pPr>
              <w:jc w:val="center"/>
              <w:rPr>
                <w:sz w:val="22"/>
                <w:szCs w:val="22"/>
              </w:rPr>
            </w:pPr>
            <w:r w:rsidRPr="00B65610">
              <w:rPr>
                <w:sz w:val="22"/>
                <w:szCs w:val="22"/>
              </w:rPr>
              <w:t>29.5735</w:t>
            </w:r>
          </w:p>
        </w:tc>
        <w:tc>
          <w:tcPr>
            <w:tcW w:w="1899" w:type="dxa"/>
          </w:tcPr>
          <w:p w14:paraId="3E66D08B"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w:t>
            </w:r>
          </w:p>
        </w:tc>
        <w:tc>
          <w:tcPr>
            <w:tcW w:w="1890" w:type="dxa"/>
          </w:tcPr>
          <w:p w14:paraId="095B4B60" w14:textId="77777777" w:rsidR="00C625C6" w:rsidRPr="00B65610" w:rsidRDefault="00C625C6" w:rsidP="00182EB5">
            <w:pPr>
              <w:rPr>
                <w:sz w:val="22"/>
                <w:szCs w:val="22"/>
              </w:rPr>
            </w:pPr>
            <w:r w:rsidRPr="00B65610">
              <w:rPr>
                <w:sz w:val="22"/>
                <w:szCs w:val="22"/>
              </w:rPr>
              <w:t>mL</w:t>
            </w:r>
          </w:p>
        </w:tc>
        <w:tc>
          <w:tcPr>
            <w:tcW w:w="2970" w:type="dxa"/>
          </w:tcPr>
          <w:p w14:paraId="0E67646A" w14:textId="77777777" w:rsidR="00C625C6" w:rsidRPr="00B65610" w:rsidRDefault="00C625C6" w:rsidP="0069417B">
            <w:pPr>
              <w:jc w:val="center"/>
              <w:rPr>
                <w:sz w:val="22"/>
                <w:szCs w:val="22"/>
              </w:rPr>
            </w:pPr>
            <w:r w:rsidRPr="00B65610">
              <w:rPr>
                <w:sz w:val="22"/>
                <w:szCs w:val="22"/>
              </w:rPr>
              <w:t>0.0338</w:t>
            </w:r>
          </w:p>
        </w:tc>
      </w:tr>
      <w:tr w:rsidR="00C625C6" w:rsidRPr="009422F0" w14:paraId="2A96D283" w14:textId="77777777" w:rsidTr="0052776E">
        <w:trPr>
          <w:trHeight w:val="306"/>
        </w:trPr>
        <w:tc>
          <w:tcPr>
            <w:tcW w:w="3159" w:type="dxa"/>
          </w:tcPr>
          <w:p w14:paraId="7469268F" w14:textId="77777777" w:rsidR="00C625C6" w:rsidRPr="00B65610" w:rsidRDefault="00C625C6" w:rsidP="0069417B">
            <w:pPr>
              <w:jc w:val="center"/>
              <w:rPr>
                <w:sz w:val="22"/>
                <w:szCs w:val="22"/>
              </w:rPr>
            </w:pPr>
            <w:r w:rsidRPr="00B65610">
              <w:rPr>
                <w:sz w:val="22"/>
                <w:szCs w:val="22"/>
              </w:rPr>
              <w:t>3.1833</w:t>
            </w:r>
          </w:p>
        </w:tc>
        <w:tc>
          <w:tcPr>
            <w:tcW w:w="1899" w:type="dxa"/>
          </w:tcPr>
          <w:p w14:paraId="00F92F1E"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oz/100 ft²</w:t>
            </w:r>
          </w:p>
        </w:tc>
        <w:tc>
          <w:tcPr>
            <w:tcW w:w="1890" w:type="dxa"/>
          </w:tcPr>
          <w:p w14:paraId="72914C6A" w14:textId="77777777" w:rsidR="00C625C6" w:rsidRPr="00B65610" w:rsidRDefault="00C625C6" w:rsidP="00182EB5">
            <w:pPr>
              <w:rPr>
                <w:sz w:val="22"/>
                <w:szCs w:val="22"/>
              </w:rPr>
            </w:pPr>
            <w:r w:rsidRPr="00B65610">
              <w:rPr>
                <w:sz w:val="22"/>
                <w:szCs w:val="22"/>
              </w:rPr>
              <w:t>mL·m⁻²</w:t>
            </w:r>
          </w:p>
        </w:tc>
        <w:tc>
          <w:tcPr>
            <w:tcW w:w="2970" w:type="dxa"/>
          </w:tcPr>
          <w:p w14:paraId="4B2D7964" w14:textId="77777777" w:rsidR="00C625C6" w:rsidRPr="00B65610" w:rsidRDefault="00C625C6" w:rsidP="0069417B">
            <w:pPr>
              <w:jc w:val="center"/>
              <w:rPr>
                <w:sz w:val="22"/>
                <w:szCs w:val="22"/>
              </w:rPr>
            </w:pPr>
            <w:r w:rsidRPr="00B65610">
              <w:rPr>
                <w:sz w:val="22"/>
                <w:szCs w:val="22"/>
              </w:rPr>
              <w:t>0.3141</w:t>
            </w:r>
          </w:p>
        </w:tc>
      </w:tr>
      <w:tr w:rsidR="00C625C6" w:rsidRPr="009422F0" w14:paraId="2FCFA689" w14:textId="77777777" w:rsidTr="0052776E">
        <w:trPr>
          <w:trHeight w:val="306"/>
        </w:trPr>
        <w:tc>
          <w:tcPr>
            <w:tcW w:w="3159" w:type="dxa"/>
          </w:tcPr>
          <w:p w14:paraId="7716B59E" w14:textId="77777777" w:rsidR="00C625C6" w:rsidRPr="00B65610" w:rsidRDefault="00C625C6" w:rsidP="0069417B">
            <w:pPr>
              <w:jc w:val="center"/>
              <w:rPr>
                <w:sz w:val="22"/>
                <w:szCs w:val="22"/>
              </w:rPr>
            </w:pPr>
            <w:r w:rsidRPr="00B65610">
              <w:rPr>
                <w:sz w:val="22"/>
                <w:szCs w:val="22"/>
              </w:rPr>
              <w:t>3.1833</w:t>
            </w:r>
          </w:p>
        </w:tc>
        <w:tc>
          <w:tcPr>
            <w:tcW w:w="1899" w:type="dxa"/>
          </w:tcPr>
          <w:p w14:paraId="3D4259EC"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oz/1000 ft²</w:t>
            </w:r>
          </w:p>
        </w:tc>
        <w:tc>
          <w:tcPr>
            <w:tcW w:w="1890" w:type="dxa"/>
          </w:tcPr>
          <w:p w14:paraId="35807F63" w14:textId="77777777" w:rsidR="00C625C6" w:rsidRPr="00B65610" w:rsidRDefault="00C625C6" w:rsidP="00182EB5">
            <w:pPr>
              <w:rPr>
                <w:sz w:val="22"/>
                <w:szCs w:val="22"/>
              </w:rPr>
            </w:pPr>
            <w:r w:rsidRPr="00B65610">
              <w:rPr>
                <w:sz w:val="22"/>
                <w:szCs w:val="22"/>
              </w:rPr>
              <w:t>L·ha⁻¹</w:t>
            </w:r>
          </w:p>
        </w:tc>
        <w:tc>
          <w:tcPr>
            <w:tcW w:w="2970" w:type="dxa"/>
          </w:tcPr>
          <w:p w14:paraId="1DA3CBD7" w14:textId="77777777" w:rsidR="00C625C6" w:rsidRPr="00B65610" w:rsidRDefault="00C625C6" w:rsidP="0069417B">
            <w:pPr>
              <w:jc w:val="center"/>
              <w:rPr>
                <w:sz w:val="22"/>
                <w:szCs w:val="22"/>
              </w:rPr>
            </w:pPr>
            <w:r w:rsidRPr="00B65610">
              <w:rPr>
                <w:sz w:val="22"/>
                <w:szCs w:val="22"/>
              </w:rPr>
              <w:t>0.3141</w:t>
            </w:r>
          </w:p>
        </w:tc>
      </w:tr>
      <w:tr w:rsidR="00C625C6" w:rsidRPr="009422F0" w14:paraId="22963000" w14:textId="77777777" w:rsidTr="0052776E">
        <w:trPr>
          <w:trHeight w:val="306"/>
        </w:trPr>
        <w:tc>
          <w:tcPr>
            <w:tcW w:w="3159" w:type="dxa"/>
          </w:tcPr>
          <w:p w14:paraId="4C34AEC9" w14:textId="77777777" w:rsidR="00C625C6" w:rsidRPr="00B65610" w:rsidRDefault="00C625C6" w:rsidP="0069417B">
            <w:pPr>
              <w:jc w:val="center"/>
              <w:rPr>
                <w:sz w:val="22"/>
                <w:szCs w:val="22"/>
              </w:rPr>
            </w:pPr>
            <w:r w:rsidRPr="00B65610">
              <w:rPr>
                <w:sz w:val="22"/>
                <w:szCs w:val="22"/>
              </w:rPr>
              <w:t>0.0781</w:t>
            </w:r>
          </w:p>
        </w:tc>
        <w:tc>
          <w:tcPr>
            <w:tcW w:w="1899" w:type="dxa"/>
          </w:tcPr>
          <w:p w14:paraId="1C2226C5"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oz/100 gal</w:t>
            </w:r>
          </w:p>
        </w:tc>
        <w:tc>
          <w:tcPr>
            <w:tcW w:w="1890" w:type="dxa"/>
          </w:tcPr>
          <w:p w14:paraId="65360D8F" w14:textId="77777777" w:rsidR="00C625C6" w:rsidRPr="00B65610" w:rsidRDefault="00C625C6" w:rsidP="00182EB5">
            <w:pPr>
              <w:rPr>
                <w:sz w:val="22"/>
                <w:szCs w:val="22"/>
              </w:rPr>
            </w:pPr>
            <w:r w:rsidRPr="00B65610">
              <w:rPr>
                <w:sz w:val="22"/>
                <w:szCs w:val="22"/>
              </w:rPr>
              <w:t>mL·L⁻¹</w:t>
            </w:r>
          </w:p>
        </w:tc>
        <w:tc>
          <w:tcPr>
            <w:tcW w:w="2970" w:type="dxa"/>
          </w:tcPr>
          <w:p w14:paraId="65B3176A" w14:textId="77777777" w:rsidR="00C625C6" w:rsidRPr="00B65610" w:rsidRDefault="00C625C6" w:rsidP="0069417B">
            <w:pPr>
              <w:jc w:val="center"/>
              <w:rPr>
                <w:sz w:val="22"/>
                <w:szCs w:val="22"/>
              </w:rPr>
            </w:pPr>
            <w:r w:rsidRPr="00B65610">
              <w:rPr>
                <w:sz w:val="22"/>
                <w:szCs w:val="22"/>
              </w:rPr>
              <w:t>12.8000</w:t>
            </w:r>
          </w:p>
        </w:tc>
      </w:tr>
      <w:tr w:rsidR="00C625C6" w:rsidRPr="009422F0" w14:paraId="7AEBBE8C" w14:textId="77777777" w:rsidTr="0052776E">
        <w:trPr>
          <w:trHeight w:val="306"/>
        </w:trPr>
        <w:tc>
          <w:tcPr>
            <w:tcW w:w="3159" w:type="dxa"/>
          </w:tcPr>
          <w:p w14:paraId="76BC3874" w14:textId="77777777" w:rsidR="00C625C6" w:rsidRPr="00B65610" w:rsidRDefault="00C625C6" w:rsidP="0069417B">
            <w:pPr>
              <w:jc w:val="center"/>
              <w:rPr>
                <w:sz w:val="22"/>
                <w:szCs w:val="22"/>
              </w:rPr>
            </w:pPr>
            <w:r w:rsidRPr="00B65610">
              <w:rPr>
                <w:sz w:val="22"/>
                <w:szCs w:val="22"/>
              </w:rPr>
              <w:t>0.0731</w:t>
            </w:r>
          </w:p>
        </w:tc>
        <w:tc>
          <w:tcPr>
            <w:tcW w:w="1899" w:type="dxa"/>
          </w:tcPr>
          <w:p w14:paraId="2DCEACC8"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oz/acre</w:t>
            </w:r>
          </w:p>
        </w:tc>
        <w:tc>
          <w:tcPr>
            <w:tcW w:w="1890" w:type="dxa"/>
          </w:tcPr>
          <w:p w14:paraId="6CC74B32" w14:textId="77777777" w:rsidR="00C625C6" w:rsidRPr="00B65610" w:rsidRDefault="00C625C6" w:rsidP="00182EB5">
            <w:pPr>
              <w:rPr>
                <w:sz w:val="22"/>
                <w:szCs w:val="22"/>
              </w:rPr>
            </w:pPr>
            <w:r w:rsidRPr="00B65610">
              <w:rPr>
                <w:sz w:val="22"/>
                <w:szCs w:val="22"/>
              </w:rPr>
              <w:t>L·ha⁻¹</w:t>
            </w:r>
          </w:p>
        </w:tc>
        <w:tc>
          <w:tcPr>
            <w:tcW w:w="2970" w:type="dxa"/>
          </w:tcPr>
          <w:p w14:paraId="349CB580" w14:textId="77777777" w:rsidR="00C625C6" w:rsidRPr="00B65610" w:rsidRDefault="00C625C6" w:rsidP="0069417B">
            <w:pPr>
              <w:jc w:val="center"/>
              <w:rPr>
                <w:sz w:val="22"/>
                <w:szCs w:val="22"/>
              </w:rPr>
            </w:pPr>
            <w:r w:rsidRPr="00B65610">
              <w:rPr>
                <w:sz w:val="22"/>
                <w:szCs w:val="22"/>
              </w:rPr>
              <w:t>13.6840</w:t>
            </w:r>
          </w:p>
        </w:tc>
      </w:tr>
      <w:tr w:rsidR="00C625C6" w:rsidRPr="009422F0" w14:paraId="0EB63C6E" w14:textId="77777777" w:rsidTr="0052776E">
        <w:trPr>
          <w:trHeight w:val="306"/>
        </w:trPr>
        <w:tc>
          <w:tcPr>
            <w:tcW w:w="3159" w:type="dxa"/>
          </w:tcPr>
          <w:p w14:paraId="40F9F2E7" w14:textId="77777777" w:rsidR="00C625C6" w:rsidRPr="00B65610" w:rsidRDefault="00C625C6" w:rsidP="0069417B">
            <w:pPr>
              <w:jc w:val="center"/>
              <w:rPr>
                <w:sz w:val="22"/>
                <w:szCs w:val="22"/>
              </w:rPr>
            </w:pPr>
            <w:r w:rsidRPr="00B65610">
              <w:rPr>
                <w:sz w:val="22"/>
                <w:szCs w:val="22"/>
              </w:rPr>
              <w:t>73.0778</w:t>
            </w:r>
          </w:p>
        </w:tc>
        <w:tc>
          <w:tcPr>
            <w:tcW w:w="1899" w:type="dxa"/>
          </w:tcPr>
          <w:p w14:paraId="4FE84D13"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oz/acre</w:t>
            </w:r>
          </w:p>
        </w:tc>
        <w:tc>
          <w:tcPr>
            <w:tcW w:w="1890" w:type="dxa"/>
          </w:tcPr>
          <w:p w14:paraId="1DE1C4D8" w14:textId="77777777" w:rsidR="00C625C6" w:rsidRPr="00B65610" w:rsidRDefault="00C625C6" w:rsidP="00182EB5">
            <w:pPr>
              <w:rPr>
                <w:sz w:val="22"/>
                <w:szCs w:val="22"/>
              </w:rPr>
            </w:pPr>
            <w:r w:rsidRPr="00B65610">
              <w:rPr>
                <w:sz w:val="22"/>
                <w:szCs w:val="22"/>
              </w:rPr>
              <w:t>mL·ha⁻¹</w:t>
            </w:r>
          </w:p>
        </w:tc>
        <w:tc>
          <w:tcPr>
            <w:tcW w:w="2970" w:type="dxa"/>
          </w:tcPr>
          <w:p w14:paraId="79495E5E" w14:textId="77777777" w:rsidR="00C625C6" w:rsidRPr="00B65610" w:rsidRDefault="00C625C6" w:rsidP="0069417B">
            <w:pPr>
              <w:jc w:val="center"/>
              <w:rPr>
                <w:sz w:val="22"/>
                <w:szCs w:val="22"/>
              </w:rPr>
            </w:pPr>
            <w:r w:rsidRPr="00B65610">
              <w:rPr>
                <w:sz w:val="22"/>
                <w:szCs w:val="22"/>
              </w:rPr>
              <w:t>0.0137</w:t>
            </w:r>
          </w:p>
        </w:tc>
      </w:tr>
      <w:tr w:rsidR="00C625C6" w:rsidRPr="009422F0" w14:paraId="7A1E1666" w14:textId="77777777" w:rsidTr="0052776E">
        <w:trPr>
          <w:trHeight w:val="306"/>
        </w:trPr>
        <w:tc>
          <w:tcPr>
            <w:tcW w:w="3159" w:type="dxa"/>
          </w:tcPr>
          <w:p w14:paraId="0038FA3E" w14:textId="77777777" w:rsidR="00C625C6" w:rsidRPr="00B65610" w:rsidRDefault="00C625C6" w:rsidP="0069417B">
            <w:pPr>
              <w:jc w:val="center"/>
              <w:rPr>
                <w:sz w:val="22"/>
                <w:szCs w:val="22"/>
              </w:rPr>
            </w:pPr>
            <w:r w:rsidRPr="00B65610">
              <w:rPr>
                <w:sz w:val="22"/>
                <w:szCs w:val="22"/>
              </w:rPr>
              <w:t>0.3183</w:t>
            </w:r>
          </w:p>
        </w:tc>
        <w:tc>
          <w:tcPr>
            <w:tcW w:w="1899" w:type="dxa"/>
          </w:tcPr>
          <w:p w14:paraId="24E4CB6E"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oz/ft²</w:t>
            </w:r>
          </w:p>
        </w:tc>
        <w:tc>
          <w:tcPr>
            <w:tcW w:w="1890" w:type="dxa"/>
          </w:tcPr>
          <w:p w14:paraId="785D098F" w14:textId="77777777" w:rsidR="00C625C6" w:rsidRPr="00B65610" w:rsidRDefault="00C625C6" w:rsidP="00182EB5">
            <w:pPr>
              <w:rPr>
                <w:sz w:val="22"/>
                <w:szCs w:val="22"/>
              </w:rPr>
            </w:pPr>
            <w:r w:rsidRPr="00B65610">
              <w:rPr>
                <w:sz w:val="22"/>
                <w:szCs w:val="22"/>
              </w:rPr>
              <w:t>L·m⁻²</w:t>
            </w:r>
          </w:p>
        </w:tc>
        <w:tc>
          <w:tcPr>
            <w:tcW w:w="2970" w:type="dxa"/>
          </w:tcPr>
          <w:p w14:paraId="2444AFEE" w14:textId="77777777" w:rsidR="00C625C6" w:rsidRPr="00B65610" w:rsidRDefault="00C625C6" w:rsidP="0069417B">
            <w:pPr>
              <w:jc w:val="center"/>
              <w:rPr>
                <w:sz w:val="22"/>
                <w:szCs w:val="22"/>
              </w:rPr>
            </w:pPr>
            <w:r w:rsidRPr="00B65610">
              <w:rPr>
                <w:sz w:val="22"/>
                <w:szCs w:val="22"/>
              </w:rPr>
              <w:t>3.1414</w:t>
            </w:r>
          </w:p>
        </w:tc>
      </w:tr>
      <w:tr w:rsidR="00C625C6" w:rsidRPr="009422F0" w14:paraId="77BDFAB5" w14:textId="77777777" w:rsidTr="0052776E">
        <w:trPr>
          <w:trHeight w:val="306"/>
        </w:trPr>
        <w:tc>
          <w:tcPr>
            <w:tcW w:w="3159" w:type="dxa"/>
          </w:tcPr>
          <w:p w14:paraId="6F4E3832" w14:textId="77777777" w:rsidR="00C625C6" w:rsidRPr="00B65610" w:rsidRDefault="00C625C6" w:rsidP="0069417B">
            <w:pPr>
              <w:jc w:val="center"/>
              <w:rPr>
                <w:sz w:val="22"/>
                <w:szCs w:val="22"/>
              </w:rPr>
            </w:pPr>
            <w:r w:rsidRPr="00B65610">
              <w:rPr>
                <w:sz w:val="22"/>
                <w:szCs w:val="22"/>
              </w:rPr>
              <w:t>318.3268</w:t>
            </w:r>
          </w:p>
        </w:tc>
        <w:tc>
          <w:tcPr>
            <w:tcW w:w="1899" w:type="dxa"/>
          </w:tcPr>
          <w:p w14:paraId="26CEBACB"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oz/ft²</w:t>
            </w:r>
          </w:p>
        </w:tc>
        <w:tc>
          <w:tcPr>
            <w:tcW w:w="1890" w:type="dxa"/>
          </w:tcPr>
          <w:p w14:paraId="63E0D57C" w14:textId="77777777" w:rsidR="00C625C6" w:rsidRPr="00B65610" w:rsidRDefault="00C625C6" w:rsidP="00182EB5">
            <w:pPr>
              <w:rPr>
                <w:sz w:val="22"/>
                <w:szCs w:val="22"/>
              </w:rPr>
            </w:pPr>
            <w:r w:rsidRPr="00B65610">
              <w:rPr>
                <w:sz w:val="22"/>
                <w:szCs w:val="22"/>
              </w:rPr>
              <w:t>mL·m⁻²</w:t>
            </w:r>
          </w:p>
        </w:tc>
        <w:tc>
          <w:tcPr>
            <w:tcW w:w="2970" w:type="dxa"/>
          </w:tcPr>
          <w:p w14:paraId="436AEAC9" w14:textId="77777777" w:rsidR="00C625C6" w:rsidRPr="00B65610" w:rsidRDefault="00C625C6" w:rsidP="0069417B">
            <w:pPr>
              <w:jc w:val="center"/>
              <w:rPr>
                <w:sz w:val="22"/>
                <w:szCs w:val="22"/>
              </w:rPr>
            </w:pPr>
            <w:r w:rsidRPr="00B65610">
              <w:rPr>
                <w:sz w:val="22"/>
                <w:szCs w:val="22"/>
              </w:rPr>
              <w:t>0.0031</w:t>
            </w:r>
          </w:p>
        </w:tc>
      </w:tr>
      <w:tr w:rsidR="00C625C6" w:rsidRPr="009422F0" w14:paraId="09323CDE" w14:textId="77777777" w:rsidTr="0052776E">
        <w:trPr>
          <w:trHeight w:val="306"/>
        </w:trPr>
        <w:tc>
          <w:tcPr>
            <w:tcW w:w="3159" w:type="dxa"/>
          </w:tcPr>
          <w:p w14:paraId="4E47DBDA" w14:textId="77777777" w:rsidR="00C625C6" w:rsidRPr="00B65610" w:rsidRDefault="00C625C6" w:rsidP="0069417B">
            <w:pPr>
              <w:jc w:val="center"/>
              <w:rPr>
                <w:sz w:val="22"/>
                <w:szCs w:val="22"/>
              </w:rPr>
            </w:pPr>
            <w:r w:rsidRPr="00B65610">
              <w:rPr>
                <w:sz w:val="22"/>
                <w:szCs w:val="22"/>
              </w:rPr>
              <w:t>1.0444</w:t>
            </w:r>
          </w:p>
        </w:tc>
        <w:tc>
          <w:tcPr>
            <w:tcW w:w="1899" w:type="dxa"/>
          </w:tcPr>
          <w:p w14:paraId="35CA1BD4"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oz/ft³</w:t>
            </w:r>
          </w:p>
        </w:tc>
        <w:tc>
          <w:tcPr>
            <w:tcW w:w="1890" w:type="dxa"/>
          </w:tcPr>
          <w:p w14:paraId="259A617E" w14:textId="77777777" w:rsidR="00C625C6" w:rsidRPr="00B65610" w:rsidRDefault="00C625C6" w:rsidP="00182EB5">
            <w:pPr>
              <w:rPr>
                <w:sz w:val="22"/>
                <w:szCs w:val="22"/>
              </w:rPr>
            </w:pPr>
            <w:r w:rsidRPr="00B65610">
              <w:rPr>
                <w:sz w:val="22"/>
                <w:szCs w:val="22"/>
              </w:rPr>
              <w:t>L·m⁻³</w:t>
            </w:r>
          </w:p>
        </w:tc>
        <w:tc>
          <w:tcPr>
            <w:tcW w:w="2970" w:type="dxa"/>
          </w:tcPr>
          <w:p w14:paraId="2E9AF192" w14:textId="77777777" w:rsidR="00C625C6" w:rsidRPr="00B65610" w:rsidRDefault="00C625C6" w:rsidP="0069417B">
            <w:pPr>
              <w:jc w:val="center"/>
              <w:rPr>
                <w:sz w:val="22"/>
                <w:szCs w:val="22"/>
              </w:rPr>
            </w:pPr>
            <w:r w:rsidRPr="00B65610">
              <w:rPr>
                <w:sz w:val="22"/>
                <w:szCs w:val="22"/>
              </w:rPr>
              <w:t>0.9575</w:t>
            </w:r>
          </w:p>
        </w:tc>
      </w:tr>
      <w:tr w:rsidR="00C625C6" w:rsidRPr="009422F0" w14:paraId="36E7510F" w14:textId="77777777" w:rsidTr="0052776E">
        <w:trPr>
          <w:trHeight w:val="306"/>
        </w:trPr>
        <w:tc>
          <w:tcPr>
            <w:tcW w:w="3159" w:type="dxa"/>
          </w:tcPr>
          <w:p w14:paraId="6755C76B" w14:textId="77777777" w:rsidR="00C625C6" w:rsidRPr="00B65610" w:rsidRDefault="00C625C6" w:rsidP="0069417B">
            <w:pPr>
              <w:jc w:val="center"/>
              <w:rPr>
                <w:sz w:val="22"/>
                <w:szCs w:val="22"/>
              </w:rPr>
            </w:pPr>
            <w:r w:rsidRPr="00B65610">
              <w:rPr>
                <w:sz w:val="22"/>
                <w:szCs w:val="22"/>
              </w:rPr>
              <w:t>1044.3793</w:t>
            </w:r>
          </w:p>
        </w:tc>
        <w:tc>
          <w:tcPr>
            <w:tcW w:w="1899" w:type="dxa"/>
          </w:tcPr>
          <w:p w14:paraId="60D04B9B"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oz/ft³</w:t>
            </w:r>
          </w:p>
        </w:tc>
        <w:tc>
          <w:tcPr>
            <w:tcW w:w="1890" w:type="dxa"/>
          </w:tcPr>
          <w:p w14:paraId="31F15D30" w14:textId="77777777" w:rsidR="00C625C6" w:rsidRPr="00B65610" w:rsidRDefault="00C625C6" w:rsidP="00182EB5">
            <w:pPr>
              <w:rPr>
                <w:sz w:val="22"/>
                <w:szCs w:val="22"/>
              </w:rPr>
            </w:pPr>
            <w:r w:rsidRPr="00B65610">
              <w:rPr>
                <w:sz w:val="22"/>
                <w:szCs w:val="22"/>
              </w:rPr>
              <w:t>mL·m⁻³</w:t>
            </w:r>
          </w:p>
        </w:tc>
        <w:tc>
          <w:tcPr>
            <w:tcW w:w="2970" w:type="dxa"/>
          </w:tcPr>
          <w:p w14:paraId="1390D926" w14:textId="77777777" w:rsidR="00C625C6" w:rsidRPr="00B65610" w:rsidRDefault="00C625C6" w:rsidP="0069417B">
            <w:pPr>
              <w:jc w:val="center"/>
              <w:rPr>
                <w:sz w:val="22"/>
                <w:szCs w:val="22"/>
              </w:rPr>
            </w:pPr>
            <w:r w:rsidRPr="00B65610">
              <w:rPr>
                <w:sz w:val="22"/>
                <w:szCs w:val="22"/>
              </w:rPr>
              <w:t>0.0010</w:t>
            </w:r>
          </w:p>
        </w:tc>
      </w:tr>
      <w:tr w:rsidR="00C625C6" w:rsidRPr="009422F0" w14:paraId="5E993D38" w14:textId="77777777" w:rsidTr="0052776E">
        <w:trPr>
          <w:trHeight w:val="306"/>
        </w:trPr>
        <w:tc>
          <w:tcPr>
            <w:tcW w:w="3159" w:type="dxa"/>
          </w:tcPr>
          <w:p w14:paraId="631D8683" w14:textId="77777777" w:rsidR="00C625C6" w:rsidRPr="00B65610" w:rsidRDefault="00C625C6" w:rsidP="0069417B">
            <w:pPr>
              <w:jc w:val="center"/>
              <w:rPr>
                <w:sz w:val="22"/>
                <w:szCs w:val="22"/>
              </w:rPr>
            </w:pPr>
            <w:r w:rsidRPr="00B65610">
              <w:rPr>
                <w:sz w:val="22"/>
                <w:szCs w:val="22"/>
              </w:rPr>
              <w:t>0.7813</w:t>
            </w:r>
          </w:p>
        </w:tc>
        <w:tc>
          <w:tcPr>
            <w:tcW w:w="1899" w:type="dxa"/>
          </w:tcPr>
          <w:p w14:paraId="7EBE362A"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oz/gal</w:t>
            </w:r>
          </w:p>
        </w:tc>
        <w:tc>
          <w:tcPr>
            <w:tcW w:w="1890" w:type="dxa"/>
          </w:tcPr>
          <w:p w14:paraId="6230DCA5" w14:textId="77777777" w:rsidR="00C625C6" w:rsidRPr="00B65610" w:rsidRDefault="00C625C6" w:rsidP="00182EB5">
            <w:pPr>
              <w:rPr>
                <w:sz w:val="22"/>
                <w:szCs w:val="22"/>
              </w:rPr>
            </w:pPr>
            <w:r w:rsidRPr="00B65610">
              <w:rPr>
                <w:sz w:val="22"/>
                <w:szCs w:val="22"/>
              </w:rPr>
              <w:t>mL/100 mL</w:t>
            </w:r>
          </w:p>
        </w:tc>
        <w:tc>
          <w:tcPr>
            <w:tcW w:w="2970" w:type="dxa"/>
          </w:tcPr>
          <w:p w14:paraId="078D9BA8" w14:textId="77777777" w:rsidR="00C625C6" w:rsidRPr="00B65610" w:rsidRDefault="00C625C6" w:rsidP="0069417B">
            <w:pPr>
              <w:jc w:val="center"/>
              <w:rPr>
                <w:sz w:val="22"/>
                <w:szCs w:val="22"/>
              </w:rPr>
            </w:pPr>
            <w:r w:rsidRPr="00B65610">
              <w:rPr>
                <w:sz w:val="22"/>
                <w:szCs w:val="22"/>
              </w:rPr>
              <w:t>1.2800</w:t>
            </w:r>
          </w:p>
        </w:tc>
      </w:tr>
      <w:tr w:rsidR="00C625C6" w:rsidRPr="009422F0" w14:paraId="7D863C62" w14:textId="77777777" w:rsidTr="0052776E">
        <w:trPr>
          <w:trHeight w:val="306"/>
        </w:trPr>
        <w:tc>
          <w:tcPr>
            <w:tcW w:w="3159" w:type="dxa"/>
          </w:tcPr>
          <w:p w14:paraId="37CE683C" w14:textId="77777777" w:rsidR="00C625C6" w:rsidRPr="00B65610" w:rsidRDefault="00C625C6" w:rsidP="0069417B">
            <w:pPr>
              <w:jc w:val="center"/>
              <w:rPr>
                <w:sz w:val="22"/>
                <w:szCs w:val="22"/>
              </w:rPr>
            </w:pPr>
            <w:r w:rsidRPr="00B65610">
              <w:rPr>
                <w:sz w:val="22"/>
                <w:szCs w:val="22"/>
              </w:rPr>
              <w:t>7.8125</w:t>
            </w:r>
          </w:p>
        </w:tc>
        <w:tc>
          <w:tcPr>
            <w:tcW w:w="1899" w:type="dxa"/>
          </w:tcPr>
          <w:p w14:paraId="048185F0"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oz/gal</w:t>
            </w:r>
          </w:p>
        </w:tc>
        <w:tc>
          <w:tcPr>
            <w:tcW w:w="1890" w:type="dxa"/>
          </w:tcPr>
          <w:p w14:paraId="77FC0E3E" w14:textId="77777777" w:rsidR="00C625C6" w:rsidRPr="00B65610" w:rsidRDefault="00C625C6" w:rsidP="00182EB5">
            <w:pPr>
              <w:rPr>
                <w:sz w:val="22"/>
                <w:szCs w:val="22"/>
              </w:rPr>
            </w:pPr>
            <w:r w:rsidRPr="00B65610">
              <w:rPr>
                <w:sz w:val="22"/>
                <w:szCs w:val="22"/>
              </w:rPr>
              <w:t>mL·L⁻¹</w:t>
            </w:r>
          </w:p>
        </w:tc>
        <w:tc>
          <w:tcPr>
            <w:tcW w:w="2970" w:type="dxa"/>
          </w:tcPr>
          <w:p w14:paraId="1BBB5A5C" w14:textId="77777777" w:rsidR="00C625C6" w:rsidRPr="00B65610" w:rsidRDefault="00C625C6" w:rsidP="0069417B">
            <w:pPr>
              <w:jc w:val="center"/>
              <w:rPr>
                <w:sz w:val="22"/>
                <w:szCs w:val="22"/>
              </w:rPr>
            </w:pPr>
            <w:r w:rsidRPr="00B65610">
              <w:rPr>
                <w:sz w:val="22"/>
                <w:szCs w:val="22"/>
              </w:rPr>
              <w:t>0.1280</w:t>
            </w:r>
          </w:p>
        </w:tc>
      </w:tr>
      <w:tr w:rsidR="00C625C6" w:rsidRPr="009422F0" w14:paraId="51DFB33D" w14:textId="77777777" w:rsidTr="0052776E">
        <w:trPr>
          <w:trHeight w:val="306"/>
        </w:trPr>
        <w:tc>
          <w:tcPr>
            <w:tcW w:w="3159" w:type="dxa"/>
          </w:tcPr>
          <w:p w14:paraId="21C767F3" w14:textId="77777777" w:rsidR="00C625C6" w:rsidRPr="00B65610" w:rsidRDefault="00C625C6" w:rsidP="0069417B">
            <w:pPr>
              <w:jc w:val="center"/>
              <w:rPr>
                <w:sz w:val="22"/>
                <w:szCs w:val="22"/>
              </w:rPr>
            </w:pPr>
            <w:r w:rsidRPr="00B65610">
              <w:rPr>
                <w:sz w:val="22"/>
                <w:szCs w:val="22"/>
              </w:rPr>
              <w:t>65.1985</w:t>
            </w:r>
          </w:p>
        </w:tc>
        <w:tc>
          <w:tcPr>
            <w:tcW w:w="1899" w:type="dxa"/>
          </w:tcPr>
          <w:p w14:paraId="79EBA1ED"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w:t>
            </w:r>
            <w:proofErr w:type="spellStart"/>
            <w:r w:rsidRPr="00B65610">
              <w:rPr>
                <w:sz w:val="22"/>
                <w:szCs w:val="22"/>
              </w:rPr>
              <w:t>lb</w:t>
            </w:r>
            <w:proofErr w:type="spellEnd"/>
          </w:p>
        </w:tc>
        <w:tc>
          <w:tcPr>
            <w:tcW w:w="1890" w:type="dxa"/>
          </w:tcPr>
          <w:p w14:paraId="5FAFFA54" w14:textId="77777777" w:rsidR="00C625C6" w:rsidRPr="00B65610" w:rsidRDefault="00C625C6" w:rsidP="00182EB5">
            <w:pPr>
              <w:rPr>
                <w:sz w:val="22"/>
                <w:szCs w:val="22"/>
              </w:rPr>
            </w:pPr>
            <w:r w:rsidRPr="00B65610">
              <w:rPr>
                <w:sz w:val="22"/>
                <w:szCs w:val="22"/>
              </w:rPr>
              <w:t>mL·kg⁻¹</w:t>
            </w:r>
          </w:p>
        </w:tc>
        <w:tc>
          <w:tcPr>
            <w:tcW w:w="2970" w:type="dxa"/>
          </w:tcPr>
          <w:p w14:paraId="7D2364D1" w14:textId="77777777" w:rsidR="00C625C6" w:rsidRPr="00B65610" w:rsidRDefault="00C625C6" w:rsidP="0069417B">
            <w:pPr>
              <w:jc w:val="center"/>
              <w:rPr>
                <w:sz w:val="22"/>
                <w:szCs w:val="22"/>
              </w:rPr>
            </w:pPr>
            <w:r w:rsidRPr="00B65610">
              <w:rPr>
                <w:sz w:val="22"/>
                <w:szCs w:val="22"/>
              </w:rPr>
              <w:t>0.0153</w:t>
            </w:r>
          </w:p>
        </w:tc>
      </w:tr>
      <w:tr w:rsidR="00C625C6" w:rsidRPr="009422F0" w14:paraId="3E0068EC" w14:textId="77777777" w:rsidTr="0052776E">
        <w:trPr>
          <w:trHeight w:val="306"/>
        </w:trPr>
        <w:tc>
          <w:tcPr>
            <w:tcW w:w="3159" w:type="dxa"/>
          </w:tcPr>
          <w:p w14:paraId="0DEC1B2E" w14:textId="77777777" w:rsidR="00C625C6" w:rsidRPr="00B65610" w:rsidRDefault="00C625C6" w:rsidP="0069417B">
            <w:pPr>
              <w:jc w:val="center"/>
              <w:rPr>
                <w:sz w:val="22"/>
                <w:szCs w:val="22"/>
              </w:rPr>
            </w:pPr>
            <w:r w:rsidRPr="00B65610">
              <w:rPr>
                <w:sz w:val="22"/>
                <w:szCs w:val="22"/>
              </w:rPr>
              <w:t>104.3176</w:t>
            </w:r>
          </w:p>
        </w:tc>
        <w:tc>
          <w:tcPr>
            <w:tcW w:w="1899" w:type="dxa"/>
          </w:tcPr>
          <w:p w14:paraId="35DB7C64"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oz/oz</w:t>
            </w:r>
          </w:p>
        </w:tc>
        <w:tc>
          <w:tcPr>
            <w:tcW w:w="1890" w:type="dxa"/>
          </w:tcPr>
          <w:p w14:paraId="403FE983" w14:textId="77777777" w:rsidR="00C625C6" w:rsidRPr="00B65610" w:rsidRDefault="00C625C6" w:rsidP="00182EB5">
            <w:pPr>
              <w:rPr>
                <w:sz w:val="22"/>
                <w:szCs w:val="22"/>
              </w:rPr>
            </w:pPr>
            <w:r w:rsidRPr="00B65610">
              <w:rPr>
                <w:sz w:val="22"/>
                <w:szCs w:val="22"/>
              </w:rPr>
              <w:t>mL/100 g</w:t>
            </w:r>
          </w:p>
        </w:tc>
        <w:tc>
          <w:tcPr>
            <w:tcW w:w="2970" w:type="dxa"/>
          </w:tcPr>
          <w:p w14:paraId="6EEE109E" w14:textId="77777777" w:rsidR="00C625C6" w:rsidRPr="00B65610" w:rsidRDefault="00C625C6" w:rsidP="0069417B">
            <w:pPr>
              <w:jc w:val="center"/>
              <w:rPr>
                <w:sz w:val="22"/>
                <w:szCs w:val="22"/>
              </w:rPr>
            </w:pPr>
            <w:r w:rsidRPr="00B65610">
              <w:rPr>
                <w:sz w:val="22"/>
                <w:szCs w:val="22"/>
              </w:rPr>
              <w:t>0.0096</w:t>
            </w:r>
          </w:p>
        </w:tc>
      </w:tr>
      <w:tr w:rsidR="00C625C6" w:rsidRPr="009422F0" w14:paraId="111A09C5" w14:textId="77777777" w:rsidTr="0052776E">
        <w:trPr>
          <w:trHeight w:val="306"/>
        </w:trPr>
        <w:tc>
          <w:tcPr>
            <w:tcW w:w="3159" w:type="dxa"/>
          </w:tcPr>
          <w:p w14:paraId="30C5F263" w14:textId="77777777" w:rsidR="00C625C6" w:rsidRPr="00B65610" w:rsidRDefault="00C625C6" w:rsidP="0069417B">
            <w:pPr>
              <w:jc w:val="center"/>
              <w:rPr>
                <w:sz w:val="22"/>
                <w:szCs w:val="22"/>
              </w:rPr>
            </w:pPr>
            <w:r w:rsidRPr="00B65610">
              <w:rPr>
                <w:sz w:val="22"/>
                <w:szCs w:val="22"/>
              </w:rPr>
              <w:t>35.3696</w:t>
            </w:r>
          </w:p>
        </w:tc>
        <w:tc>
          <w:tcPr>
            <w:tcW w:w="1899" w:type="dxa"/>
          </w:tcPr>
          <w:p w14:paraId="34F092D6"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oz/yard²</w:t>
            </w:r>
          </w:p>
        </w:tc>
        <w:tc>
          <w:tcPr>
            <w:tcW w:w="1890" w:type="dxa"/>
          </w:tcPr>
          <w:p w14:paraId="0C3DF18A" w14:textId="77777777" w:rsidR="00C625C6" w:rsidRPr="00B65610" w:rsidRDefault="00C625C6" w:rsidP="00182EB5">
            <w:pPr>
              <w:rPr>
                <w:sz w:val="22"/>
                <w:szCs w:val="22"/>
              </w:rPr>
            </w:pPr>
            <w:r w:rsidRPr="00B65610">
              <w:rPr>
                <w:sz w:val="22"/>
                <w:szCs w:val="22"/>
              </w:rPr>
              <w:t>mL·m⁻²</w:t>
            </w:r>
          </w:p>
        </w:tc>
        <w:tc>
          <w:tcPr>
            <w:tcW w:w="2970" w:type="dxa"/>
          </w:tcPr>
          <w:p w14:paraId="3F67EDC9" w14:textId="77777777" w:rsidR="00C625C6" w:rsidRPr="00B65610" w:rsidRDefault="00C625C6" w:rsidP="0069417B">
            <w:pPr>
              <w:jc w:val="center"/>
              <w:rPr>
                <w:sz w:val="22"/>
                <w:szCs w:val="22"/>
              </w:rPr>
            </w:pPr>
            <w:r w:rsidRPr="00B65610">
              <w:rPr>
                <w:sz w:val="22"/>
                <w:szCs w:val="22"/>
              </w:rPr>
              <w:t>0.0283</w:t>
            </w:r>
          </w:p>
        </w:tc>
      </w:tr>
      <w:tr w:rsidR="00C625C6" w:rsidRPr="009422F0" w14:paraId="4BFFD3C8" w14:textId="77777777" w:rsidTr="0052776E">
        <w:trPr>
          <w:trHeight w:val="306"/>
        </w:trPr>
        <w:tc>
          <w:tcPr>
            <w:tcW w:w="3159" w:type="dxa"/>
          </w:tcPr>
          <w:p w14:paraId="2EF58490" w14:textId="77777777" w:rsidR="00C625C6" w:rsidRPr="00B65610" w:rsidRDefault="00C625C6" w:rsidP="0069417B">
            <w:pPr>
              <w:jc w:val="center"/>
              <w:rPr>
                <w:sz w:val="22"/>
                <w:szCs w:val="22"/>
              </w:rPr>
            </w:pPr>
            <w:r w:rsidRPr="00B65610">
              <w:rPr>
                <w:sz w:val="22"/>
                <w:szCs w:val="22"/>
              </w:rPr>
              <w:t>38.6807</w:t>
            </w:r>
          </w:p>
        </w:tc>
        <w:tc>
          <w:tcPr>
            <w:tcW w:w="1899" w:type="dxa"/>
          </w:tcPr>
          <w:p w14:paraId="1BEB526B" w14:textId="77777777" w:rsidR="00C625C6" w:rsidRPr="00B65610" w:rsidRDefault="00C625C6" w:rsidP="00182EB5">
            <w:pPr>
              <w:rPr>
                <w:sz w:val="22"/>
                <w:szCs w:val="22"/>
              </w:rPr>
            </w:pPr>
            <w:proofErr w:type="spellStart"/>
            <w:r w:rsidRPr="00B65610">
              <w:rPr>
                <w:sz w:val="22"/>
                <w:szCs w:val="22"/>
              </w:rPr>
              <w:t>fl</w:t>
            </w:r>
            <w:proofErr w:type="spellEnd"/>
            <w:r w:rsidRPr="00B65610">
              <w:rPr>
                <w:sz w:val="22"/>
                <w:szCs w:val="22"/>
              </w:rPr>
              <w:t xml:space="preserve"> oz/yard³</w:t>
            </w:r>
          </w:p>
        </w:tc>
        <w:tc>
          <w:tcPr>
            <w:tcW w:w="1890" w:type="dxa"/>
          </w:tcPr>
          <w:p w14:paraId="2DC59F00" w14:textId="77777777" w:rsidR="00C625C6" w:rsidRPr="00B65610" w:rsidRDefault="00C625C6" w:rsidP="00182EB5">
            <w:pPr>
              <w:rPr>
                <w:sz w:val="22"/>
                <w:szCs w:val="22"/>
              </w:rPr>
            </w:pPr>
            <w:r w:rsidRPr="00B65610">
              <w:rPr>
                <w:sz w:val="22"/>
                <w:szCs w:val="22"/>
              </w:rPr>
              <w:t>mL·m⁻³</w:t>
            </w:r>
          </w:p>
        </w:tc>
        <w:tc>
          <w:tcPr>
            <w:tcW w:w="2970" w:type="dxa"/>
          </w:tcPr>
          <w:p w14:paraId="11718B75" w14:textId="77777777" w:rsidR="00C625C6" w:rsidRPr="00B65610" w:rsidRDefault="00C625C6" w:rsidP="0069417B">
            <w:pPr>
              <w:jc w:val="center"/>
              <w:rPr>
                <w:sz w:val="22"/>
                <w:szCs w:val="22"/>
              </w:rPr>
            </w:pPr>
            <w:r w:rsidRPr="00B65610">
              <w:rPr>
                <w:sz w:val="22"/>
                <w:szCs w:val="22"/>
              </w:rPr>
              <w:t>0.0259</w:t>
            </w:r>
          </w:p>
        </w:tc>
      </w:tr>
      <w:tr w:rsidR="00C625C6" w:rsidRPr="009422F0" w14:paraId="743EE568" w14:textId="77777777" w:rsidTr="0052776E">
        <w:trPr>
          <w:trHeight w:val="306"/>
        </w:trPr>
        <w:tc>
          <w:tcPr>
            <w:tcW w:w="3159" w:type="dxa"/>
          </w:tcPr>
          <w:p w14:paraId="306C760D" w14:textId="77777777" w:rsidR="00C625C6" w:rsidRPr="00B65610" w:rsidRDefault="00C625C6" w:rsidP="0069417B">
            <w:pPr>
              <w:jc w:val="center"/>
              <w:rPr>
                <w:sz w:val="22"/>
                <w:szCs w:val="22"/>
              </w:rPr>
            </w:pPr>
            <w:r w:rsidRPr="00B65610">
              <w:rPr>
                <w:sz w:val="22"/>
                <w:szCs w:val="22"/>
              </w:rPr>
              <w:t>0.3048</w:t>
            </w:r>
          </w:p>
        </w:tc>
        <w:tc>
          <w:tcPr>
            <w:tcW w:w="1899" w:type="dxa"/>
          </w:tcPr>
          <w:p w14:paraId="4BF994C2" w14:textId="77777777" w:rsidR="00C625C6" w:rsidRPr="00B65610" w:rsidRDefault="00C625C6" w:rsidP="00182EB5">
            <w:pPr>
              <w:rPr>
                <w:sz w:val="22"/>
                <w:szCs w:val="22"/>
              </w:rPr>
            </w:pPr>
            <w:r w:rsidRPr="00B65610">
              <w:rPr>
                <w:sz w:val="22"/>
                <w:szCs w:val="22"/>
              </w:rPr>
              <w:t>ft</w:t>
            </w:r>
          </w:p>
        </w:tc>
        <w:tc>
          <w:tcPr>
            <w:tcW w:w="1890" w:type="dxa"/>
          </w:tcPr>
          <w:p w14:paraId="40CCAD9E" w14:textId="77777777" w:rsidR="00C625C6" w:rsidRPr="00B65610" w:rsidRDefault="00C625C6" w:rsidP="00182EB5">
            <w:pPr>
              <w:rPr>
                <w:sz w:val="22"/>
                <w:szCs w:val="22"/>
              </w:rPr>
            </w:pPr>
            <w:r w:rsidRPr="00B65610">
              <w:rPr>
                <w:sz w:val="22"/>
                <w:szCs w:val="22"/>
              </w:rPr>
              <w:t>m</w:t>
            </w:r>
          </w:p>
        </w:tc>
        <w:tc>
          <w:tcPr>
            <w:tcW w:w="2970" w:type="dxa"/>
          </w:tcPr>
          <w:p w14:paraId="072D69C2" w14:textId="77777777" w:rsidR="00C625C6" w:rsidRPr="00B65610" w:rsidRDefault="00C625C6" w:rsidP="0069417B">
            <w:pPr>
              <w:jc w:val="center"/>
              <w:rPr>
                <w:sz w:val="22"/>
                <w:szCs w:val="22"/>
              </w:rPr>
            </w:pPr>
            <w:r w:rsidRPr="00B65610">
              <w:rPr>
                <w:sz w:val="22"/>
                <w:szCs w:val="22"/>
              </w:rPr>
              <w:t>3.2808</w:t>
            </w:r>
          </w:p>
        </w:tc>
      </w:tr>
      <w:tr w:rsidR="00C625C6" w:rsidRPr="009422F0" w14:paraId="686F51D1" w14:textId="77777777" w:rsidTr="0052776E">
        <w:trPr>
          <w:trHeight w:val="306"/>
        </w:trPr>
        <w:tc>
          <w:tcPr>
            <w:tcW w:w="3159" w:type="dxa"/>
          </w:tcPr>
          <w:p w14:paraId="2BF3ADE2" w14:textId="77777777" w:rsidR="00C625C6" w:rsidRPr="00B65610" w:rsidRDefault="00C625C6" w:rsidP="0069417B">
            <w:pPr>
              <w:jc w:val="center"/>
              <w:rPr>
                <w:sz w:val="22"/>
                <w:szCs w:val="22"/>
              </w:rPr>
            </w:pPr>
            <w:r w:rsidRPr="00B65610">
              <w:rPr>
                <w:sz w:val="22"/>
                <w:szCs w:val="22"/>
              </w:rPr>
              <w:t>9.2903</w:t>
            </w:r>
          </w:p>
        </w:tc>
        <w:tc>
          <w:tcPr>
            <w:tcW w:w="1899" w:type="dxa"/>
          </w:tcPr>
          <w:p w14:paraId="3E628E8B" w14:textId="77777777" w:rsidR="00C625C6" w:rsidRPr="00B65610" w:rsidRDefault="00C625C6" w:rsidP="00182EB5">
            <w:pPr>
              <w:rPr>
                <w:sz w:val="22"/>
                <w:szCs w:val="22"/>
              </w:rPr>
            </w:pPr>
            <w:r w:rsidRPr="00B65610">
              <w:rPr>
                <w:sz w:val="22"/>
                <w:szCs w:val="22"/>
              </w:rPr>
              <w:t>ft²</w:t>
            </w:r>
          </w:p>
        </w:tc>
        <w:tc>
          <w:tcPr>
            <w:tcW w:w="1890" w:type="dxa"/>
          </w:tcPr>
          <w:p w14:paraId="6603435C" w14:textId="77777777" w:rsidR="00C625C6" w:rsidRPr="00B65610" w:rsidRDefault="00C625C6" w:rsidP="00182EB5">
            <w:pPr>
              <w:rPr>
                <w:sz w:val="22"/>
                <w:szCs w:val="22"/>
              </w:rPr>
            </w:pPr>
            <w:r w:rsidRPr="00B65610">
              <w:rPr>
                <w:sz w:val="22"/>
                <w:szCs w:val="22"/>
              </w:rPr>
              <w:t>dm²</w:t>
            </w:r>
          </w:p>
        </w:tc>
        <w:tc>
          <w:tcPr>
            <w:tcW w:w="2970" w:type="dxa"/>
          </w:tcPr>
          <w:p w14:paraId="263C0A99" w14:textId="77777777" w:rsidR="00C625C6" w:rsidRPr="00B65610" w:rsidRDefault="00C625C6" w:rsidP="0069417B">
            <w:pPr>
              <w:jc w:val="center"/>
              <w:rPr>
                <w:sz w:val="22"/>
                <w:szCs w:val="22"/>
              </w:rPr>
            </w:pPr>
            <w:r w:rsidRPr="00B65610">
              <w:rPr>
                <w:sz w:val="22"/>
                <w:szCs w:val="22"/>
              </w:rPr>
              <w:t>0.1076</w:t>
            </w:r>
          </w:p>
        </w:tc>
      </w:tr>
      <w:tr w:rsidR="00C625C6" w:rsidRPr="009422F0" w14:paraId="5B7F8A75" w14:textId="77777777" w:rsidTr="0052776E">
        <w:trPr>
          <w:trHeight w:val="306"/>
        </w:trPr>
        <w:tc>
          <w:tcPr>
            <w:tcW w:w="3159" w:type="dxa"/>
          </w:tcPr>
          <w:p w14:paraId="11A2AEA6" w14:textId="77777777" w:rsidR="00C625C6" w:rsidRPr="00B65610" w:rsidRDefault="00C625C6" w:rsidP="0069417B">
            <w:pPr>
              <w:jc w:val="center"/>
              <w:rPr>
                <w:sz w:val="22"/>
                <w:szCs w:val="22"/>
              </w:rPr>
            </w:pPr>
            <w:r w:rsidRPr="00B65610">
              <w:rPr>
                <w:sz w:val="22"/>
                <w:szCs w:val="22"/>
              </w:rPr>
              <w:t>0.0929</w:t>
            </w:r>
          </w:p>
        </w:tc>
        <w:tc>
          <w:tcPr>
            <w:tcW w:w="1899" w:type="dxa"/>
          </w:tcPr>
          <w:p w14:paraId="2912C31D" w14:textId="77777777" w:rsidR="00C625C6" w:rsidRPr="00B65610" w:rsidRDefault="00C625C6" w:rsidP="00182EB5">
            <w:pPr>
              <w:rPr>
                <w:sz w:val="22"/>
                <w:szCs w:val="22"/>
              </w:rPr>
            </w:pPr>
            <w:r w:rsidRPr="00B65610">
              <w:rPr>
                <w:sz w:val="22"/>
                <w:szCs w:val="22"/>
              </w:rPr>
              <w:t>ft²</w:t>
            </w:r>
          </w:p>
        </w:tc>
        <w:tc>
          <w:tcPr>
            <w:tcW w:w="1890" w:type="dxa"/>
          </w:tcPr>
          <w:p w14:paraId="4FD3FAD6" w14:textId="77777777" w:rsidR="00C625C6" w:rsidRPr="00B65610" w:rsidRDefault="00C625C6" w:rsidP="00182EB5">
            <w:pPr>
              <w:rPr>
                <w:sz w:val="22"/>
                <w:szCs w:val="22"/>
              </w:rPr>
            </w:pPr>
            <w:r w:rsidRPr="00B65610">
              <w:rPr>
                <w:sz w:val="22"/>
                <w:szCs w:val="22"/>
              </w:rPr>
              <w:t>m²</w:t>
            </w:r>
          </w:p>
        </w:tc>
        <w:tc>
          <w:tcPr>
            <w:tcW w:w="2970" w:type="dxa"/>
          </w:tcPr>
          <w:p w14:paraId="124AD2A4" w14:textId="77777777" w:rsidR="00C625C6" w:rsidRPr="00B65610" w:rsidRDefault="00C625C6" w:rsidP="0069417B">
            <w:pPr>
              <w:jc w:val="center"/>
              <w:rPr>
                <w:sz w:val="22"/>
                <w:szCs w:val="22"/>
              </w:rPr>
            </w:pPr>
            <w:r w:rsidRPr="00B65610">
              <w:rPr>
                <w:sz w:val="22"/>
                <w:szCs w:val="22"/>
              </w:rPr>
              <w:t>10.7639</w:t>
            </w:r>
          </w:p>
        </w:tc>
      </w:tr>
      <w:tr w:rsidR="00C625C6" w:rsidRPr="009422F0" w14:paraId="03588734" w14:textId="77777777" w:rsidTr="0052776E">
        <w:trPr>
          <w:trHeight w:val="306"/>
        </w:trPr>
        <w:tc>
          <w:tcPr>
            <w:tcW w:w="3159" w:type="dxa"/>
          </w:tcPr>
          <w:p w14:paraId="46EFA323" w14:textId="77777777" w:rsidR="00C625C6" w:rsidRPr="00B65610" w:rsidRDefault="00C625C6" w:rsidP="0069417B">
            <w:pPr>
              <w:jc w:val="center"/>
              <w:rPr>
                <w:sz w:val="22"/>
                <w:szCs w:val="22"/>
              </w:rPr>
            </w:pPr>
            <w:r w:rsidRPr="00B65610">
              <w:rPr>
                <w:sz w:val="22"/>
                <w:szCs w:val="22"/>
              </w:rPr>
              <w:t>0.2296</w:t>
            </w:r>
          </w:p>
        </w:tc>
        <w:tc>
          <w:tcPr>
            <w:tcW w:w="1899" w:type="dxa"/>
          </w:tcPr>
          <w:p w14:paraId="7252607C" w14:textId="77777777" w:rsidR="00C625C6" w:rsidRPr="00B65610" w:rsidRDefault="00C625C6" w:rsidP="00182EB5">
            <w:pPr>
              <w:rPr>
                <w:sz w:val="22"/>
                <w:szCs w:val="22"/>
              </w:rPr>
            </w:pPr>
            <w:r w:rsidRPr="00B65610">
              <w:rPr>
                <w:sz w:val="22"/>
                <w:szCs w:val="22"/>
              </w:rPr>
              <w:t>ft²/acre</w:t>
            </w:r>
          </w:p>
        </w:tc>
        <w:tc>
          <w:tcPr>
            <w:tcW w:w="1890" w:type="dxa"/>
          </w:tcPr>
          <w:p w14:paraId="5D4C6F07" w14:textId="77777777" w:rsidR="00C625C6" w:rsidRPr="00B65610" w:rsidRDefault="00C625C6" w:rsidP="00182EB5">
            <w:pPr>
              <w:rPr>
                <w:sz w:val="22"/>
                <w:szCs w:val="22"/>
              </w:rPr>
            </w:pPr>
            <w:r w:rsidRPr="00B65610">
              <w:rPr>
                <w:sz w:val="22"/>
                <w:szCs w:val="22"/>
              </w:rPr>
              <w:t>m²·ha⁻¹</w:t>
            </w:r>
          </w:p>
        </w:tc>
        <w:tc>
          <w:tcPr>
            <w:tcW w:w="2970" w:type="dxa"/>
          </w:tcPr>
          <w:p w14:paraId="584C54A8" w14:textId="77777777" w:rsidR="00C625C6" w:rsidRPr="00B65610" w:rsidRDefault="00C625C6" w:rsidP="0069417B">
            <w:pPr>
              <w:jc w:val="center"/>
              <w:rPr>
                <w:sz w:val="22"/>
                <w:szCs w:val="22"/>
              </w:rPr>
            </w:pPr>
            <w:r w:rsidRPr="00B65610">
              <w:rPr>
                <w:sz w:val="22"/>
                <w:szCs w:val="22"/>
              </w:rPr>
              <w:t>4.3560</w:t>
            </w:r>
          </w:p>
        </w:tc>
      </w:tr>
      <w:tr w:rsidR="00C625C6" w:rsidRPr="009422F0" w14:paraId="234F7B0A" w14:textId="77777777" w:rsidTr="0052776E">
        <w:trPr>
          <w:trHeight w:val="306"/>
        </w:trPr>
        <w:tc>
          <w:tcPr>
            <w:tcW w:w="3159" w:type="dxa"/>
          </w:tcPr>
          <w:p w14:paraId="76478504" w14:textId="77777777" w:rsidR="00C625C6" w:rsidRPr="00B65610" w:rsidRDefault="00C625C6" w:rsidP="0069417B">
            <w:pPr>
              <w:jc w:val="center"/>
              <w:rPr>
                <w:sz w:val="22"/>
                <w:szCs w:val="22"/>
              </w:rPr>
            </w:pPr>
            <w:r w:rsidRPr="00B65610">
              <w:rPr>
                <w:sz w:val="22"/>
                <w:szCs w:val="22"/>
              </w:rPr>
              <w:t>28.3168</w:t>
            </w:r>
          </w:p>
        </w:tc>
        <w:tc>
          <w:tcPr>
            <w:tcW w:w="1899" w:type="dxa"/>
          </w:tcPr>
          <w:p w14:paraId="30C6F453" w14:textId="77777777" w:rsidR="00C625C6" w:rsidRPr="00B65610" w:rsidRDefault="00C625C6" w:rsidP="00182EB5">
            <w:pPr>
              <w:rPr>
                <w:sz w:val="22"/>
                <w:szCs w:val="22"/>
              </w:rPr>
            </w:pPr>
            <w:r w:rsidRPr="00B65610">
              <w:rPr>
                <w:sz w:val="22"/>
                <w:szCs w:val="22"/>
              </w:rPr>
              <w:t>ft³</w:t>
            </w:r>
          </w:p>
        </w:tc>
        <w:tc>
          <w:tcPr>
            <w:tcW w:w="1890" w:type="dxa"/>
          </w:tcPr>
          <w:p w14:paraId="5B97D005" w14:textId="77777777" w:rsidR="00C625C6" w:rsidRPr="00B65610" w:rsidRDefault="00C625C6" w:rsidP="00182EB5">
            <w:pPr>
              <w:rPr>
                <w:sz w:val="22"/>
                <w:szCs w:val="22"/>
              </w:rPr>
            </w:pPr>
            <w:r w:rsidRPr="00B65610">
              <w:rPr>
                <w:sz w:val="22"/>
                <w:szCs w:val="22"/>
              </w:rPr>
              <w:t>L</w:t>
            </w:r>
          </w:p>
        </w:tc>
        <w:tc>
          <w:tcPr>
            <w:tcW w:w="2970" w:type="dxa"/>
          </w:tcPr>
          <w:p w14:paraId="6A142EAC" w14:textId="77777777" w:rsidR="00C625C6" w:rsidRPr="00B65610" w:rsidRDefault="00C625C6" w:rsidP="0069417B">
            <w:pPr>
              <w:jc w:val="center"/>
              <w:rPr>
                <w:sz w:val="22"/>
                <w:szCs w:val="22"/>
              </w:rPr>
            </w:pPr>
            <w:r w:rsidRPr="00B65610">
              <w:rPr>
                <w:sz w:val="22"/>
                <w:szCs w:val="22"/>
              </w:rPr>
              <w:t>0.0353</w:t>
            </w:r>
          </w:p>
        </w:tc>
      </w:tr>
      <w:tr w:rsidR="00C625C6" w:rsidRPr="009422F0" w14:paraId="2459E401" w14:textId="77777777" w:rsidTr="0052776E">
        <w:trPr>
          <w:trHeight w:val="306"/>
        </w:trPr>
        <w:tc>
          <w:tcPr>
            <w:tcW w:w="3159" w:type="dxa"/>
          </w:tcPr>
          <w:p w14:paraId="3B300075" w14:textId="77777777" w:rsidR="00C625C6" w:rsidRPr="00B65610" w:rsidRDefault="00C625C6" w:rsidP="0069417B">
            <w:pPr>
              <w:jc w:val="center"/>
              <w:rPr>
                <w:sz w:val="22"/>
                <w:szCs w:val="22"/>
              </w:rPr>
            </w:pPr>
            <w:r w:rsidRPr="00B65610">
              <w:rPr>
                <w:sz w:val="22"/>
                <w:szCs w:val="22"/>
              </w:rPr>
              <w:t>0.0283</w:t>
            </w:r>
          </w:p>
        </w:tc>
        <w:tc>
          <w:tcPr>
            <w:tcW w:w="1899" w:type="dxa"/>
          </w:tcPr>
          <w:p w14:paraId="3B8E4978" w14:textId="77777777" w:rsidR="00C625C6" w:rsidRPr="00B65610" w:rsidRDefault="00C625C6" w:rsidP="00182EB5">
            <w:pPr>
              <w:rPr>
                <w:sz w:val="22"/>
                <w:szCs w:val="22"/>
              </w:rPr>
            </w:pPr>
            <w:r w:rsidRPr="00B65610">
              <w:rPr>
                <w:sz w:val="22"/>
                <w:szCs w:val="22"/>
              </w:rPr>
              <w:t>ft³</w:t>
            </w:r>
          </w:p>
        </w:tc>
        <w:tc>
          <w:tcPr>
            <w:tcW w:w="1890" w:type="dxa"/>
          </w:tcPr>
          <w:p w14:paraId="5CA54693" w14:textId="77777777" w:rsidR="00C625C6" w:rsidRPr="00B65610" w:rsidRDefault="00C625C6" w:rsidP="00182EB5">
            <w:pPr>
              <w:rPr>
                <w:sz w:val="22"/>
                <w:szCs w:val="22"/>
              </w:rPr>
            </w:pPr>
            <w:r w:rsidRPr="00B65610">
              <w:rPr>
                <w:sz w:val="22"/>
                <w:szCs w:val="22"/>
              </w:rPr>
              <w:t>m³</w:t>
            </w:r>
          </w:p>
        </w:tc>
        <w:tc>
          <w:tcPr>
            <w:tcW w:w="2970" w:type="dxa"/>
          </w:tcPr>
          <w:p w14:paraId="4B916844" w14:textId="77777777" w:rsidR="00C625C6" w:rsidRPr="00B65610" w:rsidRDefault="00C625C6" w:rsidP="0069417B">
            <w:pPr>
              <w:jc w:val="center"/>
              <w:rPr>
                <w:sz w:val="22"/>
                <w:szCs w:val="22"/>
              </w:rPr>
            </w:pPr>
            <w:r w:rsidRPr="00B65610">
              <w:rPr>
                <w:sz w:val="22"/>
                <w:szCs w:val="22"/>
              </w:rPr>
              <w:t>35.3147</w:t>
            </w:r>
          </w:p>
        </w:tc>
      </w:tr>
      <w:tr w:rsidR="00C625C6" w:rsidRPr="009422F0" w14:paraId="45AED8E4" w14:textId="77777777" w:rsidTr="0052776E">
        <w:trPr>
          <w:trHeight w:val="306"/>
        </w:trPr>
        <w:tc>
          <w:tcPr>
            <w:tcW w:w="3159" w:type="dxa"/>
          </w:tcPr>
          <w:p w14:paraId="278CB209" w14:textId="77777777" w:rsidR="00C625C6" w:rsidRPr="00B65610" w:rsidRDefault="00C625C6" w:rsidP="0069417B">
            <w:pPr>
              <w:jc w:val="center"/>
              <w:rPr>
                <w:sz w:val="22"/>
                <w:szCs w:val="22"/>
              </w:rPr>
            </w:pPr>
            <w:r w:rsidRPr="00B65610">
              <w:rPr>
                <w:sz w:val="22"/>
                <w:szCs w:val="22"/>
              </w:rPr>
              <w:t>0.0700</w:t>
            </w:r>
          </w:p>
        </w:tc>
        <w:tc>
          <w:tcPr>
            <w:tcW w:w="1899" w:type="dxa"/>
          </w:tcPr>
          <w:p w14:paraId="5B96DB89" w14:textId="77777777" w:rsidR="00C625C6" w:rsidRPr="00B65610" w:rsidRDefault="00C625C6" w:rsidP="00182EB5">
            <w:pPr>
              <w:rPr>
                <w:sz w:val="22"/>
                <w:szCs w:val="22"/>
              </w:rPr>
            </w:pPr>
            <w:r w:rsidRPr="00B65610">
              <w:rPr>
                <w:sz w:val="22"/>
                <w:szCs w:val="22"/>
              </w:rPr>
              <w:t>ft³/acre</w:t>
            </w:r>
          </w:p>
        </w:tc>
        <w:tc>
          <w:tcPr>
            <w:tcW w:w="1890" w:type="dxa"/>
          </w:tcPr>
          <w:p w14:paraId="4570EF8F" w14:textId="77777777" w:rsidR="00C625C6" w:rsidRPr="00B65610" w:rsidRDefault="00C625C6" w:rsidP="00182EB5">
            <w:pPr>
              <w:rPr>
                <w:sz w:val="22"/>
                <w:szCs w:val="22"/>
              </w:rPr>
            </w:pPr>
            <w:r w:rsidRPr="00B65610">
              <w:rPr>
                <w:sz w:val="22"/>
                <w:szCs w:val="22"/>
              </w:rPr>
              <w:t>m³·ha⁻¹</w:t>
            </w:r>
          </w:p>
        </w:tc>
        <w:tc>
          <w:tcPr>
            <w:tcW w:w="2970" w:type="dxa"/>
          </w:tcPr>
          <w:p w14:paraId="18A32428" w14:textId="77777777" w:rsidR="00C625C6" w:rsidRPr="00B65610" w:rsidRDefault="00C625C6" w:rsidP="0069417B">
            <w:pPr>
              <w:jc w:val="center"/>
              <w:rPr>
                <w:sz w:val="22"/>
                <w:szCs w:val="22"/>
              </w:rPr>
            </w:pPr>
            <w:r w:rsidRPr="00B65610">
              <w:rPr>
                <w:sz w:val="22"/>
                <w:szCs w:val="22"/>
              </w:rPr>
              <w:t>14.2913</w:t>
            </w:r>
          </w:p>
        </w:tc>
      </w:tr>
      <w:tr w:rsidR="00C625C6" w:rsidRPr="009422F0" w14:paraId="15989948" w14:textId="77777777" w:rsidTr="0052776E">
        <w:trPr>
          <w:trHeight w:val="306"/>
        </w:trPr>
        <w:tc>
          <w:tcPr>
            <w:tcW w:w="3159" w:type="dxa"/>
          </w:tcPr>
          <w:p w14:paraId="5FC36BCF" w14:textId="77777777" w:rsidR="00C625C6" w:rsidRPr="00B65610" w:rsidRDefault="00C625C6" w:rsidP="0069417B">
            <w:pPr>
              <w:jc w:val="center"/>
              <w:rPr>
                <w:sz w:val="22"/>
                <w:szCs w:val="22"/>
              </w:rPr>
            </w:pPr>
            <w:r w:rsidRPr="00B65610">
              <w:rPr>
                <w:sz w:val="22"/>
                <w:szCs w:val="22"/>
              </w:rPr>
              <w:t>1.3558</w:t>
            </w:r>
          </w:p>
        </w:tc>
        <w:tc>
          <w:tcPr>
            <w:tcW w:w="1899" w:type="dxa"/>
          </w:tcPr>
          <w:p w14:paraId="670BBAE4" w14:textId="77777777" w:rsidR="00C625C6" w:rsidRPr="00B65610" w:rsidRDefault="00C625C6" w:rsidP="00182EB5">
            <w:pPr>
              <w:rPr>
                <w:sz w:val="22"/>
                <w:szCs w:val="22"/>
              </w:rPr>
            </w:pPr>
            <w:r w:rsidRPr="00B65610">
              <w:rPr>
                <w:sz w:val="22"/>
                <w:szCs w:val="22"/>
              </w:rPr>
              <w:t>ft-lb</w:t>
            </w:r>
          </w:p>
        </w:tc>
        <w:tc>
          <w:tcPr>
            <w:tcW w:w="1890" w:type="dxa"/>
          </w:tcPr>
          <w:p w14:paraId="480D9CBC" w14:textId="77777777" w:rsidR="00C625C6" w:rsidRPr="00B65610" w:rsidRDefault="00C625C6" w:rsidP="00182EB5">
            <w:pPr>
              <w:rPr>
                <w:sz w:val="22"/>
                <w:szCs w:val="22"/>
              </w:rPr>
            </w:pPr>
            <w:r w:rsidRPr="00B65610">
              <w:rPr>
                <w:sz w:val="22"/>
                <w:szCs w:val="22"/>
              </w:rPr>
              <w:t>J</w:t>
            </w:r>
          </w:p>
        </w:tc>
        <w:tc>
          <w:tcPr>
            <w:tcW w:w="2970" w:type="dxa"/>
          </w:tcPr>
          <w:p w14:paraId="4D42C551" w14:textId="77777777" w:rsidR="00C625C6" w:rsidRPr="00B65610" w:rsidRDefault="00C625C6" w:rsidP="0069417B">
            <w:pPr>
              <w:jc w:val="center"/>
              <w:rPr>
                <w:sz w:val="22"/>
                <w:szCs w:val="22"/>
              </w:rPr>
            </w:pPr>
            <w:r w:rsidRPr="00B65610">
              <w:rPr>
                <w:sz w:val="22"/>
                <w:szCs w:val="22"/>
              </w:rPr>
              <w:t>0.7376</w:t>
            </w:r>
          </w:p>
        </w:tc>
      </w:tr>
      <w:tr w:rsidR="00C625C6" w:rsidRPr="009422F0" w14:paraId="6D020534" w14:textId="77777777" w:rsidTr="0052776E">
        <w:trPr>
          <w:trHeight w:val="306"/>
        </w:trPr>
        <w:tc>
          <w:tcPr>
            <w:tcW w:w="3159" w:type="dxa"/>
          </w:tcPr>
          <w:p w14:paraId="1A3D255E" w14:textId="77777777" w:rsidR="00C625C6" w:rsidRPr="00B65610" w:rsidRDefault="00C625C6" w:rsidP="0069417B">
            <w:pPr>
              <w:jc w:val="center"/>
              <w:rPr>
                <w:sz w:val="22"/>
                <w:szCs w:val="22"/>
              </w:rPr>
            </w:pPr>
            <w:r w:rsidRPr="00B65610">
              <w:rPr>
                <w:sz w:val="22"/>
                <w:szCs w:val="22"/>
              </w:rPr>
              <w:t>3.7854</w:t>
            </w:r>
          </w:p>
        </w:tc>
        <w:tc>
          <w:tcPr>
            <w:tcW w:w="1899" w:type="dxa"/>
          </w:tcPr>
          <w:p w14:paraId="36CF4231" w14:textId="77777777" w:rsidR="00C625C6" w:rsidRPr="00B65610" w:rsidRDefault="00C625C6" w:rsidP="00182EB5">
            <w:pPr>
              <w:rPr>
                <w:sz w:val="22"/>
                <w:szCs w:val="22"/>
              </w:rPr>
            </w:pPr>
            <w:r w:rsidRPr="00B65610">
              <w:rPr>
                <w:sz w:val="22"/>
                <w:szCs w:val="22"/>
              </w:rPr>
              <w:t>gal</w:t>
            </w:r>
          </w:p>
        </w:tc>
        <w:tc>
          <w:tcPr>
            <w:tcW w:w="1890" w:type="dxa"/>
          </w:tcPr>
          <w:p w14:paraId="482B30BC" w14:textId="77777777" w:rsidR="00C625C6" w:rsidRPr="00B65610" w:rsidRDefault="00C625C6" w:rsidP="00182EB5">
            <w:pPr>
              <w:rPr>
                <w:sz w:val="22"/>
                <w:szCs w:val="22"/>
              </w:rPr>
            </w:pPr>
            <w:r w:rsidRPr="00B65610">
              <w:rPr>
                <w:sz w:val="22"/>
                <w:szCs w:val="22"/>
              </w:rPr>
              <w:t>L</w:t>
            </w:r>
          </w:p>
        </w:tc>
        <w:tc>
          <w:tcPr>
            <w:tcW w:w="2970" w:type="dxa"/>
          </w:tcPr>
          <w:p w14:paraId="3BF97B75" w14:textId="77777777" w:rsidR="00C625C6" w:rsidRPr="00B65610" w:rsidRDefault="00C625C6" w:rsidP="0069417B">
            <w:pPr>
              <w:jc w:val="center"/>
              <w:rPr>
                <w:sz w:val="22"/>
                <w:szCs w:val="22"/>
              </w:rPr>
            </w:pPr>
            <w:r w:rsidRPr="00B65610">
              <w:rPr>
                <w:sz w:val="22"/>
                <w:szCs w:val="22"/>
              </w:rPr>
              <w:t>0.2642</w:t>
            </w:r>
          </w:p>
        </w:tc>
      </w:tr>
      <w:tr w:rsidR="00C625C6" w:rsidRPr="009422F0" w14:paraId="1FD418D8" w14:textId="77777777" w:rsidTr="0052776E">
        <w:trPr>
          <w:trHeight w:val="306"/>
        </w:trPr>
        <w:tc>
          <w:tcPr>
            <w:tcW w:w="3159" w:type="dxa"/>
          </w:tcPr>
          <w:p w14:paraId="018E8398" w14:textId="77777777" w:rsidR="00C625C6" w:rsidRPr="00B65610" w:rsidRDefault="00C625C6" w:rsidP="0069417B">
            <w:pPr>
              <w:jc w:val="center"/>
              <w:rPr>
                <w:sz w:val="22"/>
                <w:szCs w:val="22"/>
              </w:rPr>
            </w:pPr>
            <w:r w:rsidRPr="00B65610">
              <w:rPr>
                <w:sz w:val="22"/>
                <w:szCs w:val="22"/>
              </w:rPr>
              <w:t>0.1242</w:t>
            </w:r>
          </w:p>
        </w:tc>
        <w:tc>
          <w:tcPr>
            <w:tcW w:w="1899" w:type="dxa"/>
          </w:tcPr>
          <w:p w14:paraId="535B20AE" w14:textId="77777777" w:rsidR="00C625C6" w:rsidRPr="00B65610" w:rsidRDefault="00C625C6" w:rsidP="00182EB5">
            <w:pPr>
              <w:rPr>
                <w:sz w:val="22"/>
                <w:szCs w:val="22"/>
              </w:rPr>
            </w:pPr>
            <w:r w:rsidRPr="00B65610">
              <w:rPr>
                <w:sz w:val="22"/>
                <w:szCs w:val="22"/>
              </w:rPr>
              <w:t>gal/100 ft</w:t>
            </w:r>
          </w:p>
        </w:tc>
        <w:tc>
          <w:tcPr>
            <w:tcW w:w="1890" w:type="dxa"/>
          </w:tcPr>
          <w:p w14:paraId="6A019178" w14:textId="77777777" w:rsidR="00C625C6" w:rsidRPr="00B65610" w:rsidRDefault="00C625C6" w:rsidP="00182EB5">
            <w:pPr>
              <w:rPr>
                <w:sz w:val="22"/>
                <w:szCs w:val="22"/>
              </w:rPr>
            </w:pPr>
            <w:r w:rsidRPr="00B65610">
              <w:rPr>
                <w:sz w:val="22"/>
                <w:szCs w:val="22"/>
              </w:rPr>
              <w:t>L·m⁻¹</w:t>
            </w:r>
          </w:p>
        </w:tc>
        <w:tc>
          <w:tcPr>
            <w:tcW w:w="2970" w:type="dxa"/>
          </w:tcPr>
          <w:p w14:paraId="5936A13A" w14:textId="77777777" w:rsidR="00C625C6" w:rsidRPr="00B65610" w:rsidRDefault="00C625C6" w:rsidP="0069417B">
            <w:pPr>
              <w:jc w:val="center"/>
              <w:rPr>
                <w:sz w:val="22"/>
                <w:szCs w:val="22"/>
              </w:rPr>
            </w:pPr>
            <w:r w:rsidRPr="00B65610">
              <w:rPr>
                <w:sz w:val="22"/>
                <w:szCs w:val="22"/>
              </w:rPr>
              <w:t>8.0520</w:t>
            </w:r>
          </w:p>
        </w:tc>
      </w:tr>
      <w:tr w:rsidR="00C625C6" w:rsidRPr="009422F0" w14:paraId="7E1B74A4" w14:textId="77777777" w:rsidTr="0052776E">
        <w:trPr>
          <w:trHeight w:val="306"/>
        </w:trPr>
        <w:tc>
          <w:tcPr>
            <w:tcW w:w="3159" w:type="dxa"/>
          </w:tcPr>
          <w:p w14:paraId="26C9EA17" w14:textId="77777777" w:rsidR="00C625C6" w:rsidRPr="00B65610" w:rsidRDefault="00C625C6" w:rsidP="0069417B">
            <w:pPr>
              <w:jc w:val="center"/>
              <w:rPr>
                <w:sz w:val="22"/>
                <w:szCs w:val="22"/>
              </w:rPr>
            </w:pPr>
            <w:r w:rsidRPr="00B65610">
              <w:rPr>
                <w:sz w:val="22"/>
                <w:szCs w:val="22"/>
              </w:rPr>
              <w:t>407.4583</w:t>
            </w:r>
          </w:p>
        </w:tc>
        <w:tc>
          <w:tcPr>
            <w:tcW w:w="1899" w:type="dxa"/>
          </w:tcPr>
          <w:p w14:paraId="2B26431B" w14:textId="77777777" w:rsidR="00C625C6" w:rsidRPr="00B65610" w:rsidRDefault="00C625C6" w:rsidP="00182EB5">
            <w:pPr>
              <w:rPr>
                <w:sz w:val="22"/>
                <w:szCs w:val="22"/>
              </w:rPr>
            </w:pPr>
            <w:r w:rsidRPr="00B65610">
              <w:rPr>
                <w:sz w:val="22"/>
                <w:szCs w:val="22"/>
              </w:rPr>
              <w:t>gal/100 ft²</w:t>
            </w:r>
          </w:p>
        </w:tc>
        <w:tc>
          <w:tcPr>
            <w:tcW w:w="1890" w:type="dxa"/>
          </w:tcPr>
          <w:p w14:paraId="75E938F9" w14:textId="77777777" w:rsidR="00C625C6" w:rsidRPr="00B65610" w:rsidRDefault="00C625C6" w:rsidP="00182EB5">
            <w:pPr>
              <w:rPr>
                <w:sz w:val="22"/>
                <w:szCs w:val="22"/>
              </w:rPr>
            </w:pPr>
            <w:r w:rsidRPr="00B65610">
              <w:rPr>
                <w:sz w:val="22"/>
                <w:szCs w:val="22"/>
              </w:rPr>
              <w:t>mL·m⁻²</w:t>
            </w:r>
          </w:p>
        </w:tc>
        <w:tc>
          <w:tcPr>
            <w:tcW w:w="2970" w:type="dxa"/>
          </w:tcPr>
          <w:p w14:paraId="0F3BA451" w14:textId="77777777" w:rsidR="00C625C6" w:rsidRPr="00B65610" w:rsidRDefault="00C625C6" w:rsidP="0069417B">
            <w:pPr>
              <w:jc w:val="center"/>
              <w:rPr>
                <w:sz w:val="22"/>
                <w:szCs w:val="22"/>
              </w:rPr>
            </w:pPr>
            <w:r w:rsidRPr="00B65610">
              <w:rPr>
                <w:sz w:val="22"/>
                <w:szCs w:val="22"/>
              </w:rPr>
              <w:t>0.0025</w:t>
            </w:r>
          </w:p>
        </w:tc>
      </w:tr>
      <w:tr w:rsidR="00C625C6" w:rsidRPr="009422F0" w14:paraId="4175F497" w14:textId="77777777" w:rsidTr="0052776E">
        <w:trPr>
          <w:trHeight w:val="306"/>
        </w:trPr>
        <w:tc>
          <w:tcPr>
            <w:tcW w:w="3159" w:type="dxa"/>
          </w:tcPr>
          <w:p w14:paraId="7E56A0C6" w14:textId="77777777" w:rsidR="00C625C6" w:rsidRPr="00B65610" w:rsidRDefault="00C625C6" w:rsidP="0069417B">
            <w:pPr>
              <w:jc w:val="center"/>
              <w:rPr>
                <w:sz w:val="22"/>
                <w:szCs w:val="22"/>
              </w:rPr>
            </w:pPr>
            <w:r w:rsidRPr="00B65610">
              <w:rPr>
                <w:sz w:val="22"/>
                <w:szCs w:val="22"/>
              </w:rPr>
              <w:t>4074.5851</w:t>
            </w:r>
          </w:p>
        </w:tc>
        <w:tc>
          <w:tcPr>
            <w:tcW w:w="1899" w:type="dxa"/>
          </w:tcPr>
          <w:p w14:paraId="5C62CD08" w14:textId="77777777" w:rsidR="00C625C6" w:rsidRPr="00B65610" w:rsidRDefault="00C625C6" w:rsidP="00182EB5">
            <w:pPr>
              <w:rPr>
                <w:sz w:val="22"/>
                <w:szCs w:val="22"/>
              </w:rPr>
            </w:pPr>
            <w:r w:rsidRPr="00B65610">
              <w:rPr>
                <w:sz w:val="22"/>
                <w:szCs w:val="22"/>
              </w:rPr>
              <w:t>gal/100 ft²</w:t>
            </w:r>
          </w:p>
        </w:tc>
        <w:tc>
          <w:tcPr>
            <w:tcW w:w="1890" w:type="dxa"/>
          </w:tcPr>
          <w:p w14:paraId="5560848C" w14:textId="77777777" w:rsidR="00C625C6" w:rsidRPr="00B65610" w:rsidRDefault="00C625C6" w:rsidP="00182EB5">
            <w:pPr>
              <w:rPr>
                <w:sz w:val="22"/>
                <w:szCs w:val="22"/>
              </w:rPr>
            </w:pPr>
            <w:r w:rsidRPr="00B65610">
              <w:rPr>
                <w:sz w:val="22"/>
                <w:szCs w:val="22"/>
              </w:rPr>
              <w:t>L·ha⁻¹</w:t>
            </w:r>
          </w:p>
        </w:tc>
        <w:tc>
          <w:tcPr>
            <w:tcW w:w="2970" w:type="dxa"/>
          </w:tcPr>
          <w:p w14:paraId="72C9C420" w14:textId="77777777" w:rsidR="00C625C6" w:rsidRPr="00B65610" w:rsidRDefault="00C625C6" w:rsidP="0069417B">
            <w:pPr>
              <w:jc w:val="center"/>
              <w:rPr>
                <w:sz w:val="22"/>
                <w:szCs w:val="22"/>
              </w:rPr>
            </w:pPr>
            <w:r w:rsidRPr="00B65610">
              <w:rPr>
                <w:sz w:val="22"/>
                <w:szCs w:val="22"/>
              </w:rPr>
              <w:t>0.0002</w:t>
            </w:r>
          </w:p>
        </w:tc>
      </w:tr>
      <w:tr w:rsidR="00C625C6" w:rsidRPr="009422F0" w14:paraId="70471FAC" w14:textId="77777777" w:rsidTr="0052776E">
        <w:trPr>
          <w:trHeight w:val="306"/>
        </w:trPr>
        <w:tc>
          <w:tcPr>
            <w:tcW w:w="3159" w:type="dxa"/>
          </w:tcPr>
          <w:p w14:paraId="65350D29" w14:textId="77777777" w:rsidR="00C625C6" w:rsidRPr="00B65610" w:rsidRDefault="00C625C6" w:rsidP="0069417B">
            <w:pPr>
              <w:jc w:val="center"/>
              <w:rPr>
                <w:sz w:val="22"/>
                <w:szCs w:val="22"/>
              </w:rPr>
            </w:pPr>
            <w:r w:rsidRPr="00B65610">
              <w:rPr>
                <w:sz w:val="22"/>
                <w:szCs w:val="22"/>
              </w:rPr>
              <w:t>0.4075</w:t>
            </w:r>
          </w:p>
        </w:tc>
        <w:tc>
          <w:tcPr>
            <w:tcW w:w="1899" w:type="dxa"/>
          </w:tcPr>
          <w:p w14:paraId="3F46C299" w14:textId="77777777" w:rsidR="00C625C6" w:rsidRPr="00B65610" w:rsidRDefault="00C625C6" w:rsidP="00182EB5">
            <w:pPr>
              <w:rPr>
                <w:sz w:val="22"/>
                <w:szCs w:val="22"/>
              </w:rPr>
            </w:pPr>
            <w:r w:rsidRPr="00B65610">
              <w:rPr>
                <w:sz w:val="22"/>
                <w:szCs w:val="22"/>
              </w:rPr>
              <w:t>gal/100 ft²</w:t>
            </w:r>
          </w:p>
        </w:tc>
        <w:tc>
          <w:tcPr>
            <w:tcW w:w="1890" w:type="dxa"/>
          </w:tcPr>
          <w:p w14:paraId="18A44638" w14:textId="77777777" w:rsidR="00C625C6" w:rsidRPr="00B65610" w:rsidRDefault="00C625C6" w:rsidP="00182EB5">
            <w:pPr>
              <w:rPr>
                <w:sz w:val="22"/>
                <w:szCs w:val="22"/>
              </w:rPr>
            </w:pPr>
            <w:r w:rsidRPr="00B65610">
              <w:rPr>
                <w:sz w:val="22"/>
                <w:szCs w:val="22"/>
              </w:rPr>
              <w:t>L·m⁻²</w:t>
            </w:r>
          </w:p>
        </w:tc>
        <w:tc>
          <w:tcPr>
            <w:tcW w:w="2970" w:type="dxa"/>
          </w:tcPr>
          <w:p w14:paraId="712695A0" w14:textId="77777777" w:rsidR="00C625C6" w:rsidRPr="00B65610" w:rsidRDefault="00C625C6" w:rsidP="0069417B">
            <w:pPr>
              <w:jc w:val="center"/>
              <w:rPr>
                <w:sz w:val="22"/>
                <w:szCs w:val="22"/>
              </w:rPr>
            </w:pPr>
            <w:r w:rsidRPr="00B65610">
              <w:rPr>
                <w:sz w:val="22"/>
                <w:szCs w:val="22"/>
              </w:rPr>
              <w:t>2.4542</w:t>
            </w:r>
          </w:p>
        </w:tc>
      </w:tr>
      <w:tr w:rsidR="00C625C6" w:rsidRPr="009422F0" w14:paraId="4DB8B745" w14:textId="77777777" w:rsidTr="0052776E">
        <w:trPr>
          <w:trHeight w:val="306"/>
        </w:trPr>
        <w:tc>
          <w:tcPr>
            <w:tcW w:w="3159" w:type="dxa"/>
          </w:tcPr>
          <w:p w14:paraId="7396EFC2" w14:textId="77777777" w:rsidR="00C625C6" w:rsidRPr="00B65610" w:rsidRDefault="00C625C6" w:rsidP="0069417B">
            <w:pPr>
              <w:jc w:val="center"/>
              <w:rPr>
                <w:sz w:val="22"/>
                <w:szCs w:val="22"/>
              </w:rPr>
            </w:pPr>
            <w:r w:rsidRPr="00B65610">
              <w:rPr>
                <w:sz w:val="22"/>
                <w:szCs w:val="22"/>
              </w:rPr>
              <w:t>9.3540</w:t>
            </w:r>
          </w:p>
        </w:tc>
        <w:tc>
          <w:tcPr>
            <w:tcW w:w="1899" w:type="dxa"/>
          </w:tcPr>
          <w:p w14:paraId="0078E36F" w14:textId="77777777" w:rsidR="00C625C6" w:rsidRPr="00B65610" w:rsidRDefault="00C625C6" w:rsidP="00182EB5">
            <w:pPr>
              <w:rPr>
                <w:sz w:val="22"/>
                <w:szCs w:val="22"/>
              </w:rPr>
            </w:pPr>
            <w:r w:rsidRPr="00B65610">
              <w:rPr>
                <w:sz w:val="22"/>
                <w:szCs w:val="22"/>
              </w:rPr>
              <w:t>gal/acre</w:t>
            </w:r>
          </w:p>
        </w:tc>
        <w:tc>
          <w:tcPr>
            <w:tcW w:w="1890" w:type="dxa"/>
          </w:tcPr>
          <w:p w14:paraId="38B9D9D7" w14:textId="77777777" w:rsidR="00C625C6" w:rsidRPr="00B65610" w:rsidRDefault="00C625C6" w:rsidP="00182EB5">
            <w:pPr>
              <w:rPr>
                <w:sz w:val="22"/>
                <w:szCs w:val="22"/>
              </w:rPr>
            </w:pPr>
            <w:r w:rsidRPr="00B65610">
              <w:rPr>
                <w:sz w:val="22"/>
                <w:szCs w:val="22"/>
              </w:rPr>
              <w:t>L·ha⁻¹</w:t>
            </w:r>
          </w:p>
        </w:tc>
        <w:tc>
          <w:tcPr>
            <w:tcW w:w="2970" w:type="dxa"/>
          </w:tcPr>
          <w:p w14:paraId="4CE6CFA4" w14:textId="77777777" w:rsidR="00C625C6" w:rsidRPr="00B65610" w:rsidRDefault="00C625C6" w:rsidP="0069417B">
            <w:pPr>
              <w:jc w:val="center"/>
              <w:rPr>
                <w:sz w:val="22"/>
                <w:szCs w:val="22"/>
              </w:rPr>
            </w:pPr>
            <w:r w:rsidRPr="00B65610">
              <w:rPr>
                <w:sz w:val="22"/>
                <w:szCs w:val="22"/>
              </w:rPr>
              <w:t>0.1069</w:t>
            </w:r>
          </w:p>
        </w:tc>
      </w:tr>
      <w:tr w:rsidR="00C625C6" w:rsidRPr="009422F0" w14:paraId="5CA6C287" w14:textId="77777777" w:rsidTr="0052776E">
        <w:trPr>
          <w:trHeight w:val="306"/>
        </w:trPr>
        <w:tc>
          <w:tcPr>
            <w:tcW w:w="3159" w:type="dxa"/>
          </w:tcPr>
          <w:p w14:paraId="425BB319" w14:textId="77777777" w:rsidR="00C625C6" w:rsidRPr="00B65610" w:rsidRDefault="00C625C6" w:rsidP="0069417B">
            <w:pPr>
              <w:jc w:val="center"/>
              <w:rPr>
                <w:sz w:val="22"/>
                <w:szCs w:val="22"/>
              </w:rPr>
            </w:pPr>
            <w:r w:rsidRPr="00B65610">
              <w:rPr>
                <w:sz w:val="22"/>
                <w:szCs w:val="22"/>
              </w:rPr>
              <w:t>40.7458</w:t>
            </w:r>
          </w:p>
        </w:tc>
        <w:tc>
          <w:tcPr>
            <w:tcW w:w="1899" w:type="dxa"/>
          </w:tcPr>
          <w:p w14:paraId="52F2A889" w14:textId="77777777" w:rsidR="00C625C6" w:rsidRPr="00B65610" w:rsidRDefault="00C625C6" w:rsidP="00182EB5">
            <w:pPr>
              <w:rPr>
                <w:sz w:val="22"/>
                <w:szCs w:val="22"/>
              </w:rPr>
            </w:pPr>
            <w:r w:rsidRPr="00B65610">
              <w:rPr>
                <w:sz w:val="22"/>
                <w:szCs w:val="22"/>
              </w:rPr>
              <w:t>gal/ft²</w:t>
            </w:r>
          </w:p>
        </w:tc>
        <w:tc>
          <w:tcPr>
            <w:tcW w:w="1890" w:type="dxa"/>
          </w:tcPr>
          <w:p w14:paraId="42388389" w14:textId="77777777" w:rsidR="00C625C6" w:rsidRPr="00B65610" w:rsidRDefault="00C625C6" w:rsidP="00182EB5">
            <w:pPr>
              <w:rPr>
                <w:sz w:val="22"/>
                <w:szCs w:val="22"/>
              </w:rPr>
            </w:pPr>
            <w:r w:rsidRPr="00B65610">
              <w:rPr>
                <w:sz w:val="22"/>
                <w:szCs w:val="22"/>
              </w:rPr>
              <w:t>L·m⁻²</w:t>
            </w:r>
          </w:p>
        </w:tc>
        <w:tc>
          <w:tcPr>
            <w:tcW w:w="2970" w:type="dxa"/>
          </w:tcPr>
          <w:p w14:paraId="0D1AEA9A" w14:textId="77777777" w:rsidR="00C625C6" w:rsidRPr="00B65610" w:rsidRDefault="00C625C6" w:rsidP="0069417B">
            <w:pPr>
              <w:jc w:val="center"/>
              <w:rPr>
                <w:sz w:val="22"/>
                <w:szCs w:val="22"/>
              </w:rPr>
            </w:pPr>
            <w:r w:rsidRPr="00B65610">
              <w:rPr>
                <w:sz w:val="22"/>
                <w:szCs w:val="22"/>
              </w:rPr>
              <w:t>0.0245</w:t>
            </w:r>
          </w:p>
        </w:tc>
      </w:tr>
      <w:tr w:rsidR="00C625C6" w:rsidRPr="009422F0" w14:paraId="6E57B298" w14:textId="77777777" w:rsidTr="0052776E">
        <w:trPr>
          <w:trHeight w:val="306"/>
        </w:trPr>
        <w:tc>
          <w:tcPr>
            <w:tcW w:w="3159" w:type="dxa"/>
          </w:tcPr>
          <w:p w14:paraId="048191CF" w14:textId="77777777" w:rsidR="00C625C6" w:rsidRPr="00B65610" w:rsidRDefault="00C625C6" w:rsidP="0069417B">
            <w:pPr>
              <w:jc w:val="center"/>
              <w:rPr>
                <w:sz w:val="22"/>
                <w:szCs w:val="22"/>
              </w:rPr>
            </w:pPr>
            <w:r w:rsidRPr="00B65610">
              <w:rPr>
                <w:sz w:val="22"/>
                <w:szCs w:val="22"/>
              </w:rPr>
              <w:t>0.2540</w:t>
            </w:r>
          </w:p>
        </w:tc>
        <w:tc>
          <w:tcPr>
            <w:tcW w:w="1899" w:type="dxa"/>
          </w:tcPr>
          <w:p w14:paraId="79C360BA" w14:textId="77777777" w:rsidR="00C625C6" w:rsidRPr="00B65610" w:rsidRDefault="00C625C6" w:rsidP="00182EB5">
            <w:pPr>
              <w:rPr>
                <w:sz w:val="22"/>
                <w:szCs w:val="22"/>
              </w:rPr>
            </w:pPr>
            <w:r w:rsidRPr="00B65610">
              <w:rPr>
                <w:sz w:val="22"/>
                <w:szCs w:val="22"/>
              </w:rPr>
              <w:t>gauge</w:t>
            </w:r>
          </w:p>
        </w:tc>
        <w:tc>
          <w:tcPr>
            <w:tcW w:w="1890" w:type="dxa"/>
          </w:tcPr>
          <w:p w14:paraId="5762B80E" w14:textId="77777777" w:rsidR="00C625C6" w:rsidRPr="00B65610" w:rsidRDefault="00C625C6" w:rsidP="00182EB5">
            <w:pPr>
              <w:rPr>
                <w:sz w:val="22"/>
                <w:szCs w:val="22"/>
              </w:rPr>
            </w:pPr>
            <w:r w:rsidRPr="00B65610">
              <w:rPr>
                <w:sz w:val="22"/>
                <w:szCs w:val="22"/>
              </w:rPr>
              <w:t>µm</w:t>
            </w:r>
          </w:p>
        </w:tc>
        <w:tc>
          <w:tcPr>
            <w:tcW w:w="2970" w:type="dxa"/>
          </w:tcPr>
          <w:p w14:paraId="013BCDED" w14:textId="77777777" w:rsidR="00C625C6" w:rsidRPr="00B65610" w:rsidRDefault="00C625C6" w:rsidP="0069417B">
            <w:pPr>
              <w:jc w:val="center"/>
              <w:rPr>
                <w:sz w:val="22"/>
                <w:szCs w:val="22"/>
              </w:rPr>
            </w:pPr>
            <w:r w:rsidRPr="00B65610">
              <w:rPr>
                <w:sz w:val="22"/>
                <w:szCs w:val="22"/>
              </w:rPr>
              <w:t>3.9370</w:t>
            </w:r>
          </w:p>
        </w:tc>
      </w:tr>
      <w:tr w:rsidR="00C625C6" w:rsidRPr="009422F0" w14:paraId="6323BEBD" w14:textId="77777777" w:rsidTr="0052776E">
        <w:trPr>
          <w:trHeight w:val="306"/>
        </w:trPr>
        <w:tc>
          <w:tcPr>
            <w:tcW w:w="3159" w:type="dxa"/>
          </w:tcPr>
          <w:p w14:paraId="356B6596" w14:textId="77777777" w:rsidR="00C625C6" w:rsidRPr="00B65610" w:rsidRDefault="00C625C6" w:rsidP="0069417B">
            <w:pPr>
              <w:jc w:val="center"/>
              <w:rPr>
                <w:sz w:val="22"/>
                <w:szCs w:val="22"/>
              </w:rPr>
            </w:pPr>
            <w:r w:rsidRPr="00B65610">
              <w:rPr>
                <w:sz w:val="22"/>
                <w:szCs w:val="22"/>
              </w:rPr>
              <w:t>0.7457</w:t>
            </w:r>
          </w:p>
        </w:tc>
        <w:tc>
          <w:tcPr>
            <w:tcW w:w="1899" w:type="dxa"/>
          </w:tcPr>
          <w:p w14:paraId="7424EDF3" w14:textId="77777777" w:rsidR="00C625C6" w:rsidRPr="00B65610" w:rsidRDefault="00C625C6" w:rsidP="00182EB5">
            <w:pPr>
              <w:rPr>
                <w:sz w:val="22"/>
                <w:szCs w:val="22"/>
              </w:rPr>
            </w:pPr>
            <w:r w:rsidRPr="00B65610">
              <w:rPr>
                <w:sz w:val="22"/>
                <w:szCs w:val="22"/>
              </w:rPr>
              <w:t>horsepower</w:t>
            </w:r>
          </w:p>
        </w:tc>
        <w:tc>
          <w:tcPr>
            <w:tcW w:w="1890" w:type="dxa"/>
          </w:tcPr>
          <w:p w14:paraId="47C987E6" w14:textId="77777777" w:rsidR="00C625C6" w:rsidRPr="00B65610" w:rsidRDefault="00C625C6" w:rsidP="00182EB5">
            <w:pPr>
              <w:rPr>
                <w:sz w:val="22"/>
                <w:szCs w:val="22"/>
              </w:rPr>
            </w:pPr>
            <w:r w:rsidRPr="00B65610">
              <w:rPr>
                <w:sz w:val="22"/>
                <w:szCs w:val="22"/>
              </w:rPr>
              <w:t>kJ·s⁻¹</w:t>
            </w:r>
          </w:p>
        </w:tc>
        <w:tc>
          <w:tcPr>
            <w:tcW w:w="2970" w:type="dxa"/>
          </w:tcPr>
          <w:p w14:paraId="196F6FE1" w14:textId="77777777" w:rsidR="00C625C6" w:rsidRPr="00B65610" w:rsidRDefault="00C625C6" w:rsidP="0069417B">
            <w:pPr>
              <w:jc w:val="center"/>
              <w:rPr>
                <w:sz w:val="22"/>
                <w:szCs w:val="22"/>
              </w:rPr>
            </w:pPr>
            <w:r w:rsidRPr="00B65610">
              <w:rPr>
                <w:sz w:val="22"/>
                <w:szCs w:val="22"/>
              </w:rPr>
              <w:t>1.3410</w:t>
            </w:r>
          </w:p>
        </w:tc>
      </w:tr>
      <w:tr w:rsidR="00C625C6" w:rsidRPr="009422F0" w14:paraId="20514645" w14:textId="77777777" w:rsidTr="0052776E">
        <w:trPr>
          <w:trHeight w:val="306"/>
        </w:trPr>
        <w:tc>
          <w:tcPr>
            <w:tcW w:w="3159" w:type="dxa"/>
          </w:tcPr>
          <w:p w14:paraId="6D5934BF" w14:textId="77777777" w:rsidR="00C625C6" w:rsidRPr="00B65610" w:rsidRDefault="00C625C6" w:rsidP="0069417B">
            <w:pPr>
              <w:jc w:val="center"/>
              <w:rPr>
                <w:sz w:val="22"/>
                <w:szCs w:val="22"/>
              </w:rPr>
            </w:pPr>
            <w:r w:rsidRPr="00B65610">
              <w:rPr>
                <w:sz w:val="22"/>
                <w:szCs w:val="22"/>
              </w:rPr>
              <w:t>0.7457</w:t>
            </w:r>
          </w:p>
        </w:tc>
        <w:tc>
          <w:tcPr>
            <w:tcW w:w="1899" w:type="dxa"/>
          </w:tcPr>
          <w:p w14:paraId="1249664C" w14:textId="77777777" w:rsidR="00C625C6" w:rsidRPr="00B65610" w:rsidRDefault="00C625C6" w:rsidP="00182EB5">
            <w:pPr>
              <w:rPr>
                <w:sz w:val="22"/>
                <w:szCs w:val="22"/>
              </w:rPr>
            </w:pPr>
            <w:r w:rsidRPr="00B65610">
              <w:rPr>
                <w:sz w:val="22"/>
                <w:szCs w:val="22"/>
              </w:rPr>
              <w:t>horsepower</w:t>
            </w:r>
          </w:p>
        </w:tc>
        <w:tc>
          <w:tcPr>
            <w:tcW w:w="1890" w:type="dxa"/>
          </w:tcPr>
          <w:p w14:paraId="24E61C18" w14:textId="77777777" w:rsidR="00C625C6" w:rsidRPr="00B65610" w:rsidRDefault="00C625C6" w:rsidP="00182EB5">
            <w:pPr>
              <w:rPr>
                <w:sz w:val="22"/>
                <w:szCs w:val="22"/>
              </w:rPr>
            </w:pPr>
            <w:r w:rsidRPr="00B65610">
              <w:rPr>
                <w:sz w:val="22"/>
                <w:szCs w:val="22"/>
              </w:rPr>
              <w:t>kW</w:t>
            </w:r>
          </w:p>
        </w:tc>
        <w:tc>
          <w:tcPr>
            <w:tcW w:w="2970" w:type="dxa"/>
          </w:tcPr>
          <w:p w14:paraId="2AD09E2F" w14:textId="77777777" w:rsidR="00C625C6" w:rsidRPr="00B65610" w:rsidRDefault="00C625C6" w:rsidP="0069417B">
            <w:pPr>
              <w:jc w:val="center"/>
              <w:rPr>
                <w:sz w:val="22"/>
                <w:szCs w:val="22"/>
              </w:rPr>
            </w:pPr>
            <w:r w:rsidRPr="00B65610">
              <w:rPr>
                <w:sz w:val="22"/>
                <w:szCs w:val="22"/>
              </w:rPr>
              <w:t>1.3410</w:t>
            </w:r>
          </w:p>
        </w:tc>
      </w:tr>
      <w:tr w:rsidR="00C625C6" w:rsidRPr="009422F0" w14:paraId="47EFB32E" w14:textId="77777777" w:rsidTr="0052776E">
        <w:trPr>
          <w:trHeight w:val="306"/>
        </w:trPr>
        <w:tc>
          <w:tcPr>
            <w:tcW w:w="3159" w:type="dxa"/>
          </w:tcPr>
          <w:p w14:paraId="69018CB2" w14:textId="77777777" w:rsidR="00C625C6" w:rsidRPr="00B65610" w:rsidRDefault="00C625C6" w:rsidP="0069417B">
            <w:pPr>
              <w:jc w:val="center"/>
              <w:rPr>
                <w:sz w:val="22"/>
                <w:szCs w:val="22"/>
              </w:rPr>
            </w:pPr>
            <w:r w:rsidRPr="00B65610">
              <w:rPr>
                <w:sz w:val="22"/>
                <w:szCs w:val="22"/>
              </w:rPr>
              <w:t>2.54</w:t>
            </w:r>
          </w:p>
        </w:tc>
        <w:tc>
          <w:tcPr>
            <w:tcW w:w="1899" w:type="dxa"/>
          </w:tcPr>
          <w:p w14:paraId="7B7F7B60" w14:textId="77777777" w:rsidR="00C625C6" w:rsidRPr="00B65610" w:rsidRDefault="00C625C6" w:rsidP="00182EB5">
            <w:pPr>
              <w:rPr>
                <w:sz w:val="22"/>
                <w:szCs w:val="22"/>
              </w:rPr>
            </w:pPr>
            <w:r w:rsidRPr="00B65610">
              <w:rPr>
                <w:sz w:val="22"/>
                <w:szCs w:val="22"/>
              </w:rPr>
              <w:t>inch(es)</w:t>
            </w:r>
          </w:p>
        </w:tc>
        <w:tc>
          <w:tcPr>
            <w:tcW w:w="1890" w:type="dxa"/>
          </w:tcPr>
          <w:p w14:paraId="64AD1599" w14:textId="77777777" w:rsidR="00C625C6" w:rsidRPr="00B65610" w:rsidRDefault="00C625C6" w:rsidP="00182EB5">
            <w:pPr>
              <w:rPr>
                <w:sz w:val="22"/>
                <w:szCs w:val="22"/>
              </w:rPr>
            </w:pPr>
            <w:r w:rsidRPr="00B65610">
              <w:rPr>
                <w:sz w:val="22"/>
                <w:szCs w:val="22"/>
              </w:rPr>
              <w:t>cm</w:t>
            </w:r>
          </w:p>
        </w:tc>
        <w:tc>
          <w:tcPr>
            <w:tcW w:w="2970" w:type="dxa"/>
          </w:tcPr>
          <w:p w14:paraId="5F227502" w14:textId="77777777" w:rsidR="00C625C6" w:rsidRPr="00B65610" w:rsidRDefault="00C625C6" w:rsidP="0069417B">
            <w:pPr>
              <w:jc w:val="center"/>
              <w:rPr>
                <w:sz w:val="22"/>
                <w:szCs w:val="22"/>
              </w:rPr>
            </w:pPr>
            <w:r w:rsidRPr="00B65610">
              <w:rPr>
                <w:sz w:val="22"/>
                <w:szCs w:val="22"/>
              </w:rPr>
              <w:t>0.3937</w:t>
            </w:r>
          </w:p>
        </w:tc>
      </w:tr>
      <w:tr w:rsidR="00C625C6" w:rsidRPr="009422F0" w14:paraId="00C114BF" w14:textId="77777777" w:rsidTr="0052776E">
        <w:trPr>
          <w:trHeight w:val="306"/>
        </w:trPr>
        <w:tc>
          <w:tcPr>
            <w:tcW w:w="3159" w:type="dxa"/>
          </w:tcPr>
          <w:p w14:paraId="51B9C34D" w14:textId="77777777" w:rsidR="00C625C6" w:rsidRPr="00B65610" w:rsidRDefault="00C625C6" w:rsidP="0069417B">
            <w:pPr>
              <w:jc w:val="center"/>
              <w:rPr>
                <w:sz w:val="22"/>
                <w:szCs w:val="22"/>
              </w:rPr>
            </w:pPr>
            <w:r w:rsidRPr="00B65610">
              <w:rPr>
                <w:sz w:val="22"/>
                <w:szCs w:val="22"/>
              </w:rPr>
              <w:t>25.4</w:t>
            </w:r>
          </w:p>
        </w:tc>
        <w:tc>
          <w:tcPr>
            <w:tcW w:w="1899" w:type="dxa"/>
          </w:tcPr>
          <w:p w14:paraId="5E8647C6" w14:textId="77777777" w:rsidR="00C625C6" w:rsidRPr="00B65610" w:rsidRDefault="00C625C6" w:rsidP="00182EB5">
            <w:pPr>
              <w:rPr>
                <w:sz w:val="22"/>
                <w:szCs w:val="22"/>
              </w:rPr>
            </w:pPr>
            <w:r w:rsidRPr="00B65610">
              <w:rPr>
                <w:sz w:val="22"/>
                <w:szCs w:val="22"/>
              </w:rPr>
              <w:t>inch(es)</w:t>
            </w:r>
          </w:p>
        </w:tc>
        <w:tc>
          <w:tcPr>
            <w:tcW w:w="1890" w:type="dxa"/>
          </w:tcPr>
          <w:p w14:paraId="607C58DC" w14:textId="77777777" w:rsidR="00C625C6" w:rsidRPr="00B65610" w:rsidRDefault="00C625C6" w:rsidP="00182EB5">
            <w:pPr>
              <w:rPr>
                <w:sz w:val="22"/>
                <w:szCs w:val="22"/>
              </w:rPr>
            </w:pPr>
            <w:r w:rsidRPr="00B65610">
              <w:rPr>
                <w:sz w:val="22"/>
                <w:szCs w:val="22"/>
              </w:rPr>
              <w:t>mm</w:t>
            </w:r>
          </w:p>
        </w:tc>
        <w:tc>
          <w:tcPr>
            <w:tcW w:w="2970" w:type="dxa"/>
          </w:tcPr>
          <w:p w14:paraId="1D69D946" w14:textId="77777777" w:rsidR="00C625C6" w:rsidRPr="00B65610" w:rsidRDefault="00C625C6" w:rsidP="0069417B">
            <w:pPr>
              <w:jc w:val="center"/>
              <w:rPr>
                <w:sz w:val="22"/>
                <w:szCs w:val="22"/>
              </w:rPr>
            </w:pPr>
            <w:r w:rsidRPr="00B65610">
              <w:rPr>
                <w:sz w:val="22"/>
                <w:szCs w:val="22"/>
              </w:rPr>
              <w:t>0.0394</w:t>
            </w:r>
          </w:p>
        </w:tc>
      </w:tr>
      <w:tr w:rsidR="00C625C6" w:rsidRPr="009422F0" w14:paraId="5A650A97" w14:textId="77777777" w:rsidTr="0052776E">
        <w:trPr>
          <w:trHeight w:val="306"/>
        </w:trPr>
        <w:tc>
          <w:tcPr>
            <w:tcW w:w="3159" w:type="dxa"/>
          </w:tcPr>
          <w:p w14:paraId="0A458D5A" w14:textId="77777777" w:rsidR="00C625C6" w:rsidRPr="00B65610" w:rsidRDefault="00C625C6" w:rsidP="0069417B">
            <w:pPr>
              <w:jc w:val="center"/>
              <w:rPr>
                <w:sz w:val="22"/>
                <w:szCs w:val="22"/>
              </w:rPr>
            </w:pPr>
            <w:r w:rsidRPr="00B65610">
              <w:rPr>
                <w:sz w:val="22"/>
                <w:szCs w:val="22"/>
              </w:rPr>
              <w:t>27.3403</w:t>
            </w:r>
          </w:p>
        </w:tc>
        <w:tc>
          <w:tcPr>
            <w:tcW w:w="1899" w:type="dxa"/>
          </w:tcPr>
          <w:p w14:paraId="294C5E62" w14:textId="77777777" w:rsidR="00C625C6" w:rsidRPr="00B65610" w:rsidRDefault="00C625C6" w:rsidP="00182EB5">
            <w:pPr>
              <w:rPr>
                <w:sz w:val="22"/>
                <w:szCs w:val="22"/>
              </w:rPr>
            </w:pPr>
            <w:r w:rsidRPr="00B65610">
              <w:rPr>
                <w:sz w:val="22"/>
                <w:szCs w:val="22"/>
              </w:rPr>
              <w:t>inch(es)/ft²</w:t>
            </w:r>
          </w:p>
        </w:tc>
        <w:tc>
          <w:tcPr>
            <w:tcW w:w="1890" w:type="dxa"/>
          </w:tcPr>
          <w:p w14:paraId="71CDACC7" w14:textId="77777777" w:rsidR="00C625C6" w:rsidRPr="00B65610" w:rsidRDefault="00C625C6" w:rsidP="00182EB5">
            <w:pPr>
              <w:rPr>
                <w:sz w:val="22"/>
                <w:szCs w:val="22"/>
              </w:rPr>
            </w:pPr>
            <w:r w:rsidRPr="00B65610">
              <w:rPr>
                <w:sz w:val="22"/>
                <w:szCs w:val="22"/>
              </w:rPr>
              <w:t>cm·m⁻²</w:t>
            </w:r>
          </w:p>
        </w:tc>
        <w:tc>
          <w:tcPr>
            <w:tcW w:w="2970" w:type="dxa"/>
          </w:tcPr>
          <w:p w14:paraId="7A6A484F" w14:textId="77777777" w:rsidR="00C625C6" w:rsidRPr="00B65610" w:rsidRDefault="00C625C6" w:rsidP="0069417B">
            <w:pPr>
              <w:jc w:val="center"/>
              <w:rPr>
                <w:sz w:val="22"/>
                <w:szCs w:val="22"/>
              </w:rPr>
            </w:pPr>
            <w:r w:rsidRPr="00B65610">
              <w:rPr>
                <w:sz w:val="22"/>
                <w:szCs w:val="22"/>
              </w:rPr>
              <w:t>0.0366</w:t>
            </w:r>
          </w:p>
        </w:tc>
      </w:tr>
      <w:tr w:rsidR="00C625C6" w:rsidRPr="009422F0" w14:paraId="218E056B" w14:textId="77777777" w:rsidTr="0052776E">
        <w:trPr>
          <w:trHeight w:val="306"/>
        </w:trPr>
        <w:tc>
          <w:tcPr>
            <w:tcW w:w="3159" w:type="dxa"/>
          </w:tcPr>
          <w:p w14:paraId="7154217D" w14:textId="77777777" w:rsidR="00C625C6" w:rsidRPr="00B65610" w:rsidRDefault="00C625C6" w:rsidP="0069417B">
            <w:pPr>
              <w:jc w:val="center"/>
              <w:rPr>
                <w:sz w:val="22"/>
                <w:szCs w:val="22"/>
              </w:rPr>
            </w:pPr>
            <w:r w:rsidRPr="00B65610">
              <w:rPr>
                <w:sz w:val="22"/>
                <w:szCs w:val="22"/>
              </w:rPr>
              <w:t>3.3864</w:t>
            </w:r>
          </w:p>
        </w:tc>
        <w:tc>
          <w:tcPr>
            <w:tcW w:w="1899" w:type="dxa"/>
          </w:tcPr>
          <w:p w14:paraId="4395A20F" w14:textId="77777777" w:rsidR="00C625C6" w:rsidRPr="00B65610" w:rsidRDefault="00C625C6" w:rsidP="00182EB5">
            <w:pPr>
              <w:rPr>
                <w:sz w:val="22"/>
                <w:szCs w:val="22"/>
              </w:rPr>
            </w:pPr>
            <w:r w:rsidRPr="00B65610">
              <w:rPr>
                <w:sz w:val="22"/>
                <w:szCs w:val="22"/>
              </w:rPr>
              <w:t>inch(es) Hg</w:t>
            </w:r>
          </w:p>
        </w:tc>
        <w:tc>
          <w:tcPr>
            <w:tcW w:w="1890" w:type="dxa"/>
          </w:tcPr>
          <w:p w14:paraId="5E76F7C8" w14:textId="77777777" w:rsidR="00C625C6" w:rsidRPr="00B65610" w:rsidRDefault="00C625C6" w:rsidP="00182EB5">
            <w:pPr>
              <w:rPr>
                <w:sz w:val="22"/>
                <w:szCs w:val="22"/>
              </w:rPr>
            </w:pPr>
            <w:r w:rsidRPr="00B65610">
              <w:rPr>
                <w:sz w:val="22"/>
                <w:szCs w:val="22"/>
              </w:rPr>
              <w:t>kPa</w:t>
            </w:r>
          </w:p>
        </w:tc>
        <w:tc>
          <w:tcPr>
            <w:tcW w:w="2970" w:type="dxa"/>
          </w:tcPr>
          <w:p w14:paraId="150CA7CC" w14:textId="77777777" w:rsidR="00C625C6" w:rsidRPr="00B65610" w:rsidRDefault="00C625C6" w:rsidP="0069417B">
            <w:pPr>
              <w:jc w:val="center"/>
              <w:rPr>
                <w:sz w:val="22"/>
                <w:szCs w:val="22"/>
              </w:rPr>
            </w:pPr>
            <w:r w:rsidRPr="00B65610">
              <w:rPr>
                <w:sz w:val="22"/>
                <w:szCs w:val="22"/>
              </w:rPr>
              <w:t>0.2953</w:t>
            </w:r>
          </w:p>
        </w:tc>
      </w:tr>
      <w:tr w:rsidR="00C625C6" w:rsidRPr="009422F0" w14:paraId="65727FDC" w14:textId="77777777" w:rsidTr="0052776E">
        <w:trPr>
          <w:trHeight w:val="306"/>
        </w:trPr>
        <w:tc>
          <w:tcPr>
            <w:tcW w:w="3159" w:type="dxa"/>
          </w:tcPr>
          <w:p w14:paraId="60729836" w14:textId="77777777" w:rsidR="00C625C6" w:rsidRPr="00B65610" w:rsidRDefault="00C625C6" w:rsidP="0069417B">
            <w:pPr>
              <w:jc w:val="center"/>
              <w:rPr>
                <w:sz w:val="22"/>
                <w:szCs w:val="22"/>
              </w:rPr>
            </w:pPr>
            <w:r w:rsidRPr="00B65610">
              <w:rPr>
                <w:sz w:val="22"/>
                <w:szCs w:val="22"/>
              </w:rPr>
              <w:t>3.3864</w:t>
            </w:r>
          </w:p>
        </w:tc>
        <w:tc>
          <w:tcPr>
            <w:tcW w:w="1899" w:type="dxa"/>
          </w:tcPr>
          <w:p w14:paraId="27462E41" w14:textId="77777777" w:rsidR="00C625C6" w:rsidRPr="00B65610" w:rsidRDefault="00C625C6" w:rsidP="00182EB5">
            <w:pPr>
              <w:rPr>
                <w:sz w:val="22"/>
                <w:szCs w:val="22"/>
              </w:rPr>
            </w:pPr>
            <w:r w:rsidRPr="00B65610">
              <w:rPr>
                <w:sz w:val="22"/>
                <w:szCs w:val="22"/>
              </w:rPr>
              <w:t>inch(es) mercury</w:t>
            </w:r>
          </w:p>
        </w:tc>
        <w:tc>
          <w:tcPr>
            <w:tcW w:w="1890" w:type="dxa"/>
          </w:tcPr>
          <w:p w14:paraId="4A6936E6" w14:textId="77777777" w:rsidR="00C625C6" w:rsidRPr="00B65610" w:rsidRDefault="00C625C6" w:rsidP="00182EB5">
            <w:pPr>
              <w:rPr>
                <w:sz w:val="22"/>
                <w:szCs w:val="22"/>
              </w:rPr>
            </w:pPr>
            <w:r w:rsidRPr="00B65610">
              <w:rPr>
                <w:sz w:val="22"/>
                <w:szCs w:val="22"/>
              </w:rPr>
              <w:t>kPa</w:t>
            </w:r>
          </w:p>
        </w:tc>
        <w:tc>
          <w:tcPr>
            <w:tcW w:w="2970" w:type="dxa"/>
          </w:tcPr>
          <w:p w14:paraId="416BF3BD" w14:textId="77777777" w:rsidR="00C625C6" w:rsidRPr="00B65610" w:rsidRDefault="00C625C6" w:rsidP="0069417B">
            <w:pPr>
              <w:jc w:val="center"/>
              <w:rPr>
                <w:sz w:val="22"/>
                <w:szCs w:val="22"/>
              </w:rPr>
            </w:pPr>
            <w:r w:rsidRPr="00B65610">
              <w:rPr>
                <w:sz w:val="22"/>
                <w:szCs w:val="22"/>
              </w:rPr>
              <w:t>0.2953</w:t>
            </w:r>
          </w:p>
        </w:tc>
      </w:tr>
      <w:tr w:rsidR="00C625C6" w:rsidRPr="009422F0" w14:paraId="5C98D5D9" w14:textId="77777777" w:rsidTr="0052776E">
        <w:trPr>
          <w:trHeight w:val="306"/>
        </w:trPr>
        <w:tc>
          <w:tcPr>
            <w:tcW w:w="3159" w:type="dxa"/>
          </w:tcPr>
          <w:p w14:paraId="74A011D5" w14:textId="77777777" w:rsidR="00C625C6" w:rsidRPr="00B65610" w:rsidRDefault="00C625C6" w:rsidP="0069417B">
            <w:pPr>
              <w:jc w:val="center"/>
              <w:rPr>
                <w:sz w:val="22"/>
                <w:szCs w:val="22"/>
              </w:rPr>
            </w:pPr>
            <w:r w:rsidRPr="00B65610">
              <w:rPr>
                <w:sz w:val="22"/>
                <w:szCs w:val="22"/>
              </w:rPr>
              <w:t>6.4516</w:t>
            </w:r>
          </w:p>
        </w:tc>
        <w:tc>
          <w:tcPr>
            <w:tcW w:w="1899" w:type="dxa"/>
          </w:tcPr>
          <w:p w14:paraId="3BD8FC55" w14:textId="77777777" w:rsidR="00C625C6" w:rsidRPr="00B65610" w:rsidRDefault="00C625C6" w:rsidP="00182EB5">
            <w:pPr>
              <w:rPr>
                <w:sz w:val="22"/>
                <w:szCs w:val="22"/>
              </w:rPr>
            </w:pPr>
            <w:r w:rsidRPr="00B65610">
              <w:rPr>
                <w:sz w:val="22"/>
                <w:szCs w:val="22"/>
              </w:rPr>
              <w:t>inch²</w:t>
            </w:r>
          </w:p>
        </w:tc>
        <w:tc>
          <w:tcPr>
            <w:tcW w:w="1890" w:type="dxa"/>
          </w:tcPr>
          <w:p w14:paraId="0E552EB6" w14:textId="77777777" w:rsidR="00C625C6" w:rsidRPr="00B65610" w:rsidRDefault="00C625C6" w:rsidP="00182EB5">
            <w:pPr>
              <w:rPr>
                <w:sz w:val="22"/>
                <w:szCs w:val="22"/>
              </w:rPr>
            </w:pPr>
            <w:r w:rsidRPr="00B65610">
              <w:rPr>
                <w:sz w:val="22"/>
                <w:szCs w:val="22"/>
              </w:rPr>
              <w:t>cm²</w:t>
            </w:r>
          </w:p>
        </w:tc>
        <w:tc>
          <w:tcPr>
            <w:tcW w:w="2970" w:type="dxa"/>
          </w:tcPr>
          <w:p w14:paraId="74EDA9D2" w14:textId="77777777" w:rsidR="00C625C6" w:rsidRPr="00B65610" w:rsidRDefault="00C625C6" w:rsidP="0069417B">
            <w:pPr>
              <w:jc w:val="center"/>
              <w:rPr>
                <w:sz w:val="22"/>
                <w:szCs w:val="22"/>
              </w:rPr>
            </w:pPr>
            <w:r w:rsidRPr="00B65610">
              <w:rPr>
                <w:sz w:val="22"/>
                <w:szCs w:val="22"/>
              </w:rPr>
              <w:t>0.1550</w:t>
            </w:r>
          </w:p>
        </w:tc>
      </w:tr>
      <w:tr w:rsidR="00C625C6" w:rsidRPr="009422F0" w14:paraId="110FB991" w14:textId="77777777" w:rsidTr="0052776E">
        <w:trPr>
          <w:trHeight w:val="306"/>
        </w:trPr>
        <w:tc>
          <w:tcPr>
            <w:tcW w:w="3159" w:type="dxa"/>
          </w:tcPr>
          <w:p w14:paraId="6E50C9B5" w14:textId="77777777" w:rsidR="00C625C6" w:rsidRPr="00B65610" w:rsidRDefault="00C625C6" w:rsidP="0069417B">
            <w:pPr>
              <w:jc w:val="center"/>
              <w:rPr>
                <w:sz w:val="22"/>
                <w:szCs w:val="22"/>
              </w:rPr>
            </w:pPr>
            <w:r w:rsidRPr="00B65610">
              <w:rPr>
                <w:sz w:val="22"/>
                <w:szCs w:val="22"/>
              </w:rPr>
              <w:t>0.0645</w:t>
            </w:r>
          </w:p>
        </w:tc>
        <w:tc>
          <w:tcPr>
            <w:tcW w:w="1899" w:type="dxa"/>
          </w:tcPr>
          <w:p w14:paraId="2C5729D4" w14:textId="77777777" w:rsidR="00C625C6" w:rsidRPr="00B65610" w:rsidRDefault="00C625C6" w:rsidP="00182EB5">
            <w:pPr>
              <w:rPr>
                <w:sz w:val="22"/>
                <w:szCs w:val="22"/>
              </w:rPr>
            </w:pPr>
            <w:r w:rsidRPr="00B65610">
              <w:rPr>
                <w:sz w:val="22"/>
                <w:szCs w:val="22"/>
              </w:rPr>
              <w:t>inch²</w:t>
            </w:r>
          </w:p>
        </w:tc>
        <w:tc>
          <w:tcPr>
            <w:tcW w:w="1890" w:type="dxa"/>
          </w:tcPr>
          <w:p w14:paraId="26EC7445" w14:textId="77777777" w:rsidR="00C625C6" w:rsidRPr="00B65610" w:rsidRDefault="00C625C6" w:rsidP="00182EB5">
            <w:pPr>
              <w:rPr>
                <w:sz w:val="22"/>
                <w:szCs w:val="22"/>
              </w:rPr>
            </w:pPr>
            <w:r w:rsidRPr="00B65610">
              <w:rPr>
                <w:sz w:val="22"/>
                <w:szCs w:val="22"/>
              </w:rPr>
              <w:t>dm²</w:t>
            </w:r>
          </w:p>
        </w:tc>
        <w:tc>
          <w:tcPr>
            <w:tcW w:w="2970" w:type="dxa"/>
          </w:tcPr>
          <w:p w14:paraId="58355521" w14:textId="77777777" w:rsidR="00C625C6" w:rsidRPr="00B65610" w:rsidRDefault="00C625C6" w:rsidP="0069417B">
            <w:pPr>
              <w:jc w:val="center"/>
              <w:rPr>
                <w:sz w:val="22"/>
                <w:szCs w:val="22"/>
              </w:rPr>
            </w:pPr>
            <w:r w:rsidRPr="00B65610">
              <w:rPr>
                <w:sz w:val="22"/>
                <w:szCs w:val="22"/>
              </w:rPr>
              <w:t>15.5000</w:t>
            </w:r>
          </w:p>
        </w:tc>
      </w:tr>
      <w:tr w:rsidR="00C625C6" w:rsidRPr="009422F0" w14:paraId="0BCB1372" w14:textId="77777777" w:rsidTr="0052776E">
        <w:trPr>
          <w:trHeight w:val="306"/>
        </w:trPr>
        <w:tc>
          <w:tcPr>
            <w:tcW w:w="3159" w:type="dxa"/>
          </w:tcPr>
          <w:p w14:paraId="234EBCB4" w14:textId="77777777" w:rsidR="00C625C6" w:rsidRPr="00B65610" w:rsidRDefault="00C625C6" w:rsidP="0069417B">
            <w:pPr>
              <w:jc w:val="center"/>
              <w:rPr>
                <w:sz w:val="22"/>
                <w:szCs w:val="22"/>
              </w:rPr>
            </w:pPr>
            <w:r w:rsidRPr="00B65610">
              <w:rPr>
                <w:sz w:val="22"/>
                <w:szCs w:val="22"/>
              </w:rPr>
              <w:t>645.1600</w:t>
            </w:r>
          </w:p>
        </w:tc>
        <w:tc>
          <w:tcPr>
            <w:tcW w:w="1899" w:type="dxa"/>
          </w:tcPr>
          <w:p w14:paraId="1EAA14BE" w14:textId="77777777" w:rsidR="00C625C6" w:rsidRPr="00B65610" w:rsidRDefault="00C625C6" w:rsidP="00182EB5">
            <w:pPr>
              <w:rPr>
                <w:sz w:val="22"/>
                <w:szCs w:val="22"/>
              </w:rPr>
            </w:pPr>
            <w:r w:rsidRPr="00B65610">
              <w:rPr>
                <w:sz w:val="22"/>
                <w:szCs w:val="22"/>
              </w:rPr>
              <w:t>inch²</w:t>
            </w:r>
          </w:p>
        </w:tc>
        <w:tc>
          <w:tcPr>
            <w:tcW w:w="1890" w:type="dxa"/>
          </w:tcPr>
          <w:p w14:paraId="7DEA7E35" w14:textId="77777777" w:rsidR="00C625C6" w:rsidRPr="00B65610" w:rsidRDefault="00C625C6" w:rsidP="00182EB5">
            <w:pPr>
              <w:rPr>
                <w:sz w:val="22"/>
                <w:szCs w:val="22"/>
              </w:rPr>
            </w:pPr>
            <w:r w:rsidRPr="00B65610">
              <w:rPr>
                <w:sz w:val="22"/>
                <w:szCs w:val="22"/>
              </w:rPr>
              <w:t>mm²</w:t>
            </w:r>
          </w:p>
        </w:tc>
        <w:tc>
          <w:tcPr>
            <w:tcW w:w="2970" w:type="dxa"/>
          </w:tcPr>
          <w:p w14:paraId="27F8B882" w14:textId="77777777" w:rsidR="00C625C6" w:rsidRPr="00B65610" w:rsidRDefault="00C625C6" w:rsidP="0069417B">
            <w:pPr>
              <w:jc w:val="center"/>
              <w:rPr>
                <w:sz w:val="22"/>
                <w:szCs w:val="22"/>
              </w:rPr>
            </w:pPr>
            <w:r w:rsidRPr="00B65610">
              <w:rPr>
                <w:sz w:val="22"/>
                <w:szCs w:val="22"/>
              </w:rPr>
              <w:t>0.0016</w:t>
            </w:r>
          </w:p>
        </w:tc>
      </w:tr>
      <w:tr w:rsidR="00C625C6" w:rsidRPr="009422F0" w14:paraId="377DC7BE" w14:textId="77777777" w:rsidTr="0052776E">
        <w:trPr>
          <w:trHeight w:val="306"/>
        </w:trPr>
        <w:tc>
          <w:tcPr>
            <w:tcW w:w="3159" w:type="dxa"/>
          </w:tcPr>
          <w:p w14:paraId="08B5A315" w14:textId="77777777" w:rsidR="00C625C6" w:rsidRPr="00B65610" w:rsidRDefault="00C625C6" w:rsidP="0069417B">
            <w:pPr>
              <w:jc w:val="center"/>
              <w:rPr>
                <w:sz w:val="22"/>
                <w:szCs w:val="22"/>
              </w:rPr>
            </w:pPr>
            <w:r w:rsidRPr="00B65610">
              <w:rPr>
                <w:sz w:val="22"/>
                <w:szCs w:val="22"/>
              </w:rPr>
              <w:t>69.4444</w:t>
            </w:r>
          </w:p>
        </w:tc>
        <w:tc>
          <w:tcPr>
            <w:tcW w:w="1899" w:type="dxa"/>
          </w:tcPr>
          <w:p w14:paraId="3B3E059E" w14:textId="77777777" w:rsidR="00C625C6" w:rsidRPr="00B65610" w:rsidRDefault="00C625C6" w:rsidP="00182EB5">
            <w:pPr>
              <w:rPr>
                <w:sz w:val="22"/>
                <w:szCs w:val="22"/>
              </w:rPr>
            </w:pPr>
            <w:r w:rsidRPr="00B65610">
              <w:rPr>
                <w:sz w:val="22"/>
                <w:szCs w:val="22"/>
              </w:rPr>
              <w:t>inch²/ft²</w:t>
            </w:r>
          </w:p>
        </w:tc>
        <w:tc>
          <w:tcPr>
            <w:tcW w:w="1890" w:type="dxa"/>
          </w:tcPr>
          <w:p w14:paraId="556A3F96" w14:textId="77777777" w:rsidR="00C625C6" w:rsidRPr="00B65610" w:rsidRDefault="00C625C6" w:rsidP="00182EB5">
            <w:pPr>
              <w:rPr>
                <w:sz w:val="22"/>
                <w:szCs w:val="22"/>
              </w:rPr>
            </w:pPr>
            <w:r w:rsidRPr="00B65610">
              <w:rPr>
                <w:sz w:val="22"/>
                <w:szCs w:val="22"/>
              </w:rPr>
              <w:t>cm²·m⁻²</w:t>
            </w:r>
          </w:p>
        </w:tc>
        <w:tc>
          <w:tcPr>
            <w:tcW w:w="2970" w:type="dxa"/>
          </w:tcPr>
          <w:p w14:paraId="68163861" w14:textId="77777777" w:rsidR="00C625C6" w:rsidRPr="00B65610" w:rsidRDefault="00C625C6" w:rsidP="0069417B">
            <w:pPr>
              <w:jc w:val="center"/>
              <w:rPr>
                <w:sz w:val="22"/>
                <w:szCs w:val="22"/>
              </w:rPr>
            </w:pPr>
            <w:r w:rsidRPr="00B65610">
              <w:rPr>
                <w:sz w:val="22"/>
                <w:szCs w:val="22"/>
              </w:rPr>
              <w:t>0.0144</w:t>
            </w:r>
          </w:p>
        </w:tc>
      </w:tr>
      <w:tr w:rsidR="00C625C6" w:rsidRPr="009422F0" w14:paraId="75CEB56F" w14:textId="77777777" w:rsidTr="0052776E">
        <w:trPr>
          <w:trHeight w:val="306"/>
        </w:trPr>
        <w:tc>
          <w:tcPr>
            <w:tcW w:w="3159" w:type="dxa"/>
          </w:tcPr>
          <w:p w14:paraId="6F648A14" w14:textId="77777777" w:rsidR="00C625C6" w:rsidRPr="00B65610" w:rsidRDefault="00C625C6" w:rsidP="0069417B">
            <w:pPr>
              <w:jc w:val="center"/>
              <w:rPr>
                <w:sz w:val="22"/>
                <w:szCs w:val="22"/>
              </w:rPr>
            </w:pPr>
            <w:r w:rsidRPr="00B65610">
              <w:rPr>
                <w:sz w:val="22"/>
                <w:szCs w:val="22"/>
              </w:rPr>
              <w:t>0.2276</w:t>
            </w:r>
          </w:p>
        </w:tc>
        <w:tc>
          <w:tcPr>
            <w:tcW w:w="1899" w:type="dxa"/>
          </w:tcPr>
          <w:p w14:paraId="7F121B18" w14:textId="77777777" w:rsidR="00C625C6" w:rsidRPr="00B65610" w:rsidRDefault="00C625C6" w:rsidP="00182EB5">
            <w:pPr>
              <w:rPr>
                <w:sz w:val="22"/>
                <w:szCs w:val="22"/>
              </w:rPr>
            </w:pPr>
            <w:r w:rsidRPr="00B65610">
              <w:rPr>
                <w:sz w:val="22"/>
                <w:szCs w:val="22"/>
              </w:rPr>
              <w:t>inch²/oz</w:t>
            </w:r>
          </w:p>
        </w:tc>
        <w:tc>
          <w:tcPr>
            <w:tcW w:w="1890" w:type="dxa"/>
          </w:tcPr>
          <w:p w14:paraId="74A67568" w14:textId="77777777" w:rsidR="00C625C6" w:rsidRPr="00B65610" w:rsidRDefault="00C625C6" w:rsidP="00182EB5">
            <w:pPr>
              <w:rPr>
                <w:sz w:val="22"/>
                <w:szCs w:val="22"/>
              </w:rPr>
            </w:pPr>
            <w:r w:rsidRPr="00B65610">
              <w:rPr>
                <w:sz w:val="22"/>
                <w:szCs w:val="22"/>
              </w:rPr>
              <w:t>cm²·g⁻¹</w:t>
            </w:r>
          </w:p>
        </w:tc>
        <w:tc>
          <w:tcPr>
            <w:tcW w:w="2970" w:type="dxa"/>
          </w:tcPr>
          <w:p w14:paraId="30F30334" w14:textId="77777777" w:rsidR="00C625C6" w:rsidRPr="00B65610" w:rsidRDefault="00C625C6" w:rsidP="0069417B">
            <w:pPr>
              <w:jc w:val="center"/>
              <w:rPr>
                <w:sz w:val="22"/>
                <w:szCs w:val="22"/>
              </w:rPr>
            </w:pPr>
            <w:r w:rsidRPr="00B65610">
              <w:rPr>
                <w:sz w:val="22"/>
                <w:szCs w:val="22"/>
              </w:rPr>
              <w:t>4.3942</w:t>
            </w:r>
          </w:p>
        </w:tc>
      </w:tr>
      <w:tr w:rsidR="00C625C6" w:rsidRPr="009422F0" w14:paraId="18C78122" w14:textId="77777777" w:rsidTr="0052776E">
        <w:trPr>
          <w:trHeight w:val="306"/>
        </w:trPr>
        <w:tc>
          <w:tcPr>
            <w:tcW w:w="3159" w:type="dxa"/>
          </w:tcPr>
          <w:p w14:paraId="16135179" w14:textId="77777777" w:rsidR="00C625C6" w:rsidRPr="00B65610" w:rsidRDefault="00C625C6" w:rsidP="0069417B">
            <w:pPr>
              <w:jc w:val="center"/>
              <w:rPr>
                <w:sz w:val="22"/>
                <w:szCs w:val="22"/>
              </w:rPr>
            </w:pPr>
            <w:r w:rsidRPr="00B65610">
              <w:rPr>
                <w:sz w:val="22"/>
                <w:szCs w:val="22"/>
              </w:rPr>
              <w:t>16.3871</w:t>
            </w:r>
          </w:p>
        </w:tc>
        <w:tc>
          <w:tcPr>
            <w:tcW w:w="1899" w:type="dxa"/>
          </w:tcPr>
          <w:p w14:paraId="7E294307" w14:textId="77777777" w:rsidR="00C625C6" w:rsidRPr="00B65610" w:rsidRDefault="00C625C6" w:rsidP="00182EB5">
            <w:pPr>
              <w:rPr>
                <w:sz w:val="22"/>
                <w:szCs w:val="22"/>
              </w:rPr>
            </w:pPr>
            <w:r w:rsidRPr="00B65610">
              <w:rPr>
                <w:sz w:val="22"/>
                <w:szCs w:val="22"/>
              </w:rPr>
              <w:t>inch³</w:t>
            </w:r>
          </w:p>
        </w:tc>
        <w:tc>
          <w:tcPr>
            <w:tcW w:w="1890" w:type="dxa"/>
          </w:tcPr>
          <w:p w14:paraId="0FFD6CF7" w14:textId="77777777" w:rsidR="00C625C6" w:rsidRPr="00B65610" w:rsidRDefault="00C625C6" w:rsidP="00182EB5">
            <w:pPr>
              <w:rPr>
                <w:sz w:val="22"/>
                <w:szCs w:val="22"/>
              </w:rPr>
            </w:pPr>
            <w:r w:rsidRPr="00B65610">
              <w:rPr>
                <w:sz w:val="22"/>
                <w:szCs w:val="22"/>
              </w:rPr>
              <w:t>cm³</w:t>
            </w:r>
          </w:p>
        </w:tc>
        <w:tc>
          <w:tcPr>
            <w:tcW w:w="2970" w:type="dxa"/>
          </w:tcPr>
          <w:p w14:paraId="0849F84E" w14:textId="77777777" w:rsidR="00C625C6" w:rsidRPr="00B65610" w:rsidRDefault="00C625C6" w:rsidP="0069417B">
            <w:pPr>
              <w:jc w:val="center"/>
              <w:rPr>
                <w:sz w:val="22"/>
                <w:szCs w:val="22"/>
              </w:rPr>
            </w:pPr>
            <w:r w:rsidRPr="00B65610">
              <w:rPr>
                <w:sz w:val="22"/>
                <w:szCs w:val="22"/>
              </w:rPr>
              <w:t>0.0610</w:t>
            </w:r>
          </w:p>
        </w:tc>
      </w:tr>
      <w:tr w:rsidR="00C625C6" w:rsidRPr="009422F0" w14:paraId="58B2E2EC" w14:textId="77777777" w:rsidTr="0052776E">
        <w:trPr>
          <w:trHeight w:val="306"/>
        </w:trPr>
        <w:tc>
          <w:tcPr>
            <w:tcW w:w="3159" w:type="dxa"/>
          </w:tcPr>
          <w:p w14:paraId="38B1C30E" w14:textId="77777777" w:rsidR="00C625C6" w:rsidRPr="00B65610" w:rsidRDefault="00C625C6" w:rsidP="0069417B">
            <w:pPr>
              <w:jc w:val="center"/>
              <w:rPr>
                <w:sz w:val="22"/>
                <w:szCs w:val="22"/>
              </w:rPr>
            </w:pPr>
            <w:r w:rsidRPr="00B65610">
              <w:rPr>
                <w:sz w:val="22"/>
                <w:szCs w:val="22"/>
              </w:rPr>
              <w:t>18.0636</w:t>
            </w:r>
          </w:p>
        </w:tc>
        <w:tc>
          <w:tcPr>
            <w:tcW w:w="1899" w:type="dxa"/>
          </w:tcPr>
          <w:p w14:paraId="1694B16D" w14:textId="77777777" w:rsidR="00C625C6" w:rsidRPr="00B65610" w:rsidRDefault="00C625C6" w:rsidP="00182EB5">
            <w:pPr>
              <w:rPr>
                <w:sz w:val="22"/>
                <w:szCs w:val="22"/>
              </w:rPr>
            </w:pPr>
            <w:r w:rsidRPr="00B65610">
              <w:rPr>
                <w:sz w:val="22"/>
                <w:szCs w:val="22"/>
              </w:rPr>
              <w:t>inch³/ton</w:t>
            </w:r>
          </w:p>
        </w:tc>
        <w:tc>
          <w:tcPr>
            <w:tcW w:w="1890" w:type="dxa"/>
          </w:tcPr>
          <w:p w14:paraId="6167650F" w14:textId="77777777" w:rsidR="00C625C6" w:rsidRPr="00B65610" w:rsidRDefault="00C625C6" w:rsidP="00182EB5">
            <w:pPr>
              <w:rPr>
                <w:sz w:val="22"/>
                <w:szCs w:val="22"/>
              </w:rPr>
            </w:pPr>
            <w:r w:rsidRPr="00B65610">
              <w:rPr>
                <w:sz w:val="22"/>
                <w:szCs w:val="22"/>
              </w:rPr>
              <w:t>µL·kg⁻¹</w:t>
            </w:r>
          </w:p>
        </w:tc>
        <w:tc>
          <w:tcPr>
            <w:tcW w:w="2970" w:type="dxa"/>
          </w:tcPr>
          <w:p w14:paraId="569CCEB5" w14:textId="77777777" w:rsidR="00C625C6" w:rsidRPr="00B65610" w:rsidRDefault="00C625C6" w:rsidP="0069417B">
            <w:pPr>
              <w:jc w:val="center"/>
              <w:rPr>
                <w:sz w:val="22"/>
                <w:szCs w:val="22"/>
              </w:rPr>
            </w:pPr>
            <w:r w:rsidRPr="00B65610">
              <w:rPr>
                <w:sz w:val="22"/>
                <w:szCs w:val="22"/>
              </w:rPr>
              <w:t>0.0554</w:t>
            </w:r>
          </w:p>
        </w:tc>
      </w:tr>
      <w:tr w:rsidR="00C625C6" w:rsidRPr="009422F0" w14:paraId="73BEF253" w14:textId="77777777" w:rsidTr="0052776E">
        <w:trPr>
          <w:trHeight w:val="306"/>
        </w:trPr>
        <w:tc>
          <w:tcPr>
            <w:tcW w:w="3159" w:type="dxa"/>
          </w:tcPr>
          <w:p w14:paraId="61B86A86" w14:textId="77777777" w:rsidR="00C625C6" w:rsidRPr="00B65610" w:rsidRDefault="00C625C6" w:rsidP="0069417B">
            <w:pPr>
              <w:jc w:val="center"/>
              <w:rPr>
                <w:sz w:val="22"/>
                <w:szCs w:val="22"/>
              </w:rPr>
            </w:pPr>
            <w:r w:rsidRPr="00B65610">
              <w:rPr>
                <w:sz w:val="22"/>
                <w:szCs w:val="22"/>
              </w:rPr>
              <w:t>4.1868</w:t>
            </w:r>
          </w:p>
        </w:tc>
        <w:tc>
          <w:tcPr>
            <w:tcW w:w="1899" w:type="dxa"/>
          </w:tcPr>
          <w:p w14:paraId="7ADB7B01" w14:textId="77777777" w:rsidR="00C625C6" w:rsidRPr="00B65610" w:rsidRDefault="00C625C6" w:rsidP="00182EB5">
            <w:pPr>
              <w:rPr>
                <w:sz w:val="22"/>
                <w:szCs w:val="22"/>
              </w:rPr>
            </w:pPr>
            <w:r w:rsidRPr="00B65610">
              <w:rPr>
                <w:sz w:val="22"/>
                <w:szCs w:val="22"/>
              </w:rPr>
              <w:t>kilocalorie(s)</w:t>
            </w:r>
          </w:p>
        </w:tc>
        <w:tc>
          <w:tcPr>
            <w:tcW w:w="1890" w:type="dxa"/>
          </w:tcPr>
          <w:p w14:paraId="510ADDE2" w14:textId="77777777" w:rsidR="00C625C6" w:rsidRPr="00B65610" w:rsidRDefault="00C625C6" w:rsidP="00182EB5">
            <w:pPr>
              <w:rPr>
                <w:sz w:val="22"/>
                <w:szCs w:val="22"/>
              </w:rPr>
            </w:pPr>
            <w:r w:rsidRPr="00B65610">
              <w:rPr>
                <w:sz w:val="22"/>
                <w:szCs w:val="22"/>
              </w:rPr>
              <w:t>MJ</w:t>
            </w:r>
          </w:p>
        </w:tc>
        <w:tc>
          <w:tcPr>
            <w:tcW w:w="2970" w:type="dxa"/>
          </w:tcPr>
          <w:p w14:paraId="28EEFF25" w14:textId="77777777" w:rsidR="00C625C6" w:rsidRPr="00B65610" w:rsidRDefault="00C625C6" w:rsidP="0069417B">
            <w:pPr>
              <w:jc w:val="center"/>
              <w:rPr>
                <w:sz w:val="22"/>
                <w:szCs w:val="22"/>
              </w:rPr>
            </w:pPr>
            <w:r w:rsidRPr="00B65610">
              <w:rPr>
                <w:sz w:val="22"/>
                <w:szCs w:val="22"/>
              </w:rPr>
              <w:t>0.2388</w:t>
            </w:r>
          </w:p>
        </w:tc>
      </w:tr>
      <w:tr w:rsidR="00C625C6" w:rsidRPr="009422F0" w14:paraId="4CC3A62B" w14:textId="77777777" w:rsidTr="0052776E">
        <w:trPr>
          <w:trHeight w:val="306"/>
        </w:trPr>
        <w:tc>
          <w:tcPr>
            <w:tcW w:w="3159" w:type="dxa"/>
          </w:tcPr>
          <w:p w14:paraId="7F6349B8" w14:textId="77777777" w:rsidR="00C625C6" w:rsidRPr="00B65610" w:rsidRDefault="00C625C6" w:rsidP="0069417B">
            <w:pPr>
              <w:jc w:val="center"/>
              <w:rPr>
                <w:sz w:val="22"/>
                <w:szCs w:val="22"/>
              </w:rPr>
            </w:pPr>
            <w:r w:rsidRPr="00B65610">
              <w:rPr>
                <w:sz w:val="22"/>
                <w:szCs w:val="22"/>
              </w:rPr>
              <w:t>0.0450</w:t>
            </w:r>
          </w:p>
        </w:tc>
        <w:tc>
          <w:tcPr>
            <w:tcW w:w="1899" w:type="dxa"/>
          </w:tcPr>
          <w:p w14:paraId="1F100385" w14:textId="77777777" w:rsidR="00C625C6" w:rsidRPr="00B65610" w:rsidRDefault="00C625C6" w:rsidP="00182EB5">
            <w:pPr>
              <w:rPr>
                <w:sz w:val="22"/>
                <w:szCs w:val="22"/>
              </w:rPr>
            </w:pPr>
            <w:r w:rsidRPr="00B65610">
              <w:rPr>
                <w:sz w:val="22"/>
                <w:szCs w:val="22"/>
              </w:rPr>
              <w:t>kilocalorie(s)/ft²</w:t>
            </w:r>
          </w:p>
        </w:tc>
        <w:tc>
          <w:tcPr>
            <w:tcW w:w="1890" w:type="dxa"/>
          </w:tcPr>
          <w:p w14:paraId="4463B98B" w14:textId="77777777" w:rsidR="00C625C6" w:rsidRPr="00B65610" w:rsidRDefault="00C625C6" w:rsidP="00182EB5">
            <w:pPr>
              <w:rPr>
                <w:sz w:val="22"/>
                <w:szCs w:val="22"/>
              </w:rPr>
            </w:pPr>
            <w:r w:rsidRPr="00B65610">
              <w:rPr>
                <w:sz w:val="22"/>
                <w:szCs w:val="22"/>
              </w:rPr>
              <w:t>MJ·m⁻²</w:t>
            </w:r>
          </w:p>
        </w:tc>
        <w:tc>
          <w:tcPr>
            <w:tcW w:w="2970" w:type="dxa"/>
          </w:tcPr>
          <w:p w14:paraId="40D1D420" w14:textId="77777777" w:rsidR="00C625C6" w:rsidRPr="00B65610" w:rsidRDefault="00C625C6" w:rsidP="0069417B">
            <w:pPr>
              <w:jc w:val="center"/>
              <w:rPr>
                <w:sz w:val="22"/>
                <w:szCs w:val="22"/>
              </w:rPr>
            </w:pPr>
            <w:r w:rsidRPr="00B65610">
              <w:rPr>
                <w:sz w:val="22"/>
                <w:szCs w:val="22"/>
              </w:rPr>
              <w:t>22.2044</w:t>
            </w:r>
          </w:p>
        </w:tc>
      </w:tr>
      <w:tr w:rsidR="00C625C6" w:rsidRPr="009422F0" w14:paraId="1341BC4B" w14:textId="77777777" w:rsidTr="0052776E">
        <w:trPr>
          <w:trHeight w:val="306"/>
        </w:trPr>
        <w:tc>
          <w:tcPr>
            <w:tcW w:w="3159" w:type="dxa"/>
          </w:tcPr>
          <w:p w14:paraId="08CA9199" w14:textId="77777777" w:rsidR="00C625C6" w:rsidRPr="00B65610" w:rsidRDefault="00C625C6" w:rsidP="0069417B">
            <w:pPr>
              <w:jc w:val="center"/>
              <w:rPr>
                <w:sz w:val="22"/>
                <w:szCs w:val="22"/>
              </w:rPr>
            </w:pPr>
            <w:r w:rsidRPr="00B65610">
              <w:rPr>
                <w:sz w:val="22"/>
                <w:szCs w:val="22"/>
              </w:rPr>
              <w:t>0.5144</w:t>
            </w:r>
          </w:p>
        </w:tc>
        <w:tc>
          <w:tcPr>
            <w:tcW w:w="1899" w:type="dxa"/>
          </w:tcPr>
          <w:p w14:paraId="5E40431E" w14:textId="77777777" w:rsidR="00C625C6" w:rsidRPr="00B65610" w:rsidRDefault="00C625C6" w:rsidP="00182EB5">
            <w:pPr>
              <w:rPr>
                <w:sz w:val="22"/>
                <w:szCs w:val="22"/>
              </w:rPr>
            </w:pPr>
            <w:r w:rsidRPr="00B65610">
              <w:rPr>
                <w:sz w:val="22"/>
                <w:szCs w:val="22"/>
              </w:rPr>
              <w:t>knot(s)</w:t>
            </w:r>
          </w:p>
        </w:tc>
        <w:tc>
          <w:tcPr>
            <w:tcW w:w="1890" w:type="dxa"/>
          </w:tcPr>
          <w:p w14:paraId="625BBA00" w14:textId="77777777" w:rsidR="00C625C6" w:rsidRPr="00B65610" w:rsidRDefault="00C625C6" w:rsidP="00182EB5">
            <w:pPr>
              <w:rPr>
                <w:sz w:val="22"/>
                <w:szCs w:val="22"/>
              </w:rPr>
            </w:pPr>
            <w:r w:rsidRPr="00B65610">
              <w:rPr>
                <w:sz w:val="22"/>
                <w:szCs w:val="22"/>
              </w:rPr>
              <w:t>m·s⁻¹</w:t>
            </w:r>
          </w:p>
        </w:tc>
        <w:tc>
          <w:tcPr>
            <w:tcW w:w="2970" w:type="dxa"/>
          </w:tcPr>
          <w:p w14:paraId="73FB859D" w14:textId="77777777" w:rsidR="00C625C6" w:rsidRPr="00B65610" w:rsidRDefault="00C625C6" w:rsidP="0069417B">
            <w:pPr>
              <w:jc w:val="center"/>
              <w:rPr>
                <w:sz w:val="22"/>
                <w:szCs w:val="22"/>
              </w:rPr>
            </w:pPr>
            <w:r w:rsidRPr="00B65610">
              <w:rPr>
                <w:sz w:val="22"/>
                <w:szCs w:val="22"/>
              </w:rPr>
              <w:t>1.9438</w:t>
            </w:r>
          </w:p>
        </w:tc>
      </w:tr>
      <w:tr w:rsidR="00C625C6" w:rsidRPr="009422F0" w14:paraId="12D903FD" w14:textId="77777777" w:rsidTr="0052776E">
        <w:trPr>
          <w:trHeight w:val="306"/>
        </w:trPr>
        <w:tc>
          <w:tcPr>
            <w:tcW w:w="3159" w:type="dxa"/>
          </w:tcPr>
          <w:p w14:paraId="5BE13E38" w14:textId="77777777" w:rsidR="00C625C6" w:rsidRPr="00B65610" w:rsidRDefault="00C625C6" w:rsidP="0069417B">
            <w:pPr>
              <w:jc w:val="center"/>
              <w:rPr>
                <w:sz w:val="22"/>
                <w:szCs w:val="22"/>
              </w:rPr>
            </w:pPr>
            <w:r w:rsidRPr="00B65610">
              <w:rPr>
                <w:sz w:val="22"/>
                <w:szCs w:val="22"/>
              </w:rPr>
              <w:t>3.6000</w:t>
            </w:r>
          </w:p>
        </w:tc>
        <w:tc>
          <w:tcPr>
            <w:tcW w:w="1899" w:type="dxa"/>
          </w:tcPr>
          <w:p w14:paraId="6B1CD44A" w14:textId="77777777" w:rsidR="00C625C6" w:rsidRPr="00B65610" w:rsidRDefault="00C625C6" w:rsidP="00182EB5">
            <w:pPr>
              <w:rPr>
                <w:sz w:val="22"/>
                <w:szCs w:val="22"/>
              </w:rPr>
            </w:pPr>
            <w:r w:rsidRPr="00B65610">
              <w:rPr>
                <w:sz w:val="22"/>
                <w:szCs w:val="22"/>
              </w:rPr>
              <w:t>kWh</w:t>
            </w:r>
          </w:p>
        </w:tc>
        <w:tc>
          <w:tcPr>
            <w:tcW w:w="1890" w:type="dxa"/>
          </w:tcPr>
          <w:p w14:paraId="4C0914F1" w14:textId="77777777" w:rsidR="00C625C6" w:rsidRPr="00B65610" w:rsidRDefault="00C625C6" w:rsidP="00182EB5">
            <w:pPr>
              <w:rPr>
                <w:sz w:val="22"/>
                <w:szCs w:val="22"/>
              </w:rPr>
            </w:pPr>
            <w:r w:rsidRPr="00B65610">
              <w:rPr>
                <w:sz w:val="22"/>
                <w:szCs w:val="22"/>
              </w:rPr>
              <w:t>MJ</w:t>
            </w:r>
          </w:p>
        </w:tc>
        <w:tc>
          <w:tcPr>
            <w:tcW w:w="2970" w:type="dxa"/>
          </w:tcPr>
          <w:p w14:paraId="13753759" w14:textId="77777777" w:rsidR="00C625C6" w:rsidRPr="00B65610" w:rsidRDefault="00C625C6" w:rsidP="0069417B">
            <w:pPr>
              <w:jc w:val="center"/>
              <w:rPr>
                <w:sz w:val="22"/>
                <w:szCs w:val="22"/>
              </w:rPr>
            </w:pPr>
            <w:r w:rsidRPr="00B65610">
              <w:rPr>
                <w:sz w:val="22"/>
                <w:szCs w:val="22"/>
              </w:rPr>
              <w:t>0.2778</w:t>
            </w:r>
          </w:p>
        </w:tc>
      </w:tr>
      <w:tr w:rsidR="00C625C6" w:rsidRPr="009422F0" w14:paraId="671A8CAB" w14:textId="77777777" w:rsidTr="0052776E">
        <w:trPr>
          <w:trHeight w:val="306"/>
        </w:trPr>
        <w:tc>
          <w:tcPr>
            <w:tcW w:w="3159" w:type="dxa"/>
          </w:tcPr>
          <w:p w14:paraId="2A7AAC4C" w14:textId="77777777" w:rsidR="00C625C6" w:rsidRPr="00B65610" w:rsidRDefault="00C625C6" w:rsidP="0069417B">
            <w:pPr>
              <w:jc w:val="center"/>
              <w:rPr>
                <w:sz w:val="22"/>
                <w:szCs w:val="22"/>
              </w:rPr>
            </w:pPr>
            <w:r w:rsidRPr="00B65610">
              <w:rPr>
                <w:sz w:val="22"/>
                <w:szCs w:val="22"/>
              </w:rPr>
              <w:t>38.7501</w:t>
            </w:r>
          </w:p>
        </w:tc>
        <w:tc>
          <w:tcPr>
            <w:tcW w:w="1899" w:type="dxa"/>
          </w:tcPr>
          <w:p w14:paraId="3F30999B" w14:textId="77777777" w:rsidR="00C625C6" w:rsidRPr="00B65610" w:rsidRDefault="00C625C6" w:rsidP="00182EB5">
            <w:pPr>
              <w:rPr>
                <w:sz w:val="22"/>
                <w:szCs w:val="22"/>
              </w:rPr>
            </w:pPr>
            <w:r w:rsidRPr="00B65610">
              <w:rPr>
                <w:sz w:val="22"/>
                <w:szCs w:val="22"/>
              </w:rPr>
              <w:t>kWh/ft²</w:t>
            </w:r>
          </w:p>
        </w:tc>
        <w:tc>
          <w:tcPr>
            <w:tcW w:w="1890" w:type="dxa"/>
          </w:tcPr>
          <w:p w14:paraId="4681996A" w14:textId="77777777" w:rsidR="00C625C6" w:rsidRPr="00B65610" w:rsidRDefault="00C625C6" w:rsidP="00182EB5">
            <w:pPr>
              <w:rPr>
                <w:sz w:val="22"/>
                <w:szCs w:val="22"/>
              </w:rPr>
            </w:pPr>
            <w:r w:rsidRPr="00B65610">
              <w:rPr>
                <w:sz w:val="22"/>
                <w:szCs w:val="22"/>
              </w:rPr>
              <w:t>MJ·m⁻²</w:t>
            </w:r>
          </w:p>
        </w:tc>
        <w:tc>
          <w:tcPr>
            <w:tcW w:w="2970" w:type="dxa"/>
          </w:tcPr>
          <w:p w14:paraId="74E743A2" w14:textId="77777777" w:rsidR="00C625C6" w:rsidRPr="00B65610" w:rsidRDefault="00C625C6" w:rsidP="0069417B">
            <w:pPr>
              <w:jc w:val="center"/>
              <w:rPr>
                <w:sz w:val="22"/>
                <w:szCs w:val="22"/>
              </w:rPr>
            </w:pPr>
            <w:r w:rsidRPr="00B65610">
              <w:rPr>
                <w:sz w:val="22"/>
                <w:szCs w:val="22"/>
              </w:rPr>
              <w:t>0.0258</w:t>
            </w:r>
          </w:p>
        </w:tc>
      </w:tr>
      <w:tr w:rsidR="00C625C6" w:rsidRPr="009422F0" w14:paraId="44440130" w14:textId="77777777" w:rsidTr="0052776E">
        <w:trPr>
          <w:trHeight w:val="306"/>
        </w:trPr>
        <w:tc>
          <w:tcPr>
            <w:tcW w:w="3159" w:type="dxa"/>
          </w:tcPr>
          <w:p w14:paraId="00936ED7" w14:textId="77777777" w:rsidR="00C625C6" w:rsidRPr="00B65610" w:rsidRDefault="00C625C6" w:rsidP="0069417B">
            <w:pPr>
              <w:jc w:val="center"/>
              <w:rPr>
                <w:sz w:val="22"/>
                <w:szCs w:val="22"/>
              </w:rPr>
            </w:pPr>
            <w:r w:rsidRPr="00B65610">
              <w:rPr>
                <w:sz w:val="22"/>
                <w:szCs w:val="22"/>
              </w:rPr>
              <w:t>0.0418</w:t>
            </w:r>
          </w:p>
        </w:tc>
        <w:tc>
          <w:tcPr>
            <w:tcW w:w="1899" w:type="dxa"/>
          </w:tcPr>
          <w:p w14:paraId="330FE51B" w14:textId="77777777" w:rsidR="00C625C6" w:rsidRPr="00B65610" w:rsidRDefault="00C625C6" w:rsidP="00182EB5">
            <w:pPr>
              <w:rPr>
                <w:sz w:val="22"/>
                <w:szCs w:val="22"/>
              </w:rPr>
            </w:pPr>
            <w:proofErr w:type="spellStart"/>
            <w:r w:rsidRPr="00B65610">
              <w:rPr>
                <w:sz w:val="22"/>
                <w:szCs w:val="22"/>
              </w:rPr>
              <w:t>langley</w:t>
            </w:r>
            <w:proofErr w:type="spellEnd"/>
            <w:r w:rsidRPr="00B65610">
              <w:rPr>
                <w:sz w:val="22"/>
                <w:szCs w:val="22"/>
              </w:rPr>
              <w:t>(s)</w:t>
            </w:r>
          </w:p>
        </w:tc>
        <w:tc>
          <w:tcPr>
            <w:tcW w:w="1890" w:type="dxa"/>
          </w:tcPr>
          <w:p w14:paraId="03D4FCBA" w14:textId="77777777" w:rsidR="00C625C6" w:rsidRPr="00B65610" w:rsidRDefault="00C625C6" w:rsidP="00182EB5">
            <w:pPr>
              <w:rPr>
                <w:sz w:val="22"/>
                <w:szCs w:val="22"/>
              </w:rPr>
            </w:pPr>
            <w:r w:rsidRPr="00B65610">
              <w:rPr>
                <w:sz w:val="22"/>
                <w:szCs w:val="22"/>
              </w:rPr>
              <w:t>MJ·m⁻²</w:t>
            </w:r>
          </w:p>
        </w:tc>
        <w:tc>
          <w:tcPr>
            <w:tcW w:w="2970" w:type="dxa"/>
          </w:tcPr>
          <w:p w14:paraId="1CF0283A" w14:textId="77777777" w:rsidR="00C625C6" w:rsidRPr="00B65610" w:rsidRDefault="00C625C6" w:rsidP="0069417B">
            <w:pPr>
              <w:jc w:val="center"/>
              <w:rPr>
                <w:sz w:val="22"/>
                <w:szCs w:val="22"/>
              </w:rPr>
            </w:pPr>
            <w:r w:rsidRPr="00B65610">
              <w:rPr>
                <w:sz w:val="22"/>
                <w:szCs w:val="22"/>
              </w:rPr>
              <w:t>23.9006</w:t>
            </w:r>
          </w:p>
        </w:tc>
      </w:tr>
      <w:tr w:rsidR="00C625C6" w:rsidRPr="009422F0" w14:paraId="6D867B1B" w14:textId="77777777" w:rsidTr="0052776E">
        <w:trPr>
          <w:trHeight w:val="306"/>
        </w:trPr>
        <w:tc>
          <w:tcPr>
            <w:tcW w:w="3159" w:type="dxa"/>
          </w:tcPr>
          <w:p w14:paraId="7FEE74E6" w14:textId="77777777" w:rsidR="00C625C6" w:rsidRPr="00B65610" w:rsidRDefault="00C625C6" w:rsidP="0069417B">
            <w:pPr>
              <w:jc w:val="center"/>
              <w:rPr>
                <w:sz w:val="22"/>
                <w:szCs w:val="22"/>
              </w:rPr>
            </w:pPr>
            <w:r w:rsidRPr="00B65610">
              <w:rPr>
                <w:sz w:val="22"/>
                <w:szCs w:val="22"/>
              </w:rPr>
              <w:t>0.4536</w:t>
            </w:r>
          </w:p>
        </w:tc>
        <w:tc>
          <w:tcPr>
            <w:tcW w:w="1899" w:type="dxa"/>
          </w:tcPr>
          <w:p w14:paraId="7A0797A2" w14:textId="77777777" w:rsidR="00C625C6" w:rsidRPr="00B65610" w:rsidRDefault="00C625C6" w:rsidP="00182EB5">
            <w:pPr>
              <w:rPr>
                <w:sz w:val="22"/>
                <w:szCs w:val="22"/>
              </w:rPr>
            </w:pPr>
            <w:r w:rsidRPr="00B65610">
              <w:rPr>
                <w:sz w:val="22"/>
                <w:szCs w:val="22"/>
              </w:rPr>
              <w:t>lb</w:t>
            </w:r>
          </w:p>
        </w:tc>
        <w:tc>
          <w:tcPr>
            <w:tcW w:w="1890" w:type="dxa"/>
          </w:tcPr>
          <w:p w14:paraId="10511A44" w14:textId="77777777" w:rsidR="00C625C6" w:rsidRPr="00B65610" w:rsidRDefault="00C625C6" w:rsidP="00182EB5">
            <w:pPr>
              <w:rPr>
                <w:sz w:val="22"/>
                <w:szCs w:val="22"/>
              </w:rPr>
            </w:pPr>
            <w:r w:rsidRPr="00B65610">
              <w:rPr>
                <w:sz w:val="22"/>
                <w:szCs w:val="22"/>
              </w:rPr>
              <w:t>kg</w:t>
            </w:r>
          </w:p>
        </w:tc>
        <w:tc>
          <w:tcPr>
            <w:tcW w:w="2970" w:type="dxa"/>
          </w:tcPr>
          <w:p w14:paraId="12695249" w14:textId="77777777" w:rsidR="00C625C6" w:rsidRPr="00B65610" w:rsidRDefault="00C625C6" w:rsidP="0069417B">
            <w:pPr>
              <w:jc w:val="center"/>
              <w:rPr>
                <w:sz w:val="22"/>
                <w:szCs w:val="22"/>
              </w:rPr>
            </w:pPr>
            <w:r w:rsidRPr="00B65610">
              <w:rPr>
                <w:sz w:val="22"/>
                <w:szCs w:val="22"/>
              </w:rPr>
              <w:t>2.2046</w:t>
            </w:r>
          </w:p>
        </w:tc>
      </w:tr>
      <w:tr w:rsidR="00C625C6" w:rsidRPr="009422F0" w14:paraId="7F1D31E9" w14:textId="77777777" w:rsidTr="0052776E">
        <w:trPr>
          <w:trHeight w:val="306"/>
        </w:trPr>
        <w:tc>
          <w:tcPr>
            <w:tcW w:w="3159" w:type="dxa"/>
          </w:tcPr>
          <w:p w14:paraId="5B2DAAAD" w14:textId="77777777" w:rsidR="00C625C6" w:rsidRPr="00B65610" w:rsidRDefault="00C625C6" w:rsidP="0069417B">
            <w:pPr>
              <w:jc w:val="center"/>
              <w:rPr>
                <w:sz w:val="22"/>
                <w:szCs w:val="22"/>
              </w:rPr>
            </w:pPr>
            <w:r w:rsidRPr="00B65610">
              <w:rPr>
                <w:sz w:val="22"/>
                <w:szCs w:val="22"/>
              </w:rPr>
              <w:t>488.2430</w:t>
            </w:r>
          </w:p>
        </w:tc>
        <w:tc>
          <w:tcPr>
            <w:tcW w:w="1899" w:type="dxa"/>
          </w:tcPr>
          <w:p w14:paraId="01F99009" w14:textId="77777777" w:rsidR="00C625C6" w:rsidRPr="00B65610" w:rsidRDefault="00C625C6" w:rsidP="00182EB5">
            <w:pPr>
              <w:rPr>
                <w:sz w:val="22"/>
                <w:szCs w:val="22"/>
              </w:rPr>
            </w:pPr>
            <w:r w:rsidRPr="00B65610">
              <w:rPr>
                <w:sz w:val="22"/>
                <w:szCs w:val="22"/>
              </w:rPr>
              <w:t>lb/100 ft²</w:t>
            </w:r>
          </w:p>
        </w:tc>
        <w:tc>
          <w:tcPr>
            <w:tcW w:w="1890" w:type="dxa"/>
          </w:tcPr>
          <w:p w14:paraId="5E174CEF" w14:textId="77777777" w:rsidR="00C625C6" w:rsidRPr="00B65610" w:rsidRDefault="00C625C6" w:rsidP="00182EB5">
            <w:pPr>
              <w:rPr>
                <w:sz w:val="22"/>
                <w:szCs w:val="22"/>
              </w:rPr>
            </w:pPr>
            <w:r w:rsidRPr="00B65610">
              <w:rPr>
                <w:sz w:val="22"/>
                <w:szCs w:val="22"/>
              </w:rPr>
              <w:t>kg·ha⁻¹</w:t>
            </w:r>
          </w:p>
        </w:tc>
        <w:tc>
          <w:tcPr>
            <w:tcW w:w="2970" w:type="dxa"/>
          </w:tcPr>
          <w:p w14:paraId="3EEF5859" w14:textId="77777777" w:rsidR="00C625C6" w:rsidRPr="00B65610" w:rsidRDefault="00C625C6" w:rsidP="0069417B">
            <w:pPr>
              <w:jc w:val="center"/>
              <w:rPr>
                <w:sz w:val="22"/>
                <w:szCs w:val="22"/>
              </w:rPr>
            </w:pPr>
            <w:r w:rsidRPr="00B65610">
              <w:rPr>
                <w:sz w:val="22"/>
                <w:szCs w:val="22"/>
              </w:rPr>
              <w:t>0.0020</w:t>
            </w:r>
          </w:p>
        </w:tc>
      </w:tr>
      <w:tr w:rsidR="00C625C6" w:rsidRPr="009422F0" w14:paraId="32B62F65" w14:textId="77777777" w:rsidTr="0052776E">
        <w:trPr>
          <w:trHeight w:val="306"/>
        </w:trPr>
        <w:tc>
          <w:tcPr>
            <w:tcW w:w="3159" w:type="dxa"/>
          </w:tcPr>
          <w:p w14:paraId="1E10A0D9" w14:textId="77777777" w:rsidR="00C625C6" w:rsidRPr="00B65610" w:rsidRDefault="00C625C6" w:rsidP="0069417B">
            <w:pPr>
              <w:jc w:val="center"/>
              <w:rPr>
                <w:sz w:val="22"/>
                <w:szCs w:val="22"/>
              </w:rPr>
            </w:pPr>
            <w:r w:rsidRPr="00B65610">
              <w:rPr>
                <w:sz w:val="22"/>
                <w:szCs w:val="22"/>
              </w:rPr>
              <w:t>1.1983</w:t>
            </w:r>
          </w:p>
        </w:tc>
        <w:tc>
          <w:tcPr>
            <w:tcW w:w="1899" w:type="dxa"/>
          </w:tcPr>
          <w:p w14:paraId="7EF75934" w14:textId="77777777" w:rsidR="00C625C6" w:rsidRPr="00B65610" w:rsidRDefault="00C625C6" w:rsidP="00182EB5">
            <w:pPr>
              <w:rPr>
                <w:sz w:val="22"/>
                <w:szCs w:val="22"/>
              </w:rPr>
            </w:pPr>
            <w:r w:rsidRPr="00B65610">
              <w:rPr>
                <w:sz w:val="22"/>
                <w:szCs w:val="22"/>
              </w:rPr>
              <w:t>lb/100 gal</w:t>
            </w:r>
          </w:p>
        </w:tc>
        <w:tc>
          <w:tcPr>
            <w:tcW w:w="1890" w:type="dxa"/>
          </w:tcPr>
          <w:p w14:paraId="72261ED1" w14:textId="77777777" w:rsidR="00C625C6" w:rsidRPr="00B65610" w:rsidRDefault="00C625C6" w:rsidP="00182EB5">
            <w:pPr>
              <w:rPr>
                <w:sz w:val="22"/>
                <w:szCs w:val="22"/>
              </w:rPr>
            </w:pPr>
            <w:r w:rsidRPr="00B65610">
              <w:rPr>
                <w:sz w:val="22"/>
                <w:szCs w:val="22"/>
              </w:rPr>
              <w:t>g·L⁻¹</w:t>
            </w:r>
          </w:p>
        </w:tc>
        <w:tc>
          <w:tcPr>
            <w:tcW w:w="2970" w:type="dxa"/>
          </w:tcPr>
          <w:p w14:paraId="3B792CBD" w14:textId="77777777" w:rsidR="00C625C6" w:rsidRPr="00B65610" w:rsidRDefault="00C625C6" w:rsidP="0069417B">
            <w:pPr>
              <w:jc w:val="center"/>
              <w:rPr>
                <w:sz w:val="22"/>
                <w:szCs w:val="22"/>
              </w:rPr>
            </w:pPr>
            <w:r w:rsidRPr="00B65610">
              <w:rPr>
                <w:sz w:val="22"/>
                <w:szCs w:val="22"/>
              </w:rPr>
              <w:t>0.8345</w:t>
            </w:r>
          </w:p>
        </w:tc>
      </w:tr>
      <w:tr w:rsidR="00C625C6" w:rsidRPr="009422F0" w14:paraId="217D7EE6" w14:textId="77777777" w:rsidTr="0052776E">
        <w:trPr>
          <w:trHeight w:val="306"/>
        </w:trPr>
        <w:tc>
          <w:tcPr>
            <w:tcW w:w="3159" w:type="dxa"/>
          </w:tcPr>
          <w:p w14:paraId="1244FC47" w14:textId="77777777" w:rsidR="00C625C6" w:rsidRPr="00B65610" w:rsidRDefault="00C625C6" w:rsidP="0069417B">
            <w:pPr>
              <w:jc w:val="center"/>
              <w:rPr>
                <w:sz w:val="22"/>
                <w:szCs w:val="22"/>
              </w:rPr>
            </w:pPr>
            <w:r w:rsidRPr="00B65610">
              <w:rPr>
                <w:sz w:val="22"/>
                <w:szCs w:val="22"/>
              </w:rPr>
              <w:t>0.0015</w:t>
            </w:r>
          </w:p>
        </w:tc>
        <w:tc>
          <w:tcPr>
            <w:tcW w:w="1899" w:type="dxa"/>
          </w:tcPr>
          <w:p w14:paraId="7B8EE750" w14:textId="77777777" w:rsidR="00C625C6" w:rsidRPr="00B65610" w:rsidRDefault="00C625C6" w:rsidP="00182EB5">
            <w:pPr>
              <w:rPr>
                <w:sz w:val="22"/>
                <w:szCs w:val="22"/>
              </w:rPr>
            </w:pPr>
            <w:r w:rsidRPr="00B65610">
              <w:rPr>
                <w:sz w:val="22"/>
                <w:szCs w:val="22"/>
              </w:rPr>
              <w:t>lb/1000 ft</w:t>
            </w:r>
          </w:p>
        </w:tc>
        <w:tc>
          <w:tcPr>
            <w:tcW w:w="1890" w:type="dxa"/>
          </w:tcPr>
          <w:p w14:paraId="344CD8C1" w14:textId="77777777" w:rsidR="00C625C6" w:rsidRPr="00B65610" w:rsidRDefault="00C625C6" w:rsidP="00182EB5">
            <w:pPr>
              <w:rPr>
                <w:sz w:val="22"/>
                <w:szCs w:val="22"/>
              </w:rPr>
            </w:pPr>
            <w:r w:rsidRPr="00B65610">
              <w:rPr>
                <w:sz w:val="22"/>
                <w:szCs w:val="22"/>
              </w:rPr>
              <w:t>kg·m⁻¹</w:t>
            </w:r>
          </w:p>
        </w:tc>
        <w:tc>
          <w:tcPr>
            <w:tcW w:w="2970" w:type="dxa"/>
          </w:tcPr>
          <w:p w14:paraId="03244526" w14:textId="77777777" w:rsidR="00C625C6" w:rsidRPr="00B65610" w:rsidRDefault="00C625C6" w:rsidP="0069417B">
            <w:pPr>
              <w:jc w:val="center"/>
              <w:rPr>
                <w:sz w:val="22"/>
                <w:szCs w:val="22"/>
              </w:rPr>
            </w:pPr>
            <w:r w:rsidRPr="00B65610">
              <w:rPr>
                <w:sz w:val="22"/>
                <w:szCs w:val="22"/>
              </w:rPr>
              <w:t>671.9658</w:t>
            </w:r>
          </w:p>
        </w:tc>
      </w:tr>
      <w:tr w:rsidR="00C625C6" w:rsidRPr="009422F0" w14:paraId="28C951E5" w14:textId="77777777" w:rsidTr="0052776E">
        <w:trPr>
          <w:trHeight w:val="306"/>
        </w:trPr>
        <w:tc>
          <w:tcPr>
            <w:tcW w:w="3159" w:type="dxa"/>
          </w:tcPr>
          <w:p w14:paraId="667A0AF5" w14:textId="77777777" w:rsidR="00C625C6" w:rsidRPr="00B65610" w:rsidRDefault="00C625C6" w:rsidP="0069417B">
            <w:pPr>
              <w:jc w:val="center"/>
              <w:rPr>
                <w:sz w:val="22"/>
                <w:szCs w:val="22"/>
              </w:rPr>
            </w:pPr>
            <w:r w:rsidRPr="00B65610">
              <w:rPr>
                <w:sz w:val="22"/>
                <w:szCs w:val="22"/>
              </w:rPr>
              <w:t>4.8824</w:t>
            </w:r>
          </w:p>
        </w:tc>
        <w:tc>
          <w:tcPr>
            <w:tcW w:w="1899" w:type="dxa"/>
          </w:tcPr>
          <w:p w14:paraId="73033BD5" w14:textId="77777777" w:rsidR="00C625C6" w:rsidRPr="00B65610" w:rsidRDefault="00C625C6" w:rsidP="00182EB5">
            <w:pPr>
              <w:rPr>
                <w:sz w:val="22"/>
                <w:szCs w:val="22"/>
              </w:rPr>
            </w:pPr>
            <w:r w:rsidRPr="00B65610">
              <w:rPr>
                <w:sz w:val="22"/>
                <w:szCs w:val="22"/>
              </w:rPr>
              <w:t>lb/1000 ft²</w:t>
            </w:r>
          </w:p>
        </w:tc>
        <w:tc>
          <w:tcPr>
            <w:tcW w:w="1890" w:type="dxa"/>
          </w:tcPr>
          <w:p w14:paraId="5E1B4A9F" w14:textId="77777777" w:rsidR="00C625C6" w:rsidRPr="00B65610" w:rsidRDefault="00C625C6" w:rsidP="00182EB5">
            <w:pPr>
              <w:rPr>
                <w:sz w:val="22"/>
                <w:szCs w:val="22"/>
              </w:rPr>
            </w:pPr>
            <w:r w:rsidRPr="00B65610">
              <w:rPr>
                <w:sz w:val="22"/>
                <w:szCs w:val="22"/>
              </w:rPr>
              <w:t>g·m⁻²</w:t>
            </w:r>
          </w:p>
        </w:tc>
        <w:tc>
          <w:tcPr>
            <w:tcW w:w="2970" w:type="dxa"/>
          </w:tcPr>
          <w:p w14:paraId="580A937F" w14:textId="77777777" w:rsidR="00C625C6" w:rsidRPr="00B65610" w:rsidRDefault="00C625C6" w:rsidP="0069417B">
            <w:pPr>
              <w:jc w:val="center"/>
              <w:rPr>
                <w:sz w:val="22"/>
                <w:szCs w:val="22"/>
              </w:rPr>
            </w:pPr>
            <w:r w:rsidRPr="00B65610">
              <w:rPr>
                <w:sz w:val="22"/>
                <w:szCs w:val="22"/>
              </w:rPr>
              <w:t>0.2048</w:t>
            </w:r>
          </w:p>
        </w:tc>
      </w:tr>
      <w:tr w:rsidR="00C625C6" w:rsidRPr="009422F0" w14:paraId="2CC13651" w14:textId="77777777" w:rsidTr="0052776E">
        <w:trPr>
          <w:trHeight w:val="306"/>
        </w:trPr>
        <w:tc>
          <w:tcPr>
            <w:tcW w:w="3159" w:type="dxa"/>
          </w:tcPr>
          <w:p w14:paraId="4E57811A" w14:textId="77777777" w:rsidR="00C625C6" w:rsidRPr="00B65610" w:rsidRDefault="00C625C6" w:rsidP="0069417B">
            <w:pPr>
              <w:jc w:val="center"/>
              <w:rPr>
                <w:sz w:val="22"/>
                <w:szCs w:val="22"/>
              </w:rPr>
            </w:pPr>
            <w:r w:rsidRPr="00B65610">
              <w:rPr>
                <w:sz w:val="22"/>
                <w:szCs w:val="22"/>
              </w:rPr>
              <w:t>48.8243</w:t>
            </w:r>
          </w:p>
        </w:tc>
        <w:tc>
          <w:tcPr>
            <w:tcW w:w="1899" w:type="dxa"/>
          </w:tcPr>
          <w:p w14:paraId="0E00A428" w14:textId="77777777" w:rsidR="00C625C6" w:rsidRPr="00B65610" w:rsidRDefault="00C625C6" w:rsidP="00182EB5">
            <w:pPr>
              <w:rPr>
                <w:sz w:val="22"/>
                <w:szCs w:val="22"/>
              </w:rPr>
            </w:pPr>
            <w:r w:rsidRPr="00B65610">
              <w:rPr>
                <w:sz w:val="22"/>
                <w:szCs w:val="22"/>
              </w:rPr>
              <w:t>lb/1000 ft²</w:t>
            </w:r>
          </w:p>
        </w:tc>
        <w:tc>
          <w:tcPr>
            <w:tcW w:w="1890" w:type="dxa"/>
          </w:tcPr>
          <w:p w14:paraId="49A6409D" w14:textId="77777777" w:rsidR="00C625C6" w:rsidRPr="00B65610" w:rsidRDefault="00C625C6" w:rsidP="00182EB5">
            <w:pPr>
              <w:rPr>
                <w:sz w:val="22"/>
                <w:szCs w:val="22"/>
              </w:rPr>
            </w:pPr>
            <w:r w:rsidRPr="00B65610">
              <w:rPr>
                <w:sz w:val="22"/>
                <w:szCs w:val="22"/>
              </w:rPr>
              <w:t>kg·ha⁻¹</w:t>
            </w:r>
          </w:p>
        </w:tc>
        <w:tc>
          <w:tcPr>
            <w:tcW w:w="2970" w:type="dxa"/>
          </w:tcPr>
          <w:p w14:paraId="0A0995B7" w14:textId="77777777" w:rsidR="00C625C6" w:rsidRPr="00B65610" w:rsidRDefault="00C625C6" w:rsidP="0069417B">
            <w:pPr>
              <w:jc w:val="center"/>
              <w:rPr>
                <w:sz w:val="22"/>
                <w:szCs w:val="22"/>
              </w:rPr>
            </w:pPr>
            <w:r w:rsidRPr="00B65610">
              <w:rPr>
                <w:sz w:val="22"/>
                <w:szCs w:val="22"/>
              </w:rPr>
              <w:t>0.0205</w:t>
            </w:r>
          </w:p>
        </w:tc>
      </w:tr>
      <w:tr w:rsidR="00C625C6" w:rsidRPr="009422F0" w14:paraId="6AC5E71B" w14:textId="77777777" w:rsidTr="0052776E">
        <w:trPr>
          <w:trHeight w:val="306"/>
        </w:trPr>
        <w:tc>
          <w:tcPr>
            <w:tcW w:w="3159" w:type="dxa"/>
          </w:tcPr>
          <w:p w14:paraId="0B4D9B0B" w14:textId="77777777" w:rsidR="00C625C6" w:rsidRPr="00B65610" w:rsidRDefault="00C625C6" w:rsidP="0069417B">
            <w:pPr>
              <w:jc w:val="center"/>
              <w:rPr>
                <w:sz w:val="22"/>
                <w:szCs w:val="22"/>
              </w:rPr>
            </w:pPr>
            <w:r w:rsidRPr="00B65610">
              <w:rPr>
                <w:sz w:val="22"/>
                <w:szCs w:val="22"/>
              </w:rPr>
              <w:t>0.4882</w:t>
            </w:r>
          </w:p>
        </w:tc>
        <w:tc>
          <w:tcPr>
            <w:tcW w:w="1899" w:type="dxa"/>
          </w:tcPr>
          <w:p w14:paraId="3B41B1C3" w14:textId="77777777" w:rsidR="00C625C6" w:rsidRPr="00B65610" w:rsidRDefault="00C625C6" w:rsidP="00182EB5">
            <w:pPr>
              <w:rPr>
                <w:sz w:val="22"/>
                <w:szCs w:val="22"/>
              </w:rPr>
            </w:pPr>
            <w:r w:rsidRPr="00B65610">
              <w:rPr>
                <w:sz w:val="22"/>
                <w:szCs w:val="22"/>
              </w:rPr>
              <w:t>lb/1000 ft²</w:t>
            </w:r>
          </w:p>
        </w:tc>
        <w:tc>
          <w:tcPr>
            <w:tcW w:w="1890" w:type="dxa"/>
          </w:tcPr>
          <w:p w14:paraId="624D6B97" w14:textId="77777777" w:rsidR="00C625C6" w:rsidRPr="00B65610" w:rsidRDefault="00C625C6" w:rsidP="00182EB5">
            <w:pPr>
              <w:rPr>
                <w:sz w:val="22"/>
                <w:szCs w:val="22"/>
              </w:rPr>
            </w:pPr>
            <w:r w:rsidRPr="00B65610">
              <w:rPr>
                <w:sz w:val="22"/>
                <w:szCs w:val="22"/>
              </w:rPr>
              <w:t>kg/100 m²</w:t>
            </w:r>
          </w:p>
        </w:tc>
        <w:tc>
          <w:tcPr>
            <w:tcW w:w="2970" w:type="dxa"/>
          </w:tcPr>
          <w:p w14:paraId="4F257352" w14:textId="77777777" w:rsidR="00C625C6" w:rsidRPr="00B65610" w:rsidRDefault="00C625C6" w:rsidP="0069417B">
            <w:pPr>
              <w:jc w:val="center"/>
              <w:rPr>
                <w:sz w:val="22"/>
                <w:szCs w:val="22"/>
              </w:rPr>
            </w:pPr>
            <w:r w:rsidRPr="00B65610">
              <w:rPr>
                <w:sz w:val="22"/>
                <w:szCs w:val="22"/>
              </w:rPr>
              <w:t>2.0482</w:t>
            </w:r>
          </w:p>
        </w:tc>
      </w:tr>
      <w:tr w:rsidR="00C625C6" w:rsidRPr="009422F0" w14:paraId="21D86FA8" w14:textId="77777777" w:rsidTr="0052776E">
        <w:trPr>
          <w:trHeight w:val="306"/>
        </w:trPr>
        <w:tc>
          <w:tcPr>
            <w:tcW w:w="3159" w:type="dxa"/>
          </w:tcPr>
          <w:p w14:paraId="453FDA3D" w14:textId="77777777" w:rsidR="00C625C6" w:rsidRPr="00B65610" w:rsidRDefault="00C625C6" w:rsidP="0069417B">
            <w:pPr>
              <w:jc w:val="center"/>
              <w:rPr>
                <w:sz w:val="22"/>
                <w:szCs w:val="22"/>
              </w:rPr>
            </w:pPr>
            <w:r w:rsidRPr="00B65610">
              <w:rPr>
                <w:sz w:val="22"/>
                <w:szCs w:val="22"/>
              </w:rPr>
              <w:t>1.1209</w:t>
            </w:r>
          </w:p>
        </w:tc>
        <w:tc>
          <w:tcPr>
            <w:tcW w:w="1899" w:type="dxa"/>
          </w:tcPr>
          <w:p w14:paraId="3DA43180" w14:textId="77777777" w:rsidR="00C625C6" w:rsidRPr="00B65610" w:rsidRDefault="00C625C6" w:rsidP="00182EB5">
            <w:pPr>
              <w:rPr>
                <w:sz w:val="22"/>
                <w:szCs w:val="22"/>
              </w:rPr>
            </w:pPr>
            <w:r w:rsidRPr="00B65610">
              <w:rPr>
                <w:sz w:val="22"/>
                <w:szCs w:val="22"/>
              </w:rPr>
              <w:t>lb/acre</w:t>
            </w:r>
          </w:p>
        </w:tc>
        <w:tc>
          <w:tcPr>
            <w:tcW w:w="1890" w:type="dxa"/>
          </w:tcPr>
          <w:p w14:paraId="5F0BBF15" w14:textId="77777777" w:rsidR="00C625C6" w:rsidRPr="00B65610" w:rsidRDefault="00C625C6" w:rsidP="00182EB5">
            <w:pPr>
              <w:rPr>
                <w:sz w:val="22"/>
                <w:szCs w:val="22"/>
              </w:rPr>
            </w:pPr>
            <w:r w:rsidRPr="00B65610">
              <w:rPr>
                <w:sz w:val="22"/>
                <w:szCs w:val="22"/>
              </w:rPr>
              <w:t>kg·ha⁻¹</w:t>
            </w:r>
          </w:p>
        </w:tc>
        <w:tc>
          <w:tcPr>
            <w:tcW w:w="2970" w:type="dxa"/>
          </w:tcPr>
          <w:p w14:paraId="60AE82AF" w14:textId="77777777" w:rsidR="00C625C6" w:rsidRPr="00B65610" w:rsidRDefault="00C625C6" w:rsidP="0069417B">
            <w:pPr>
              <w:jc w:val="center"/>
              <w:rPr>
                <w:sz w:val="22"/>
                <w:szCs w:val="22"/>
              </w:rPr>
            </w:pPr>
            <w:r w:rsidRPr="00B65610">
              <w:rPr>
                <w:sz w:val="22"/>
                <w:szCs w:val="22"/>
              </w:rPr>
              <w:t>0.8922</w:t>
            </w:r>
          </w:p>
        </w:tc>
      </w:tr>
      <w:tr w:rsidR="00C625C6" w:rsidRPr="009422F0" w14:paraId="520EE861" w14:textId="77777777" w:rsidTr="0052776E">
        <w:trPr>
          <w:trHeight w:val="306"/>
        </w:trPr>
        <w:tc>
          <w:tcPr>
            <w:tcW w:w="3159" w:type="dxa"/>
          </w:tcPr>
          <w:p w14:paraId="07405215" w14:textId="77777777" w:rsidR="00C625C6" w:rsidRPr="00B65610" w:rsidRDefault="00C625C6" w:rsidP="0069417B">
            <w:pPr>
              <w:jc w:val="center"/>
              <w:rPr>
                <w:sz w:val="22"/>
                <w:szCs w:val="22"/>
              </w:rPr>
            </w:pPr>
            <w:r w:rsidRPr="00B65610">
              <w:rPr>
                <w:sz w:val="22"/>
                <w:szCs w:val="22"/>
              </w:rPr>
              <w:t>1.4882</w:t>
            </w:r>
          </w:p>
        </w:tc>
        <w:tc>
          <w:tcPr>
            <w:tcW w:w="1899" w:type="dxa"/>
          </w:tcPr>
          <w:p w14:paraId="49999F22" w14:textId="77777777" w:rsidR="00C625C6" w:rsidRPr="00B65610" w:rsidRDefault="00C625C6" w:rsidP="00182EB5">
            <w:pPr>
              <w:rPr>
                <w:sz w:val="22"/>
                <w:szCs w:val="22"/>
              </w:rPr>
            </w:pPr>
            <w:r w:rsidRPr="00B65610">
              <w:rPr>
                <w:sz w:val="22"/>
                <w:szCs w:val="22"/>
              </w:rPr>
              <w:t>lb/ft</w:t>
            </w:r>
          </w:p>
        </w:tc>
        <w:tc>
          <w:tcPr>
            <w:tcW w:w="1890" w:type="dxa"/>
          </w:tcPr>
          <w:p w14:paraId="257ABB56" w14:textId="77777777" w:rsidR="00C625C6" w:rsidRPr="00B65610" w:rsidRDefault="00C625C6" w:rsidP="00182EB5">
            <w:pPr>
              <w:rPr>
                <w:sz w:val="22"/>
                <w:szCs w:val="22"/>
              </w:rPr>
            </w:pPr>
            <w:r w:rsidRPr="00B65610">
              <w:rPr>
                <w:sz w:val="22"/>
                <w:szCs w:val="22"/>
              </w:rPr>
              <w:t>kg·m⁻¹</w:t>
            </w:r>
          </w:p>
        </w:tc>
        <w:tc>
          <w:tcPr>
            <w:tcW w:w="2970" w:type="dxa"/>
          </w:tcPr>
          <w:p w14:paraId="70719FDE" w14:textId="77777777" w:rsidR="00C625C6" w:rsidRPr="00B65610" w:rsidRDefault="00C625C6" w:rsidP="0069417B">
            <w:pPr>
              <w:jc w:val="center"/>
              <w:rPr>
                <w:sz w:val="22"/>
                <w:szCs w:val="22"/>
              </w:rPr>
            </w:pPr>
            <w:r w:rsidRPr="00B65610">
              <w:rPr>
                <w:sz w:val="22"/>
                <w:szCs w:val="22"/>
              </w:rPr>
              <w:t>0.6720</w:t>
            </w:r>
          </w:p>
        </w:tc>
      </w:tr>
      <w:tr w:rsidR="00C625C6" w:rsidRPr="009422F0" w14:paraId="4E11647D" w14:textId="77777777" w:rsidTr="0052776E">
        <w:trPr>
          <w:trHeight w:val="306"/>
        </w:trPr>
        <w:tc>
          <w:tcPr>
            <w:tcW w:w="3159" w:type="dxa"/>
          </w:tcPr>
          <w:p w14:paraId="20F5BE43" w14:textId="77777777" w:rsidR="00C625C6" w:rsidRPr="00B65610" w:rsidRDefault="00C625C6" w:rsidP="0069417B">
            <w:pPr>
              <w:jc w:val="center"/>
              <w:rPr>
                <w:sz w:val="22"/>
                <w:szCs w:val="22"/>
              </w:rPr>
            </w:pPr>
            <w:r w:rsidRPr="00B65610">
              <w:rPr>
                <w:sz w:val="22"/>
                <w:szCs w:val="22"/>
              </w:rPr>
              <w:t>4.8824</w:t>
            </w:r>
          </w:p>
        </w:tc>
        <w:tc>
          <w:tcPr>
            <w:tcW w:w="1899" w:type="dxa"/>
          </w:tcPr>
          <w:p w14:paraId="0E90CED5" w14:textId="77777777" w:rsidR="00C625C6" w:rsidRPr="00B65610" w:rsidRDefault="00C625C6" w:rsidP="00182EB5">
            <w:pPr>
              <w:rPr>
                <w:sz w:val="22"/>
                <w:szCs w:val="22"/>
              </w:rPr>
            </w:pPr>
            <w:r w:rsidRPr="00B65610">
              <w:rPr>
                <w:sz w:val="22"/>
                <w:szCs w:val="22"/>
              </w:rPr>
              <w:t>lb/ft²</w:t>
            </w:r>
          </w:p>
        </w:tc>
        <w:tc>
          <w:tcPr>
            <w:tcW w:w="1890" w:type="dxa"/>
          </w:tcPr>
          <w:p w14:paraId="645B8796" w14:textId="77777777" w:rsidR="00C625C6" w:rsidRPr="00B65610" w:rsidRDefault="00C625C6" w:rsidP="00182EB5">
            <w:pPr>
              <w:rPr>
                <w:sz w:val="22"/>
                <w:szCs w:val="22"/>
              </w:rPr>
            </w:pPr>
            <w:r w:rsidRPr="00B65610">
              <w:rPr>
                <w:sz w:val="22"/>
                <w:szCs w:val="22"/>
              </w:rPr>
              <w:t>kg·m⁻²</w:t>
            </w:r>
          </w:p>
        </w:tc>
        <w:tc>
          <w:tcPr>
            <w:tcW w:w="2970" w:type="dxa"/>
          </w:tcPr>
          <w:p w14:paraId="266D66E7" w14:textId="77777777" w:rsidR="00C625C6" w:rsidRPr="00B65610" w:rsidRDefault="00C625C6" w:rsidP="0069417B">
            <w:pPr>
              <w:jc w:val="center"/>
              <w:rPr>
                <w:sz w:val="22"/>
                <w:szCs w:val="22"/>
              </w:rPr>
            </w:pPr>
            <w:r w:rsidRPr="00B65610">
              <w:rPr>
                <w:sz w:val="22"/>
                <w:szCs w:val="22"/>
              </w:rPr>
              <w:t>0.2048</w:t>
            </w:r>
          </w:p>
        </w:tc>
      </w:tr>
      <w:tr w:rsidR="00C625C6" w:rsidRPr="009422F0" w14:paraId="1C4F3726" w14:textId="77777777" w:rsidTr="0052776E">
        <w:trPr>
          <w:trHeight w:val="306"/>
        </w:trPr>
        <w:tc>
          <w:tcPr>
            <w:tcW w:w="3159" w:type="dxa"/>
          </w:tcPr>
          <w:p w14:paraId="0C48EE93" w14:textId="77777777" w:rsidR="00C625C6" w:rsidRPr="00B65610" w:rsidRDefault="00C625C6" w:rsidP="0069417B">
            <w:pPr>
              <w:jc w:val="center"/>
              <w:rPr>
                <w:sz w:val="22"/>
                <w:szCs w:val="22"/>
              </w:rPr>
            </w:pPr>
            <w:r w:rsidRPr="00B65610">
              <w:rPr>
                <w:sz w:val="22"/>
                <w:szCs w:val="22"/>
              </w:rPr>
              <w:t>0.0160</w:t>
            </w:r>
          </w:p>
        </w:tc>
        <w:tc>
          <w:tcPr>
            <w:tcW w:w="1899" w:type="dxa"/>
          </w:tcPr>
          <w:p w14:paraId="64F524BD" w14:textId="77777777" w:rsidR="00C625C6" w:rsidRPr="00B65610" w:rsidRDefault="00C625C6" w:rsidP="00182EB5">
            <w:pPr>
              <w:rPr>
                <w:sz w:val="22"/>
                <w:szCs w:val="22"/>
              </w:rPr>
            </w:pPr>
            <w:r w:rsidRPr="00B65610">
              <w:rPr>
                <w:sz w:val="22"/>
                <w:szCs w:val="22"/>
              </w:rPr>
              <w:t>lb/ft³</w:t>
            </w:r>
          </w:p>
        </w:tc>
        <w:tc>
          <w:tcPr>
            <w:tcW w:w="1890" w:type="dxa"/>
          </w:tcPr>
          <w:p w14:paraId="2B8F4E5D" w14:textId="77777777" w:rsidR="00C625C6" w:rsidRPr="00B65610" w:rsidRDefault="00C625C6" w:rsidP="00182EB5">
            <w:pPr>
              <w:rPr>
                <w:sz w:val="22"/>
                <w:szCs w:val="22"/>
              </w:rPr>
            </w:pPr>
            <w:r w:rsidRPr="00B65610">
              <w:rPr>
                <w:sz w:val="22"/>
                <w:szCs w:val="22"/>
              </w:rPr>
              <w:t>g·cm⁻³</w:t>
            </w:r>
          </w:p>
        </w:tc>
        <w:tc>
          <w:tcPr>
            <w:tcW w:w="2970" w:type="dxa"/>
          </w:tcPr>
          <w:p w14:paraId="33BE083F" w14:textId="77777777" w:rsidR="00C625C6" w:rsidRPr="00B65610" w:rsidRDefault="00C625C6" w:rsidP="0069417B">
            <w:pPr>
              <w:jc w:val="center"/>
              <w:rPr>
                <w:sz w:val="22"/>
                <w:szCs w:val="22"/>
              </w:rPr>
            </w:pPr>
            <w:r w:rsidRPr="00B65610">
              <w:rPr>
                <w:sz w:val="22"/>
                <w:szCs w:val="22"/>
              </w:rPr>
              <w:t>62.4274</w:t>
            </w:r>
          </w:p>
        </w:tc>
      </w:tr>
      <w:tr w:rsidR="00C625C6" w:rsidRPr="009422F0" w14:paraId="1FEECE8E" w14:textId="77777777" w:rsidTr="0052776E">
        <w:trPr>
          <w:trHeight w:val="306"/>
        </w:trPr>
        <w:tc>
          <w:tcPr>
            <w:tcW w:w="3159" w:type="dxa"/>
          </w:tcPr>
          <w:p w14:paraId="2603739D" w14:textId="77777777" w:rsidR="00C625C6" w:rsidRPr="00B65610" w:rsidRDefault="00C625C6" w:rsidP="0069417B">
            <w:pPr>
              <w:jc w:val="center"/>
              <w:rPr>
                <w:sz w:val="22"/>
                <w:szCs w:val="22"/>
              </w:rPr>
            </w:pPr>
            <w:r w:rsidRPr="00B65610">
              <w:rPr>
                <w:sz w:val="22"/>
                <w:szCs w:val="22"/>
              </w:rPr>
              <w:t>16.0185</w:t>
            </w:r>
          </w:p>
        </w:tc>
        <w:tc>
          <w:tcPr>
            <w:tcW w:w="1899" w:type="dxa"/>
          </w:tcPr>
          <w:p w14:paraId="6D771A76" w14:textId="77777777" w:rsidR="00C625C6" w:rsidRPr="00B65610" w:rsidRDefault="00C625C6" w:rsidP="00182EB5">
            <w:pPr>
              <w:rPr>
                <w:sz w:val="22"/>
                <w:szCs w:val="22"/>
              </w:rPr>
            </w:pPr>
            <w:r w:rsidRPr="00B65610">
              <w:rPr>
                <w:sz w:val="22"/>
                <w:szCs w:val="22"/>
              </w:rPr>
              <w:t>lb/ft³</w:t>
            </w:r>
          </w:p>
        </w:tc>
        <w:tc>
          <w:tcPr>
            <w:tcW w:w="1890" w:type="dxa"/>
          </w:tcPr>
          <w:p w14:paraId="0D3F0533" w14:textId="77777777" w:rsidR="00C625C6" w:rsidRPr="00B65610" w:rsidRDefault="00C625C6" w:rsidP="00182EB5">
            <w:pPr>
              <w:rPr>
                <w:sz w:val="22"/>
                <w:szCs w:val="22"/>
              </w:rPr>
            </w:pPr>
            <w:r w:rsidRPr="00B65610">
              <w:rPr>
                <w:sz w:val="22"/>
                <w:szCs w:val="22"/>
              </w:rPr>
              <w:t>kg·m⁻³</w:t>
            </w:r>
          </w:p>
        </w:tc>
        <w:tc>
          <w:tcPr>
            <w:tcW w:w="2970" w:type="dxa"/>
          </w:tcPr>
          <w:p w14:paraId="45B73165" w14:textId="77777777" w:rsidR="00C625C6" w:rsidRPr="00B65610" w:rsidRDefault="00C625C6" w:rsidP="0069417B">
            <w:pPr>
              <w:jc w:val="center"/>
              <w:rPr>
                <w:sz w:val="22"/>
                <w:szCs w:val="22"/>
              </w:rPr>
            </w:pPr>
            <w:r w:rsidRPr="00B65610">
              <w:rPr>
                <w:sz w:val="22"/>
                <w:szCs w:val="22"/>
              </w:rPr>
              <w:t>0.0624</w:t>
            </w:r>
          </w:p>
        </w:tc>
      </w:tr>
      <w:tr w:rsidR="00C625C6" w:rsidRPr="009422F0" w14:paraId="3E9FEAA5" w14:textId="77777777" w:rsidTr="0052776E">
        <w:trPr>
          <w:trHeight w:val="306"/>
        </w:trPr>
        <w:tc>
          <w:tcPr>
            <w:tcW w:w="3159" w:type="dxa"/>
          </w:tcPr>
          <w:p w14:paraId="2776CF6A" w14:textId="77777777" w:rsidR="00C625C6" w:rsidRPr="00B65610" w:rsidRDefault="00C625C6" w:rsidP="0069417B">
            <w:pPr>
              <w:jc w:val="center"/>
              <w:rPr>
                <w:sz w:val="22"/>
                <w:szCs w:val="22"/>
              </w:rPr>
            </w:pPr>
            <w:r w:rsidRPr="00B65610">
              <w:rPr>
                <w:sz w:val="22"/>
                <w:szCs w:val="22"/>
              </w:rPr>
              <w:t>119.8264</w:t>
            </w:r>
          </w:p>
        </w:tc>
        <w:tc>
          <w:tcPr>
            <w:tcW w:w="1899" w:type="dxa"/>
          </w:tcPr>
          <w:p w14:paraId="13FFE755" w14:textId="77777777" w:rsidR="00C625C6" w:rsidRPr="00B65610" w:rsidRDefault="00C625C6" w:rsidP="00182EB5">
            <w:pPr>
              <w:rPr>
                <w:sz w:val="22"/>
                <w:szCs w:val="22"/>
              </w:rPr>
            </w:pPr>
            <w:r w:rsidRPr="00B65610">
              <w:rPr>
                <w:sz w:val="22"/>
                <w:szCs w:val="22"/>
              </w:rPr>
              <w:t>lb/gal</w:t>
            </w:r>
          </w:p>
        </w:tc>
        <w:tc>
          <w:tcPr>
            <w:tcW w:w="1890" w:type="dxa"/>
          </w:tcPr>
          <w:p w14:paraId="5B5A68D7" w14:textId="77777777" w:rsidR="00C625C6" w:rsidRPr="00B65610" w:rsidRDefault="00C625C6" w:rsidP="00182EB5">
            <w:pPr>
              <w:rPr>
                <w:sz w:val="22"/>
                <w:szCs w:val="22"/>
              </w:rPr>
            </w:pPr>
            <w:r w:rsidRPr="00B65610">
              <w:rPr>
                <w:sz w:val="22"/>
                <w:szCs w:val="22"/>
              </w:rPr>
              <w:t>g·L⁻¹</w:t>
            </w:r>
          </w:p>
        </w:tc>
        <w:tc>
          <w:tcPr>
            <w:tcW w:w="2970" w:type="dxa"/>
          </w:tcPr>
          <w:p w14:paraId="3674EC74" w14:textId="77777777" w:rsidR="00C625C6" w:rsidRPr="00B65610" w:rsidRDefault="00C625C6" w:rsidP="0069417B">
            <w:pPr>
              <w:jc w:val="center"/>
              <w:rPr>
                <w:sz w:val="22"/>
                <w:szCs w:val="22"/>
              </w:rPr>
            </w:pPr>
            <w:r w:rsidRPr="00B65610">
              <w:rPr>
                <w:sz w:val="22"/>
                <w:szCs w:val="22"/>
              </w:rPr>
              <w:t>0.0083</w:t>
            </w:r>
          </w:p>
        </w:tc>
      </w:tr>
      <w:tr w:rsidR="00C625C6" w:rsidRPr="009422F0" w14:paraId="42105708" w14:textId="77777777" w:rsidTr="0052776E">
        <w:trPr>
          <w:trHeight w:val="306"/>
        </w:trPr>
        <w:tc>
          <w:tcPr>
            <w:tcW w:w="3159" w:type="dxa"/>
          </w:tcPr>
          <w:p w14:paraId="17F980E1" w14:textId="77777777" w:rsidR="00C625C6" w:rsidRPr="00B65610" w:rsidRDefault="00C625C6" w:rsidP="0069417B">
            <w:pPr>
              <w:jc w:val="center"/>
              <w:rPr>
                <w:sz w:val="22"/>
                <w:szCs w:val="22"/>
              </w:rPr>
            </w:pPr>
            <w:r w:rsidRPr="00B65610">
              <w:rPr>
                <w:sz w:val="22"/>
                <w:szCs w:val="22"/>
              </w:rPr>
              <w:t>0.1198</w:t>
            </w:r>
          </w:p>
        </w:tc>
        <w:tc>
          <w:tcPr>
            <w:tcW w:w="1899" w:type="dxa"/>
          </w:tcPr>
          <w:p w14:paraId="59D1EF69" w14:textId="77777777" w:rsidR="00C625C6" w:rsidRPr="00B65610" w:rsidRDefault="00C625C6" w:rsidP="00182EB5">
            <w:pPr>
              <w:rPr>
                <w:sz w:val="22"/>
                <w:szCs w:val="22"/>
              </w:rPr>
            </w:pPr>
            <w:r w:rsidRPr="00B65610">
              <w:rPr>
                <w:sz w:val="22"/>
                <w:szCs w:val="22"/>
              </w:rPr>
              <w:t>lb/gal</w:t>
            </w:r>
          </w:p>
        </w:tc>
        <w:tc>
          <w:tcPr>
            <w:tcW w:w="1890" w:type="dxa"/>
          </w:tcPr>
          <w:p w14:paraId="65DA6768" w14:textId="77777777" w:rsidR="00C625C6" w:rsidRPr="00B65610" w:rsidRDefault="00C625C6" w:rsidP="00182EB5">
            <w:pPr>
              <w:rPr>
                <w:sz w:val="22"/>
                <w:szCs w:val="22"/>
              </w:rPr>
            </w:pPr>
            <w:r w:rsidRPr="00B65610">
              <w:rPr>
                <w:sz w:val="22"/>
                <w:szCs w:val="22"/>
              </w:rPr>
              <w:t>kg·L⁻¹</w:t>
            </w:r>
          </w:p>
        </w:tc>
        <w:tc>
          <w:tcPr>
            <w:tcW w:w="2970" w:type="dxa"/>
          </w:tcPr>
          <w:p w14:paraId="06BDFFF0" w14:textId="77777777" w:rsidR="00C625C6" w:rsidRPr="00B65610" w:rsidRDefault="00C625C6" w:rsidP="0069417B">
            <w:pPr>
              <w:jc w:val="center"/>
              <w:rPr>
                <w:sz w:val="22"/>
                <w:szCs w:val="22"/>
              </w:rPr>
            </w:pPr>
            <w:r w:rsidRPr="00B65610">
              <w:rPr>
                <w:sz w:val="22"/>
                <w:szCs w:val="22"/>
              </w:rPr>
              <w:t>8.3454</w:t>
            </w:r>
          </w:p>
        </w:tc>
      </w:tr>
      <w:tr w:rsidR="00C625C6" w:rsidRPr="009422F0" w14:paraId="4CF75EB1" w14:textId="77777777" w:rsidTr="0052776E">
        <w:trPr>
          <w:trHeight w:val="306"/>
        </w:trPr>
        <w:tc>
          <w:tcPr>
            <w:tcW w:w="3159" w:type="dxa"/>
          </w:tcPr>
          <w:p w14:paraId="07E79445" w14:textId="77777777" w:rsidR="00C625C6" w:rsidRPr="00B65610" w:rsidRDefault="00C625C6" w:rsidP="0069417B">
            <w:pPr>
              <w:jc w:val="center"/>
              <w:rPr>
                <w:sz w:val="22"/>
                <w:szCs w:val="22"/>
              </w:rPr>
            </w:pPr>
            <w:r w:rsidRPr="00B65610">
              <w:rPr>
                <w:sz w:val="22"/>
                <w:szCs w:val="22"/>
              </w:rPr>
              <w:t>0.0703</w:t>
            </w:r>
          </w:p>
        </w:tc>
        <w:tc>
          <w:tcPr>
            <w:tcW w:w="1899" w:type="dxa"/>
          </w:tcPr>
          <w:p w14:paraId="5A2FBDAF" w14:textId="77777777" w:rsidR="00C625C6" w:rsidRPr="00B65610" w:rsidRDefault="00C625C6" w:rsidP="00182EB5">
            <w:pPr>
              <w:rPr>
                <w:sz w:val="22"/>
                <w:szCs w:val="22"/>
              </w:rPr>
            </w:pPr>
            <w:r w:rsidRPr="00B65610">
              <w:rPr>
                <w:sz w:val="22"/>
                <w:szCs w:val="22"/>
              </w:rPr>
              <w:t>lb/inch²</w:t>
            </w:r>
          </w:p>
        </w:tc>
        <w:tc>
          <w:tcPr>
            <w:tcW w:w="1890" w:type="dxa"/>
          </w:tcPr>
          <w:p w14:paraId="748CB943" w14:textId="77777777" w:rsidR="00C625C6" w:rsidRPr="00B65610" w:rsidRDefault="00C625C6" w:rsidP="00182EB5">
            <w:pPr>
              <w:rPr>
                <w:sz w:val="22"/>
                <w:szCs w:val="22"/>
              </w:rPr>
            </w:pPr>
            <w:r w:rsidRPr="00B65610">
              <w:rPr>
                <w:sz w:val="22"/>
                <w:szCs w:val="22"/>
              </w:rPr>
              <w:t>kg·cm⁻²</w:t>
            </w:r>
          </w:p>
        </w:tc>
        <w:tc>
          <w:tcPr>
            <w:tcW w:w="2970" w:type="dxa"/>
          </w:tcPr>
          <w:p w14:paraId="55AC459C" w14:textId="77777777" w:rsidR="00C625C6" w:rsidRPr="00B65610" w:rsidRDefault="00C625C6" w:rsidP="0069417B">
            <w:pPr>
              <w:jc w:val="center"/>
              <w:rPr>
                <w:sz w:val="22"/>
                <w:szCs w:val="22"/>
              </w:rPr>
            </w:pPr>
            <w:r w:rsidRPr="00B65610">
              <w:rPr>
                <w:sz w:val="22"/>
                <w:szCs w:val="22"/>
              </w:rPr>
              <w:t>14.2233</w:t>
            </w:r>
          </w:p>
        </w:tc>
      </w:tr>
      <w:tr w:rsidR="00C625C6" w:rsidRPr="009422F0" w14:paraId="360E1056" w14:textId="77777777" w:rsidTr="0052776E">
        <w:trPr>
          <w:trHeight w:val="306"/>
        </w:trPr>
        <w:tc>
          <w:tcPr>
            <w:tcW w:w="3159" w:type="dxa"/>
          </w:tcPr>
          <w:p w14:paraId="48F89127" w14:textId="77777777" w:rsidR="00C625C6" w:rsidRPr="00B65610" w:rsidRDefault="00C625C6" w:rsidP="0069417B">
            <w:pPr>
              <w:jc w:val="center"/>
              <w:rPr>
                <w:sz w:val="22"/>
                <w:szCs w:val="22"/>
              </w:rPr>
            </w:pPr>
            <w:r w:rsidRPr="00B65610">
              <w:rPr>
                <w:sz w:val="22"/>
                <w:szCs w:val="22"/>
              </w:rPr>
              <w:t>0.5</w:t>
            </w:r>
          </w:p>
        </w:tc>
        <w:tc>
          <w:tcPr>
            <w:tcW w:w="1899" w:type="dxa"/>
          </w:tcPr>
          <w:p w14:paraId="02E571BE" w14:textId="77777777" w:rsidR="00C625C6" w:rsidRPr="00B65610" w:rsidRDefault="00C625C6" w:rsidP="00182EB5">
            <w:pPr>
              <w:rPr>
                <w:sz w:val="22"/>
                <w:szCs w:val="22"/>
              </w:rPr>
            </w:pPr>
            <w:r w:rsidRPr="00B65610">
              <w:rPr>
                <w:sz w:val="22"/>
                <w:szCs w:val="22"/>
              </w:rPr>
              <w:t>lb/ton</w:t>
            </w:r>
          </w:p>
        </w:tc>
        <w:tc>
          <w:tcPr>
            <w:tcW w:w="1890" w:type="dxa"/>
          </w:tcPr>
          <w:p w14:paraId="37494111" w14:textId="77777777" w:rsidR="00C625C6" w:rsidRPr="00B65610" w:rsidRDefault="00C625C6" w:rsidP="00182EB5">
            <w:pPr>
              <w:rPr>
                <w:sz w:val="22"/>
                <w:szCs w:val="22"/>
              </w:rPr>
            </w:pPr>
            <w:r w:rsidRPr="00B65610">
              <w:rPr>
                <w:sz w:val="22"/>
                <w:szCs w:val="22"/>
              </w:rPr>
              <w:t>kg·Mg⁻¹</w:t>
            </w:r>
          </w:p>
        </w:tc>
        <w:tc>
          <w:tcPr>
            <w:tcW w:w="2970" w:type="dxa"/>
          </w:tcPr>
          <w:p w14:paraId="1052081E" w14:textId="77777777" w:rsidR="00C625C6" w:rsidRPr="00B65610" w:rsidRDefault="00C625C6" w:rsidP="0069417B">
            <w:pPr>
              <w:jc w:val="center"/>
              <w:rPr>
                <w:sz w:val="22"/>
                <w:szCs w:val="22"/>
              </w:rPr>
            </w:pPr>
            <w:r w:rsidRPr="00B65610">
              <w:rPr>
                <w:sz w:val="22"/>
                <w:szCs w:val="22"/>
              </w:rPr>
              <w:t>2</w:t>
            </w:r>
          </w:p>
        </w:tc>
      </w:tr>
      <w:tr w:rsidR="00C625C6" w:rsidRPr="009422F0" w14:paraId="2B81DA7E" w14:textId="77777777" w:rsidTr="0052776E">
        <w:trPr>
          <w:trHeight w:val="306"/>
        </w:trPr>
        <w:tc>
          <w:tcPr>
            <w:tcW w:w="3159" w:type="dxa"/>
          </w:tcPr>
          <w:p w14:paraId="549577E0" w14:textId="77777777" w:rsidR="00C625C6" w:rsidRPr="00B65610" w:rsidRDefault="00C625C6" w:rsidP="0069417B">
            <w:pPr>
              <w:jc w:val="center"/>
              <w:rPr>
                <w:sz w:val="22"/>
                <w:szCs w:val="22"/>
              </w:rPr>
            </w:pPr>
            <w:r w:rsidRPr="00B65610">
              <w:rPr>
                <w:sz w:val="22"/>
                <w:szCs w:val="22"/>
              </w:rPr>
              <w:t>0.5</w:t>
            </w:r>
          </w:p>
        </w:tc>
        <w:tc>
          <w:tcPr>
            <w:tcW w:w="1899" w:type="dxa"/>
          </w:tcPr>
          <w:p w14:paraId="0524B4E7" w14:textId="77777777" w:rsidR="00C625C6" w:rsidRPr="00B65610" w:rsidRDefault="00C625C6" w:rsidP="00182EB5">
            <w:pPr>
              <w:rPr>
                <w:sz w:val="22"/>
                <w:szCs w:val="22"/>
              </w:rPr>
            </w:pPr>
            <w:r w:rsidRPr="00B65610">
              <w:rPr>
                <w:sz w:val="22"/>
                <w:szCs w:val="22"/>
              </w:rPr>
              <w:t>lb/ton</w:t>
            </w:r>
          </w:p>
        </w:tc>
        <w:tc>
          <w:tcPr>
            <w:tcW w:w="1890" w:type="dxa"/>
          </w:tcPr>
          <w:p w14:paraId="6C3CC44D" w14:textId="77777777" w:rsidR="00C625C6" w:rsidRPr="00B65610" w:rsidRDefault="00C625C6" w:rsidP="00182EB5">
            <w:pPr>
              <w:rPr>
                <w:sz w:val="22"/>
                <w:szCs w:val="22"/>
              </w:rPr>
            </w:pPr>
            <w:r w:rsidRPr="00B65610">
              <w:rPr>
                <w:sz w:val="22"/>
                <w:szCs w:val="22"/>
              </w:rPr>
              <w:t>kg·t⁻¹</w:t>
            </w:r>
          </w:p>
        </w:tc>
        <w:tc>
          <w:tcPr>
            <w:tcW w:w="2970" w:type="dxa"/>
          </w:tcPr>
          <w:p w14:paraId="7243BBA0" w14:textId="77777777" w:rsidR="00C625C6" w:rsidRPr="00B65610" w:rsidRDefault="00C625C6" w:rsidP="0069417B">
            <w:pPr>
              <w:jc w:val="center"/>
              <w:rPr>
                <w:sz w:val="22"/>
                <w:szCs w:val="22"/>
              </w:rPr>
            </w:pPr>
            <w:r w:rsidRPr="00B65610">
              <w:rPr>
                <w:sz w:val="22"/>
                <w:szCs w:val="22"/>
              </w:rPr>
              <w:t>2</w:t>
            </w:r>
          </w:p>
        </w:tc>
      </w:tr>
      <w:tr w:rsidR="00C625C6" w:rsidRPr="009422F0" w14:paraId="7E9BBFA9" w14:textId="77777777" w:rsidTr="0052776E">
        <w:trPr>
          <w:trHeight w:val="306"/>
        </w:trPr>
        <w:tc>
          <w:tcPr>
            <w:tcW w:w="3159" w:type="dxa"/>
          </w:tcPr>
          <w:p w14:paraId="2FA7E6DF" w14:textId="77777777" w:rsidR="00C625C6" w:rsidRPr="00B65610" w:rsidRDefault="00C625C6" w:rsidP="0069417B">
            <w:pPr>
              <w:jc w:val="center"/>
              <w:rPr>
                <w:sz w:val="22"/>
                <w:szCs w:val="22"/>
              </w:rPr>
            </w:pPr>
            <w:r w:rsidRPr="00B65610">
              <w:rPr>
                <w:sz w:val="22"/>
                <w:szCs w:val="22"/>
              </w:rPr>
              <w:t>0.5425</w:t>
            </w:r>
          </w:p>
        </w:tc>
        <w:tc>
          <w:tcPr>
            <w:tcW w:w="1899" w:type="dxa"/>
          </w:tcPr>
          <w:p w14:paraId="5750BD58" w14:textId="77777777" w:rsidR="00C625C6" w:rsidRPr="00B65610" w:rsidRDefault="00C625C6" w:rsidP="00182EB5">
            <w:pPr>
              <w:rPr>
                <w:sz w:val="22"/>
                <w:szCs w:val="22"/>
              </w:rPr>
            </w:pPr>
            <w:r w:rsidRPr="00B65610">
              <w:rPr>
                <w:sz w:val="22"/>
                <w:szCs w:val="22"/>
              </w:rPr>
              <w:t>lb/yard²</w:t>
            </w:r>
          </w:p>
        </w:tc>
        <w:tc>
          <w:tcPr>
            <w:tcW w:w="1890" w:type="dxa"/>
          </w:tcPr>
          <w:p w14:paraId="4F7CCBFC" w14:textId="77777777" w:rsidR="00C625C6" w:rsidRPr="00B65610" w:rsidRDefault="00C625C6" w:rsidP="00182EB5">
            <w:pPr>
              <w:rPr>
                <w:sz w:val="22"/>
                <w:szCs w:val="22"/>
              </w:rPr>
            </w:pPr>
            <w:r w:rsidRPr="00B65610">
              <w:rPr>
                <w:sz w:val="22"/>
                <w:szCs w:val="22"/>
              </w:rPr>
              <w:t>kg·m⁻²</w:t>
            </w:r>
          </w:p>
        </w:tc>
        <w:tc>
          <w:tcPr>
            <w:tcW w:w="2970" w:type="dxa"/>
          </w:tcPr>
          <w:p w14:paraId="01AA556C" w14:textId="77777777" w:rsidR="00C625C6" w:rsidRPr="00B65610" w:rsidRDefault="00C625C6" w:rsidP="0069417B">
            <w:pPr>
              <w:jc w:val="center"/>
              <w:rPr>
                <w:sz w:val="22"/>
                <w:szCs w:val="22"/>
              </w:rPr>
            </w:pPr>
            <w:r w:rsidRPr="00B65610">
              <w:rPr>
                <w:sz w:val="22"/>
                <w:szCs w:val="22"/>
              </w:rPr>
              <w:t>1.8433</w:t>
            </w:r>
          </w:p>
        </w:tc>
      </w:tr>
      <w:tr w:rsidR="00C625C6" w:rsidRPr="009422F0" w14:paraId="6953EEC6" w14:textId="77777777" w:rsidTr="0052776E">
        <w:trPr>
          <w:trHeight w:val="306"/>
        </w:trPr>
        <w:tc>
          <w:tcPr>
            <w:tcW w:w="3159" w:type="dxa"/>
          </w:tcPr>
          <w:p w14:paraId="3814B5C6" w14:textId="77777777" w:rsidR="00C625C6" w:rsidRPr="00B65610" w:rsidRDefault="00C625C6" w:rsidP="0069417B">
            <w:pPr>
              <w:jc w:val="center"/>
              <w:rPr>
                <w:sz w:val="22"/>
                <w:szCs w:val="22"/>
              </w:rPr>
            </w:pPr>
            <w:r w:rsidRPr="00B65610">
              <w:rPr>
                <w:sz w:val="22"/>
                <w:szCs w:val="22"/>
              </w:rPr>
              <w:t>0.5933</w:t>
            </w:r>
          </w:p>
        </w:tc>
        <w:tc>
          <w:tcPr>
            <w:tcW w:w="1899" w:type="dxa"/>
          </w:tcPr>
          <w:p w14:paraId="0D8E4A38" w14:textId="77777777" w:rsidR="00C625C6" w:rsidRPr="00B65610" w:rsidRDefault="00C625C6" w:rsidP="00182EB5">
            <w:pPr>
              <w:rPr>
                <w:sz w:val="22"/>
                <w:szCs w:val="22"/>
              </w:rPr>
            </w:pPr>
            <w:r w:rsidRPr="00B65610">
              <w:rPr>
                <w:sz w:val="22"/>
                <w:szCs w:val="22"/>
              </w:rPr>
              <w:t>lb/yard³</w:t>
            </w:r>
          </w:p>
        </w:tc>
        <w:tc>
          <w:tcPr>
            <w:tcW w:w="1890" w:type="dxa"/>
          </w:tcPr>
          <w:p w14:paraId="26C1FF4B" w14:textId="77777777" w:rsidR="00C625C6" w:rsidRPr="00B65610" w:rsidRDefault="00C625C6" w:rsidP="00182EB5">
            <w:pPr>
              <w:rPr>
                <w:sz w:val="22"/>
                <w:szCs w:val="22"/>
              </w:rPr>
            </w:pPr>
            <w:r w:rsidRPr="00B65610">
              <w:rPr>
                <w:sz w:val="22"/>
                <w:szCs w:val="22"/>
              </w:rPr>
              <w:t>kg·m⁻³</w:t>
            </w:r>
          </w:p>
        </w:tc>
        <w:tc>
          <w:tcPr>
            <w:tcW w:w="2970" w:type="dxa"/>
          </w:tcPr>
          <w:p w14:paraId="7B6B9584" w14:textId="77777777" w:rsidR="00C625C6" w:rsidRPr="00B65610" w:rsidRDefault="00C625C6" w:rsidP="0069417B">
            <w:pPr>
              <w:jc w:val="center"/>
              <w:rPr>
                <w:sz w:val="22"/>
                <w:szCs w:val="22"/>
              </w:rPr>
            </w:pPr>
            <w:r w:rsidRPr="00B65610">
              <w:rPr>
                <w:sz w:val="22"/>
                <w:szCs w:val="22"/>
              </w:rPr>
              <w:t>1.6856</w:t>
            </w:r>
          </w:p>
        </w:tc>
      </w:tr>
      <w:tr w:rsidR="00C625C6" w:rsidRPr="009422F0" w14:paraId="63AB77C1" w14:textId="77777777" w:rsidTr="0052776E">
        <w:trPr>
          <w:trHeight w:val="306"/>
        </w:trPr>
        <w:tc>
          <w:tcPr>
            <w:tcW w:w="3159" w:type="dxa"/>
          </w:tcPr>
          <w:p w14:paraId="53FC0BA7" w14:textId="77777777" w:rsidR="00C625C6" w:rsidRPr="00B65610" w:rsidRDefault="00C625C6" w:rsidP="0069417B">
            <w:pPr>
              <w:jc w:val="center"/>
              <w:rPr>
                <w:sz w:val="22"/>
                <w:szCs w:val="22"/>
              </w:rPr>
            </w:pPr>
            <w:r w:rsidRPr="00B65610">
              <w:rPr>
                <w:sz w:val="22"/>
                <w:szCs w:val="22"/>
              </w:rPr>
              <w:t>4.4482</w:t>
            </w:r>
          </w:p>
        </w:tc>
        <w:tc>
          <w:tcPr>
            <w:tcW w:w="1899" w:type="dxa"/>
          </w:tcPr>
          <w:p w14:paraId="0757EAD3" w14:textId="77777777" w:rsidR="00C625C6" w:rsidRPr="00B65610" w:rsidRDefault="00C625C6" w:rsidP="00182EB5">
            <w:pPr>
              <w:rPr>
                <w:sz w:val="22"/>
                <w:szCs w:val="22"/>
              </w:rPr>
            </w:pPr>
            <w:proofErr w:type="spellStart"/>
            <w:r w:rsidRPr="00B65610">
              <w:rPr>
                <w:sz w:val="22"/>
                <w:szCs w:val="22"/>
              </w:rPr>
              <w:t>lbf</w:t>
            </w:r>
            <w:proofErr w:type="spellEnd"/>
          </w:p>
        </w:tc>
        <w:tc>
          <w:tcPr>
            <w:tcW w:w="1890" w:type="dxa"/>
          </w:tcPr>
          <w:p w14:paraId="52D85C5F" w14:textId="77777777" w:rsidR="00C625C6" w:rsidRPr="00B65610" w:rsidRDefault="00C625C6" w:rsidP="00182EB5">
            <w:pPr>
              <w:rPr>
                <w:sz w:val="22"/>
                <w:szCs w:val="22"/>
              </w:rPr>
            </w:pPr>
            <w:r w:rsidRPr="00B65610">
              <w:rPr>
                <w:sz w:val="22"/>
                <w:szCs w:val="22"/>
              </w:rPr>
              <w:t>N</w:t>
            </w:r>
          </w:p>
        </w:tc>
        <w:tc>
          <w:tcPr>
            <w:tcW w:w="2970" w:type="dxa"/>
          </w:tcPr>
          <w:p w14:paraId="515C796F" w14:textId="77777777" w:rsidR="00C625C6" w:rsidRPr="00B65610" w:rsidRDefault="00C625C6" w:rsidP="0069417B">
            <w:pPr>
              <w:jc w:val="center"/>
              <w:rPr>
                <w:sz w:val="22"/>
                <w:szCs w:val="22"/>
              </w:rPr>
            </w:pPr>
            <w:r w:rsidRPr="00B65610">
              <w:rPr>
                <w:sz w:val="22"/>
                <w:szCs w:val="22"/>
              </w:rPr>
              <w:t>0.2248</w:t>
            </w:r>
          </w:p>
        </w:tc>
      </w:tr>
      <w:tr w:rsidR="00C625C6" w:rsidRPr="009422F0" w14:paraId="01E190A9" w14:textId="77777777" w:rsidTr="0052776E">
        <w:trPr>
          <w:trHeight w:val="306"/>
        </w:trPr>
        <w:tc>
          <w:tcPr>
            <w:tcW w:w="3159" w:type="dxa"/>
          </w:tcPr>
          <w:p w14:paraId="441E1E8D" w14:textId="77777777" w:rsidR="00C625C6" w:rsidRPr="00B65610" w:rsidRDefault="00C625C6" w:rsidP="0069417B">
            <w:pPr>
              <w:jc w:val="center"/>
              <w:rPr>
                <w:sz w:val="22"/>
                <w:szCs w:val="22"/>
              </w:rPr>
            </w:pPr>
            <w:r w:rsidRPr="00B65610">
              <w:rPr>
                <w:sz w:val="22"/>
                <w:szCs w:val="22"/>
              </w:rPr>
              <w:t>0.1751</w:t>
            </w:r>
          </w:p>
        </w:tc>
        <w:tc>
          <w:tcPr>
            <w:tcW w:w="1899" w:type="dxa"/>
          </w:tcPr>
          <w:p w14:paraId="5286CF3A" w14:textId="77777777" w:rsidR="00C625C6" w:rsidRPr="00B65610" w:rsidRDefault="00C625C6" w:rsidP="00182EB5">
            <w:pPr>
              <w:rPr>
                <w:sz w:val="22"/>
                <w:szCs w:val="22"/>
              </w:rPr>
            </w:pPr>
            <w:proofErr w:type="spellStart"/>
            <w:r w:rsidRPr="00B65610">
              <w:rPr>
                <w:sz w:val="22"/>
                <w:szCs w:val="22"/>
              </w:rPr>
              <w:t>lbf</w:t>
            </w:r>
            <w:proofErr w:type="spellEnd"/>
            <w:r w:rsidRPr="00B65610">
              <w:rPr>
                <w:sz w:val="22"/>
                <w:szCs w:val="22"/>
              </w:rPr>
              <w:t>/inch</w:t>
            </w:r>
          </w:p>
        </w:tc>
        <w:tc>
          <w:tcPr>
            <w:tcW w:w="1890" w:type="dxa"/>
          </w:tcPr>
          <w:p w14:paraId="18C8D344" w14:textId="77777777" w:rsidR="00C625C6" w:rsidRPr="00B65610" w:rsidRDefault="00C625C6" w:rsidP="00182EB5">
            <w:pPr>
              <w:rPr>
                <w:sz w:val="22"/>
                <w:szCs w:val="22"/>
              </w:rPr>
            </w:pPr>
            <w:r w:rsidRPr="00B65610">
              <w:rPr>
                <w:sz w:val="22"/>
                <w:szCs w:val="22"/>
              </w:rPr>
              <w:t>N·mm⁻¹</w:t>
            </w:r>
          </w:p>
        </w:tc>
        <w:tc>
          <w:tcPr>
            <w:tcW w:w="2970" w:type="dxa"/>
          </w:tcPr>
          <w:p w14:paraId="6B5DA075" w14:textId="77777777" w:rsidR="00C625C6" w:rsidRPr="00B65610" w:rsidRDefault="00C625C6" w:rsidP="0069417B">
            <w:pPr>
              <w:jc w:val="center"/>
              <w:rPr>
                <w:sz w:val="22"/>
                <w:szCs w:val="22"/>
              </w:rPr>
            </w:pPr>
            <w:r w:rsidRPr="00B65610">
              <w:rPr>
                <w:sz w:val="22"/>
                <w:szCs w:val="22"/>
              </w:rPr>
              <w:t>5.7101</w:t>
            </w:r>
          </w:p>
        </w:tc>
      </w:tr>
      <w:tr w:rsidR="00C625C6" w:rsidRPr="009422F0" w14:paraId="76A8D6D9" w14:textId="77777777" w:rsidTr="0052776E">
        <w:trPr>
          <w:trHeight w:val="306"/>
        </w:trPr>
        <w:tc>
          <w:tcPr>
            <w:tcW w:w="3159" w:type="dxa"/>
          </w:tcPr>
          <w:p w14:paraId="45774317" w14:textId="77777777" w:rsidR="00C625C6" w:rsidRPr="00B65610" w:rsidRDefault="00C625C6" w:rsidP="0069417B">
            <w:pPr>
              <w:jc w:val="center"/>
              <w:rPr>
                <w:sz w:val="22"/>
                <w:szCs w:val="22"/>
              </w:rPr>
            </w:pPr>
            <w:r w:rsidRPr="00B65610">
              <w:rPr>
                <w:sz w:val="22"/>
                <w:szCs w:val="22"/>
              </w:rPr>
              <w:t>1.3558</w:t>
            </w:r>
          </w:p>
        </w:tc>
        <w:tc>
          <w:tcPr>
            <w:tcW w:w="1899" w:type="dxa"/>
          </w:tcPr>
          <w:p w14:paraId="0B559CD5" w14:textId="77777777" w:rsidR="00C625C6" w:rsidRPr="00B65610" w:rsidRDefault="00C625C6" w:rsidP="00182EB5">
            <w:pPr>
              <w:rPr>
                <w:sz w:val="22"/>
                <w:szCs w:val="22"/>
              </w:rPr>
            </w:pPr>
            <w:proofErr w:type="spellStart"/>
            <w:r w:rsidRPr="00B65610">
              <w:rPr>
                <w:sz w:val="22"/>
                <w:szCs w:val="22"/>
              </w:rPr>
              <w:t>lbf</w:t>
            </w:r>
            <w:proofErr w:type="spellEnd"/>
            <w:r w:rsidRPr="00B65610">
              <w:rPr>
                <w:sz w:val="22"/>
                <w:szCs w:val="22"/>
              </w:rPr>
              <w:t xml:space="preserve"> ft</w:t>
            </w:r>
          </w:p>
        </w:tc>
        <w:tc>
          <w:tcPr>
            <w:tcW w:w="1890" w:type="dxa"/>
          </w:tcPr>
          <w:p w14:paraId="6E6E48D4" w14:textId="77777777" w:rsidR="00C625C6" w:rsidRPr="00B65610" w:rsidRDefault="00C625C6" w:rsidP="00182EB5">
            <w:pPr>
              <w:rPr>
                <w:sz w:val="22"/>
                <w:szCs w:val="22"/>
              </w:rPr>
            </w:pPr>
            <w:proofErr w:type="spellStart"/>
            <w:r w:rsidRPr="00B65610">
              <w:rPr>
                <w:sz w:val="22"/>
                <w:szCs w:val="22"/>
              </w:rPr>
              <w:t>N·m</w:t>
            </w:r>
            <w:proofErr w:type="spellEnd"/>
          </w:p>
        </w:tc>
        <w:tc>
          <w:tcPr>
            <w:tcW w:w="2970" w:type="dxa"/>
          </w:tcPr>
          <w:p w14:paraId="17ECE8BA" w14:textId="77777777" w:rsidR="00C625C6" w:rsidRPr="00B65610" w:rsidRDefault="00C625C6" w:rsidP="0069417B">
            <w:pPr>
              <w:jc w:val="center"/>
              <w:rPr>
                <w:sz w:val="22"/>
                <w:szCs w:val="22"/>
              </w:rPr>
            </w:pPr>
            <w:r w:rsidRPr="00B65610">
              <w:rPr>
                <w:sz w:val="22"/>
                <w:szCs w:val="22"/>
              </w:rPr>
              <w:t>0.7376</w:t>
            </w:r>
          </w:p>
        </w:tc>
      </w:tr>
      <w:tr w:rsidR="00C625C6" w:rsidRPr="009422F0" w14:paraId="56ED8CD5" w14:textId="77777777" w:rsidTr="0052776E">
        <w:trPr>
          <w:trHeight w:val="306"/>
        </w:trPr>
        <w:tc>
          <w:tcPr>
            <w:tcW w:w="3159" w:type="dxa"/>
          </w:tcPr>
          <w:p w14:paraId="46473446" w14:textId="77777777" w:rsidR="00C625C6" w:rsidRPr="00B65610" w:rsidRDefault="00C625C6" w:rsidP="0069417B">
            <w:pPr>
              <w:jc w:val="center"/>
              <w:rPr>
                <w:sz w:val="22"/>
                <w:szCs w:val="22"/>
              </w:rPr>
            </w:pPr>
            <w:r w:rsidRPr="00B65610">
              <w:rPr>
                <w:sz w:val="22"/>
                <w:szCs w:val="22"/>
              </w:rPr>
              <w:t>1</w:t>
            </w:r>
          </w:p>
        </w:tc>
        <w:tc>
          <w:tcPr>
            <w:tcW w:w="1899" w:type="dxa"/>
          </w:tcPr>
          <w:p w14:paraId="34AD3B92" w14:textId="77777777" w:rsidR="00C625C6" w:rsidRPr="00B65610" w:rsidRDefault="00C625C6" w:rsidP="00182EB5">
            <w:pPr>
              <w:rPr>
                <w:sz w:val="22"/>
                <w:szCs w:val="22"/>
              </w:rPr>
            </w:pPr>
            <w:r w:rsidRPr="00B65610">
              <w:rPr>
                <w:sz w:val="22"/>
                <w:szCs w:val="22"/>
              </w:rPr>
              <w:t>meq/g</w:t>
            </w:r>
          </w:p>
        </w:tc>
        <w:tc>
          <w:tcPr>
            <w:tcW w:w="1890" w:type="dxa"/>
          </w:tcPr>
          <w:p w14:paraId="74D31738" w14:textId="77777777" w:rsidR="00C625C6" w:rsidRPr="00B65610" w:rsidRDefault="00C625C6" w:rsidP="00182EB5">
            <w:pPr>
              <w:rPr>
                <w:sz w:val="22"/>
                <w:szCs w:val="22"/>
              </w:rPr>
            </w:pPr>
            <w:r w:rsidRPr="00B65610">
              <w:rPr>
                <w:sz w:val="22"/>
                <w:szCs w:val="22"/>
              </w:rPr>
              <w:t>mol·kg⁻¹</w:t>
            </w:r>
          </w:p>
        </w:tc>
        <w:tc>
          <w:tcPr>
            <w:tcW w:w="2970" w:type="dxa"/>
          </w:tcPr>
          <w:p w14:paraId="612EAE9C" w14:textId="77777777" w:rsidR="00C625C6" w:rsidRPr="00B65610" w:rsidRDefault="00C625C6" w:rsidP="0069417B">
            <w:pPr>
              <w:jc w:val="center"/>
              <w:rPr>
                <w:sz w:val="22"/>
                <w:szCs w:val="22"/>
              </w:rPr>
            </w:pPr>
            <w:r w:rsidRPr="00B65610">
              <w:rPr>
                <w:sz w:val="22"/>
                <w:szCs w:val="22"/>
              </w:rPr>
              <w:t>1</w:t>
            </w:r>
          </w:p>
        </w:tc>
      </w:tr>
      <w:tr w:rsidR="00C625C6" w:rsidRPr="009422F0" w14:paraId="471C86CF" w14:textId="77777777" w:rsidTr="0052776E">
        <w:trPr>
          <w:trHeight w:val="306"/>
        </w:trPr>
        <w:tc>
          <w:tcPr>
            <w:tcW w:w="3159" w:type="dxa"/>
          </w:tcPr>
          <w:p w14:paraId="7240B260" w14:textId="77777777" w:rsidR="00C625C6" w:rsidRPr="00B65610" w:rsidRDefault="00C625C6" w:rsidP="0069417B">
            <w:pPr>
              <w:jc w:val="center"/>
              <w:rPr>
                <w:sz w:val="22"/>
                <w:szCs w:val="22"/>
              </w:rPr>
            </w:pPr>
            <w:r w:rsidRPr="00B65610">
              <w:rPr>
                <w:sz w:val="22"/>
                <w:szCs w:val="22"/>
              </w:rPr>
              <w:t>1</w:t>
            </w:r>
          </w:p>
        </w:tc>
        <w:tc>
          <w:tcPr>
            <w:tcW w:w="1899" w:type="dxa"/>
          </w:tcPr>
          <w:p w14:paraId="3707F567" w14:textId="77777777" w:rsidR="00C625C6" w:rsidRPr="00B65610" w:rsidRDefault="00C625C6" w:rsidP="00182EB5">
            <w:pPr>
              <w:rPr>
                <w:sz w:val="22"/>
                <w:szCs w:val="22"/>
              </w:rPr>
            </w:pPr>
            <w:r w:rsidRPr="00B65610">
              <w:rPr>
                <w:sz w:val="22"/>
                <w:szCs w:val="22"/>
              </w:rPr>
              <w:t>meq/kg</w:t>
            </w:r>
          </w:p>
        </w:tc>
        <w:tc>
          <w:tcPr>
            <w:tcW w:w="1890" w:type="dxa"/>
          </w:tcPr>
          <w:p w14:paraId="475E32E1" w14:textId="77777777" w:rsidR="00C625C6" w:rsidRPr="00B65610" w:rsidRDefault="00C625C6" w:rsidP="00182EB5">
            <w:pPr>
              <w:rPr>
                <w:sz w:val="22"/>
                <w:szCs w:val="22"/>
              </w:rPr>
            </w:pPr>
            <w:r w:rsidRPr="00B65610">
              <w:rPr>
                <w:sz w:val="22"/>
                <w:szCs w:val="22"/>
              </w:rPr>
              <w:t>mmol·kg⁻¹</w:t>
            </w:r>
          </w:p>
        </w:tc>
        <w:tc>
          <w:tcPr>
            <w:tcW w:w="2970" w:type="dxa"/>
          </w:tcPr>
          <w:p w14:paraId="03D2C001" w14:textId="77777777" w:rsidR="00C625C6" w:rsidRPr="00B65610" w:rsidRDefault="00C625C6" w:rsidP="0069417B">
            <w:pPr>
              <w:jc w:val="center"/>
              <w:rPr>
                <w:sz w:val="22"/>
                <w:szCs w:val="22"/>
              </w:rPr>
            </w:pPr>
            <w:r w:rsidRPr="00B65610">
              <w:rPr>
                <w:sz w:val="22"/>
                <w:szCs w:val="22"/>
              </w:rPr>
              <w:t>1</w:t>
            </w:r>
          </w:p>
        </w:tc>
      </w:tr>
      <w:tr w:rsidR="00C625C6" w:rsidRPr="009422F0" w14:paraId="057BE2D1" w14:textId="77777777" w:rsidTr="0052776E">
        <w:trPr>
          <w:trHeight w:val="306"/>
        </w:trPr>
        <w:tc>
          <w:tcPr>
            <w:tcW w:w="3159" w:type="dxa"/>
          </w:tcPr>
          <w:p w14:paraId="2C6C7FA1" w14:textId="77777777" w:rsidR="00C625C6" w:rsidRPr="00B65610" w:rsidRDefault="00C625C6" w:rsidP="0069417B">
            <w:pPr>
              <w:jc w:val="center"/>
              <w:rPr>
                <w:sz w:val="22"/>
                <w:szCs w:val="22"/>
              </w:rPr>
            </w:pPr>
            <w:r w:rsidRPr="00B65610">
              <w:rPr>
                <w:sz w:val="22"/>
                <w:szCs w:val="22"/>
              </w:rPr>
              <w:t>1</w:t>
            </w:r>
          </w:p>
        </w:tc>
        <w:tc>
          <w:tcPr>
            <w:tcW w:w="1899" w:type="dxa"/>
          </w:tcPr>
          <w:p w14:paraId="59690174" w14:textId="77777777" w:rsidR="00C625C6" w:rsidRPr="00B65610" w:rsidRDefault="00C625C6" w:rsidP="00182EB5">
            <w:pPr>
              <w:rPr>
                <w:sz w:val="22"/>
                <w:szCs w:val="22"/>
              </w:rPr>
            </w:pPr>
            <w:r w:rsidRPr="00B65610">
              <w:rPr>
                <w:sz w:val="22"/>
                <w:szCs w:val="22"/>
              </w:rPr>
              <w:t>meq/L</w:t>
            </w:r>
          </w:p>
        </w:tc>
        <w:tc>
          <w:tcPr>
            <w:tcW w:w="1890" w:type="dxa"/>
          </w:tcPr>
          <w:p w14:paraId="2C69A14C" w14:textId="77777777" w:rsidR="00C625C6" w:rsidRPr="00B65610" w:rsidRDefault="00C625C6" w:rsidP="00182EB5">
            <w:pPr>
              <w:rPr>
                <w:sz w:val="22"/>
                <w:szCs w:val="22"/>
              </w:rPr>
            </w:pPr>
            <w:r w:rsidRPr="00B65610">
              <w:rPr>
                <w:sz w:val="22"/>
                <w:szCs w:val="22"/>
              </w:rPr>
              <w:t>mmol·L⁻¹</w:t>
            </w:r>
          </w:p>
        </w:tc>
        <w:tc>
          <w:tcPr>
            <w:tcW w:w="2970" w:type="dxa"/>
          </w:tcPr>
          <w:p w14:paraId="6B5DB87F" w14:textId="77777777" w:rsidR="00C625C6" w:rsidRPr="00B65610" w:rsidRDefault="00C625C6" w:rsidP="0069417B">
            <w:pPr>
              <w:jc w:val="center"/>
              <w:rPr>
                <w:sz w:val="22"/>
                <w:szCs w:val="22"/>
              </w:rPr>
            </w:pPr>
            <w:r w:rsidRPr="00B65610">
              <w:rPr>
                <w:sz w:val="22"/>
                <w:szCs w:val="22"/>
              </w:rPr>
              <w:t>1</w:t>
            </w:r>
          </w:p>
        </w:tc>
      </w:tr>
      <w:tr w:rsidR="00C625C6" w:rsidRPr="009422F0" w14:paraId="2DA7FD3E" w14:textId="77777777" w:rsidTr="0052776E">
        <w:trPr>
          <w:trHeight w:val="306"/>
        </w:trPr>
        <w:tc>
          <w:tcPr>
            <w:tcW w:w="3159" w:type="dxa"/>
          </w:tcPr>
          <w:p w14:paraId="7CB91702" w14:textId="77777777" w:rsidR="00C625C6" w:rsidRPr="00B65610" w:rsidRDefault="00C625C6" w:rsidP="0069417B">
            <w:pPr>
              <w:jc w:val="center"/>
              <w:rPr>
                <w:sz w:val="22"/>
                <w:szCs w:val="22"/>
              </w:rPr>
            </w:pPr>
            <w:r w:rsidRPr="00B65610">
              <w:rPr>
                <w:sz w:val="22"/>
                <w:szCs w:val="22"/>
              </w:rPr>
              <w:t>1</w:t>
            </w:r>
          </w:p>
        </w:tc>
        <w:tc>
          <w:tcPr>
            <w:tcW w:w="1899" w:type="dxa"/>
          </w:tcPr>
          <w:p w14:paraId="63B49293" w14:textId="77777777" w:rsidR="00C625C6" w:rsidRPr="00B65610" w:rsidRDefault="00C625C6" w:rsidP="00182EB5">
            <w:pPr>
              <w:rPr>
                <w:sz w:val="22"/>
                <w:szCs w:val="22"/>
              </w:rPr>
            </w:pPr>
            <w:r w:rsidRPr="00B65610">
              <w:rPr>
                <w:sz w:val="22"/>
                <w:szCs w:val="22"/>
              </w:rPr>
              <w:t>meq/100 g</w:t>
            </w:r>
          </w:p>
        </w:tc>
        <w:tc>
          <w:tcPr>
            <w:tcW w:w="1890" w:type="dxa"/>
          </w:tcPr>
          <w:p w14:paraId="2167EC25" w14:textId="77777777" w:rsidR="00C625C6" w:rsidRPr="00B65610" w:rsidRDefault="00C625C6" w:rsidP="00182EB5">
            <w:pPr>
              <w:rPr>
                <w:sz w:val="22"/>
                <w:szCs w:val="22"/>
              </w:rPr>
            </w:pPr>
            <w:r w:rsidRPr="00B65610">
              <w:rPr>
                <w:sz w:val="22"/>
                <w:szCs w:val="22"/>
              </w:rPr>
              <w:t>cmol·kg⁻¹</w:t>
            </w:r>
          </w:p>
        </w:tc>
        <w:tc>
          <w:tcPr>
            <w:tcW w:w="2970" w:type="dxa"/>
          </w:tcPr>
          <w:p w14:paraId="2ADAF9A5" w14:textId="77777777" w:rsidR="00C625C6" w:rsidRPr="00B65610" w:rsidRDefault="00C625C6" w:rsidP="0069417B">
            <w:pPr>
              <w:jc w:val="center"/>
              <w:rPr>
                <w:sz w:val="22"/>
                <w:szCs w:val="22"/>
              </w:rPr>
            </w:pPr>
            <w:r w:rsidRPr="00B65610">
              <w:rPr>
                <w:sz w:val="22"/>
                <w:szCs w:val="22"/>
              </w:rPr>
              <w:t>1</w:t>
            </w:r>
          </w:p>
        </w:tc>
      </w:tr>
      <w:tr w:rsidR="00C625C6" w:rsidRPr="009422F0" w14:paraId="3ACAB692" w14:textId="77777777" w:rsidTr="0052776E">
        <w:trPr>
          <w:trHeight w:val="306"/>
        </w:trPr>
        <w:tc>
          <w:tcPr>
            <w:tcW w:w="3159" w:type="dxa"/>
          </w:tcPr>
          <w:p w14:paraId="20AB063F" w14:textId="77777777" w:rsidR="00C625C6" w:rsidRPr="00B65610" w:rsidRDefault="00C625C6" w:rsidP="0069417B">
            <w:pPr>
              <w:jc w:val="center"/>
              <w:rPr>
                <w:sz w:val="22"/>
                <w:szCs w:val="22"/>
              </w:rPr>
            </w:pPr>
            <w:r w:rsidRPr="00B65610">
              <w:rPr>
                <w:sz w:val="22"/>
                <w:szCs w:val="22"/>
              </w:rPr>
              <w:t>10</w:t>
            </w:r>
          </w:p>
        </w:tc>
        <w:tc>
          <w:tcPr>
            <w:tcW w:w="1899" w:type="dxa"/>
          </w:tcPr>
          <w:p w14:paraId="5C1B66BE" w14:textId="77777777" w:rsidR="00C625C6" w:rsidRPr="00B65610" w:rsidRDefault="00C625C6" w:rsidP="00182EB5">
            <w:pPr>
              <w:rPr>
                <w:sz w:val="22"/>
                <w:szCs w:val="22"/>
              </w:rPr>
            </w:pPr>
            <w:r w:rsidRPr="00B65610">
              <w:rPr>
                <w:sz w:val="22"/>
                <w:szCs w:val="22"/>
              </w:rPr>
              <w:t>meq/100 g</w:t>
            </w:r>
          </w:p>
        </w:tc>
        <w:tc>
          <w:tcPr>
            <w:tcW w:w="1890" w:type="dxa"/>
          </w:tcPr>
          <w:p w14:paraId="22416848" w14:textId="77777777" w:rsidR="00C625C6" w:rsidRPr="00B65610" w:rsidRDefault="00C625C6" w:rsidP="00182EB5">
            <w:pPr>
              <w:rPr>
                <w:sz w:val="22"/>
                <w:szCs w:val="22"/>
              </w:rPr>
            </w:pPr>
            <w:r w:rsidRPr="00B65610">
              <w:rPr>
                <w:sz w:val="22"/>
                <w:szCs w:val="22"/>
              </w:rPr>
              <w:t>mmol·kg⁻¹</w:t>
            </w:r>
          </w:p>
        </w:tc>
        <w:tc>
          <w:tcPr>
            <w:tcW w:w="2970" w:type="dxa"/>
          </w:tcPr>
          <w:p w14:paraId="424A6327" w14:textId="77777777" w:rsidR="00C625C6" w:rsidRPr="00B65610" w:rsidRDefault="00C625C6" w:rsidP="0069417B">
            <w:pPr>
              <w:jc w:val="center"/>
              <w:rPr>
                <w:sz w:val="22"/>
                <w:szCs w:val="22"/>
              </w:rPr>
            </w:pPr>
            <w:r w:rsidRPr="00B65610">
              <w:rPr>
                <w:sz w:val="22"/>
                <w:szCs w:val="22"/>
              </w:rPr>
              <w:t>0.1</w:t>
            </w:r>
          </w:p>
        </w:tc>
      </w:tr>
      <w:tr w:rsidR="00C625C6" w:rsidRPr="009422F0" w14:paraId="30C131EC" w14:textId="77777777" w:rsidTr="0052776E">
        <w:trPr>
          <w:trHeight w:val="306"/>
        </w:trPr>
        <w:tc>
          <w:tcPr>
            <w:tcW w:w="3159" w:type="dxa"/>
          </w:tcPr>
          <w:p w14:paraId="0DCACBFE" w14:textId="77777777" w:rsidR="00C625C6" w:rsidRPr="00B65610" w:rsidRDefault="00C625C6" w:rsidP="0069417B">
            <w:pPr>
              <w:jc w:val="center"/>
              <w:rPr>
                <w:sz w:val="22"/>
                <w:szCs w:val="22"/>
              </w:rPr>
            </w:pPr>
            <w:r w:rsidRPr="00B65610">
              <w:rPr>
                <w:sz w:val="22"/>
                <w:szCs w:val="22"/>
              </w:rPr>
              <w:t>1</w:t>
            </w:r>
          </w:p>
        </w:tc>
        <w:tc>
          <w:tcPr>
            <w:tcW w:w="1899" w:type="dxa"/>
          </w:tcPr>
          <w:p w14:paraId="380097A8" w14:textId="77777777" w:rsidR="00C625C6" w:rsidRPr="00B65610" w:rsidRDefault="00C625C6" w:rsidP="00182EB5">
            <w:pPr>
              <w:rPr>
                <w:sz w:val="22"/>
                <w:szCs w:val="22"/>
              </w:rPr>
            </w:pPr>
            <w:r w:rsidRPr="00B65610">
              <w:rPr>
                <w:sz w:val="22"/>
                <w:szCs w:val="22"/>
              </w:rPr>
              <w:t>micron(s)</w:t>
            </w:r>
          </w:p>
        </w:tc>
        <w:tc>
          <w:tcPr>
            <w:tcW w:w="1890" w:type="dxa"/>
          </w:tcPr>
          <w:p w14:paraId="09C6CD58" w14:textId="77777777" w:rsidR="00C625C6" w:rsidRPr="00B65610" w:rsidRDefault="00C625C6" w:rsidP="00182EB5">
            <w:pPr>
              <w:rPr>
                <w:sz w:val="22"/>
                <w:szCs w:val="22"/>
              </w:rPr>
            </w:pPr>
            <w:r w:rsidRPr="00B65610">
              <w:rPr>
                <w:sz w:val="22"/>
                <w:szCs w:val="22"/>
              </w:rPr>
              <w:t>µm</w:t>
            </w:r>
          </w:p>
        </w:tc>
        <w:tc>
          <w:tcPr>
            <w:tcW w:w="2970" w:type="dxa"/>
          </w:tcPr>
          <w:p w14:paraId="2AC05D1F" w14:textId="77777777" w:rsidR="00C625C6" w:rsidRPr="00B65610" w:rsidRDefault="00C625C6" w:rsidP="0069417B">
            <w:pPr>
              <w:jc w:val="center"/>
              <w:rPr>
                <w:sz w:val="22"/>
                <w:szCs w:val="22"/>
              </w:rPr>
            </w:pPr>
            <w:r w:rsidRPr="00B65610">
              <w:rPr>
                <w:sz w:val="22"/>
                <w:szCs w:val="22"/>
              </w:rPr>
              <w:t>1</w:t>
            </w:r>
          </w:p>
        </w:tc>
      </w:tr>
      <w:tr w:rsidR="00C625C6" w:rsidRPr="009422F0" w14:paraId="44F3DAA9" w14:textId="77777777" w:rsidTr="0052776E">
        <w:trPr>
          <w:trHeight w:val="306"/>
        </w:trPr>
        <w:tc>
          <w:tcPr>
            <w:tcW w:w="3159" w:type="dxa"/>
          </w:tcPr>
          <w:p w14:paraId="7EA50565" w14:textId="77777777" w:rsidR="00C625C6" w:rsidRPr="00B65610" w:rsidRDefault="00C625C6" w:rsidP="0069417B">
            <w:pPr>
              <w:jc w:val="center"/>
              <w:rPr>
                <w:sz w:val="22"/>
                <w:szCs w:val="22"/>
              </w:rPr>
            </w:pPr>
            <w:r w:rsidRPr="00B65610">
              <w:rPr>
                <w:sz w:val="22"/>
                <w:szCs w:val="22"/>
              </w:rPr>
              <w:t>25.4</w:t>
            </w:r>
          </w:p>
        </w:tc>
        <w:tc>
          <w:tcPr>
            <w:tcW w:w="1899" w:type="dxa"/>
          </w:tcPr>
          <w:p w14:paraId="1BCCEBA7" w14:textId="77777777" w:rsidR="00C625C6" w:rsidRPr="00B65610" w:rsidRDefault="00C625C6" w:rsidP="00182EB5">
            <w:pPr>
              <w:rPr>
                <w:sz w:val="22"/>
                <w:szCs w:val="22"/>
              </w:rPr>
            </w:pPr>
            <w:r w:rsidRPr="00B65610">
              <w:rPr>
                <w:sz w:val="22"/>
                <w:szCs w:val="22"/>
              </w:rPr>
              <w:t>mil(s)</w:t>
            </w:r>
          </w:p>
        </w:tc>
        <w:tc>
          <w:tcPr>
            <w:tcW w:w="1890" w:type="dxa"/>
          </w:tcPr>
          <w:p w14:paraId="1F79382B" w14:textId="77777777" w:rsidR="00C625C6" w:rsidRPr="00B65610" w:rsidRDefault="00C625C6" w:rsidP="00182EB5">
            <w:pPr>
              <w:rPr>
                <w:sz w:val="22"/>
                <w:szCs w:val="22"/>
              </w:rPr>
            </w:pPr>
            <w:r w:rsidRPr="00B65610">
              <w:rPr>
                <w:sz w:val="22"/>
                <w:szCs w:val="22"/>
              </w:rPr>
              <w:t>µm</w:t>
            </w:r>
          </w:p>
        </w:tc>
        <w:tc>
          <w:tcPr>
            <w:tcW w:w="2970" w:type="dxa"/>
          </w:tcPr>
          <w:p w14:paraId="086C7C93" w14:textId="77777777" w:rsidR="00C625C6" w:rsidRPr="00B65610" w:rsidRDefault="00C625C6" w:rsidP="0069417B">
            <w:pPr>
              <w:jc w:val="center"/>
              <w:rPr>
                <w:sz w:val="22"/>
                <w:szCs w:val="22"/>
              </w:rPr>
            </w:pPr>
            <w:r w:rsidRPr="00B65610">
              <w:rPr>
                <w:sz w:val="22"/>
                <w:szCs w:val="22"/>
              </w:rPr>
              <w:t>0.0394</w:t>
            </w:r>
          </w:p>
        </w:tc>
      </w:tr>
      <w:tr w:rsidR="00C625C6" w:rsidRPr="009422F0" w14:paraId="307B4E9C" w14:textId="77777777" w:rsidTr="0052776E">
        <w:trPr>
          <w:trHeight w:val="306"/>
        </w:trPr>
        <w:tc>
          <w:tcPr>
            <w:tcW w:w="3159" w:type="dxa"/>
          </w:tcPr>
          <w:p w14:paraId="5A185544" w14:textId="77777777" w:rsidR="00C625C6" w:rsidRPr="00B65610" w:rsidRDefault="00C625C6" w:rsidP="0069417B">
            <w:pPr>
              <w:jc w:val="center"/>
              <w:rPr>
                <w:sz w:val="22"/>
                <w:szCs w:val="22"/>
              </w:rPr>
            </w:pPr>
            <w:r w:rsidRPr="00B65610">
              <w:rPr>
                <w:sz w:val="22"/>
                <w:szCs w:val="22"/>
              </w:rPr>
              <w:t>0.0254</w:t>
            </w:r>
          </w:p>
        </w:tc>
        <w:tc>
          <w:tcPr>
            <w:tcW w:w="1899" w:type="dxa"/>
          </w:tcPr>
          <w:p w14:paraId="728C03AB" w14:textId="77777777" w:rsidR="00C625C6" w:rsidRPr="00B65610" w:rsidRDefault="00C625C6" w:rsidP="00182EB5">
            <w:pPr>
              <w:rPr>
                <w:sz w:val="22"/>
                <w:szCs w:val="22"/>
              </w:rPr>
            </w:pPr>
            <w:r w:rsidRPr="00B65610">
              <w:rPr>
                <w:sz w:val="22"/>
                <w:szCs w:val="22"/>
              </w:rPr>
              <w:t>mil(s)</w:t>
            </w:r>
          </w:p>
        </w:tc>
        <w:tc>
          <w:tcPr>
            <w:tcW w:w="1890" w:type="dxa"/>
          </w:tcPr>
          <w:p w14:paraId="00759B87" w14:textId="77777777" w:rsidR="00C625C6" w:rsidRPr="00B65610" w:rsidRDefault="00C625C6" w:rsidP="00182EB5">
            <w:pPr>
              <w:rPr>
                <w:sz w:val="22"/>
                <w:szCs w:val="22"/>
              </w:rPr>
            </w:pPr>
            <w:r w:rsidRPr="00B65610">
              <w:rPr>
                <w:sz w:val="22"/>
                <w:szCs w:val="22"/>
              </w:rPr>
              <w:t>mm</w:t>
            </w:r>
          </w:p>
        </w:tc>
        <w:tc>
          <w:tcPr>
            <w:tcW w:w="2970" w:type="dxa"/>
          </w:tcPr>
          <w:p w14:paraId="3ADC4CCE" w14:textId="77777777" w:rsidR="00C625C6" w:rsidRPr="00B65610" w:rsidRDefault="00C625C6" w:rsidP="0069417B">
            <w:pPr>
              <w:jc w:val="center"/>
              <w:rPr>
                <w:sz w:val="22"/>
                <w:szCs w:val="22"/>
              </w:rPr>
            </w:pPr>
            <w:r w:rsidRPr="00B65610">
              <w:rPr>
                <w:sz w:val="22"/>
                <w:szCs w:val="22"/>
              </w:rPr>
              <w:t>39.3701</w:t>
            </w:r>
          </w:p>
        </w:tc>
      </w:tr>
      <w:tr w:rsidR="00C625C6" w:rsidRPr="009422F0" w14:paraId="5A13F133" w14:textId="77777777" w:rsidTr="0052776E">
        <w:trPr>
          <w:trHeight w:val="306"/>
        </w:trPr>
        <w:tc>
          <w:tcPr>
            <w:tcW w:w="3159" w:type="dxa"/>
          </w:tcPr>
          <w:p w14:paraId="05837876" w14:textId="77777777" w:rsidR="00C625C6" w:rsidRPr="00B65610" w:rsidRDefault="00C625C6" w:rsidP="0069417B">
            <w:pPr>
              <w:jc w:val="center"/>
              <w:rPr>
                <w:sz w:val="22"/>
                <w:szCs w:val="22"/>
              </w:rPr>
            </w:pPr>
            <w:r w:rsidRPr="00B65610">
              <w:rPr>
                <w:sz w:val="22"/>
                <w:szCs w:val="22"/>
              </w:rPr>
              <w:t>1.6093</w:t>
            </w:r>
          </w:p>
        </w:tc>
        <w:tc>
          <w:tcPr>
            <w:tcW w:w="1899" w:type="dxa"/>
          </w:tcPr>
          <w:p w14:paraId="1FB10CC7" w14:textId="77777777" w:rsidR="00C625C6" w:rsidRPr="00B65610" w:rsidRDefault="00C625C6" w:rsidP="00182EB5">
            <w:pPr>
              <w:rPr>
                <w:sz w:val="22"/>
                <w:szCs w:val="22"/>
              </w:rPr>
            </w:pPr>
            <w:r w:rsidRPr="00B65610">
              <w:rPr>
                <w:sz w:val="22"/>
                <w:szCs w:val="22"/>
              </w:rPr>
              <w:t>mile(s)</w:t>
            </w:r>
          </w:p>
        </w:tc>
        <w:tc>
          <w:tcPr>
            <w:tcW w:w="1890" w:type="dxa"/>
          </w:tcPr>
          <w:p w14:paraId="6643F3D3" w14:textId="77777777" w:rsidR="00C625C6" w:rsidRPr="00B65610" w:rsidRDefault="00C625C6" w:rsidP="00182EB5">
            <w:pPr>
              <w:rPr>
                <w:sz w:val="22"/>
                <w:szCs w:val="22"/>
              </w:rPr>
            </w:pPr>
            <w:r w:rsidRPr="00B65610">
              <w:rPr>
                <w:sz w:val="22"/>
                <w:szCs w:val="22"/>
              </w:rPr>
              <w:t>km</w:t>
            </w:r>
          </w:p>
        </w:tc>
        <w:tc>
          <w:tcPr>
            <w:tcW w:w="2970" w:type="dxa"/>
          </w:tcPr>
          <w:p w14:paraId="57EDD512" w14:textId="77777777" w:rsidR="00C625C6" w:rsidRPr="00B65610" w:rsidRDefault="00C625C6" w:rsidP="0069417B">
            <w:pPr>
              <w:jc w:val="center"/>
              <w:rPr>
                <w:sz w:val="22"/>
                <w:szCs w:val="22"/>
              </w:rPr>
            </w:pPr>
            <w:r w:rsidRPr="00B65610">
              <w:rPr>
                <w:sz w:val="22"/>
                <w:szCs w:val="22"/>
              </w:rPr>
              <w:t>0.6214</w:t>
            </w:r>
          </w:p>
        </w:tc>
      </w:tr>
      <w:tr w:rsidR="00C625C6" w:rsidRPr="009422F0" w14:paraId="496F4809" w14:textId="77777777" w:rsidTr="0052776E">
        <w:trPr>
          <w:trHeight w:val="306"/>
        </w:trPr>
        <w:tc>
          <w:tcPr>
            <w:tcW w:w="3159" w:type="dxa"/>
          </w:tcPr>
          <w:p w14:paraId="4A190D50" w14:textId="77777777" w:rsidR="00C625C6" w:rsidRPr="00B65610" w:rsidRDefault="00C625C6" w:rsidP="0069417B">
            <w:pPr>
              <w:jc w:val="center"/>
              <w:rPr>
                <w:sz w:val="22"/>
                <w:szCs w:val="22"/>
              </w:rPr>
            </w:pPr>
            <w:r w:rsidRPr="00B65610">
              <w:rPr>
                <w:sz w:val="22"/>
                <w:szCs w:val="22"/>
              </w:rPr>
              <w:t>2.5900</w:t>
            </w:r>
          </w:p>
        </w:tc>
        <w:tc>
          <w:tcPr>
            <w:tcW w:w="1899" w:type="dxa"/>
          </w:tcPr>
          <w:p w14:paraId="3E20A375" w14:textId="77777777" w:rsidR="00C625C6" w:rsidRPr="00B65610" w:rsidRDefault="00C625C6" w:rsidP="00182EB5">
            <w:pPr>
              <w:rPr>
                <w:sz w:val="22"/>
                <w:szCs w:val="22"/>
              </w:rPr>
            </w:pPr>
            <w:r w:rsidRPr="00B65610">
              <w:rPr>
                <w:sz w:val="22"/>
                <w:szCs w:val="22"/>
              </w:rPr>
              <w:t>mile²</w:t>
            </w:r>
          </w:p>
        </w:tc>
        <w:tc>
          <w:tcPr>
            <w:tcW w:w="1890" w:type="dxa"/>
          </w:tcPr>
          <w:p w14:paraId="052BA0D7" w14:textId="77777777" w:rsidR="00C625C6" w:rsidRPr="00B65610" w:rsidRDefault="00C625C6" w:rsidP="00182EB5">
            <w:pPr>
              <w:rPr>
                <w:sz w:val="22"/>
                <w:szCs w:val="22"/>
              </w:rPr>
            </w:pPr>
            <w:r w:rsidRPr="00B65610">
              <w:rPr>
                <w:sz w:val="22"/>
                <w:szCs w:val="22"/>
              </w:rPr>
              <w:t>km²</w:t>
            </w:r>
          </w:p>
        </w:tc>
        <w:tc>
          <w:tcPr>
            <w:tcW w:w="2970" w:type="dxa"/>
          </w:tcPr>
          <w:p w14:paraId="75C609B4" w14:textId="77777777" w:rsidR="00C625C6" w:rsidRPr="00B65610" w:rsidRDefault="00C625C6" w:rsidP="0069417B">
            <w:pPr>
              <w:jc w:val="center"/>
              <w:rPr>
                <w:sz w:val="22"/>
                <w:szCs w:val="22"/>
              </w:rPr>
            </w:pPr>
            <w:r w:rsidRPr="00B65610">
              <w:rPr>
                <w:sz w:val="22"/>
                <w:szCs w:val="22"/>
              </w:rPr>
              <w:t>0.3861</w:t>
            </w:r>
          </w:p>
        </w:tc>
      </w:tr>
      <w:tr w:rsidR="00C625C6" w:rsidRPr="009422F0" w14:paraId="57964D74" w14:textId="77777777" w:rsidTr="0052776E">
        <w:trPr>
          <w:trHeight w:val="306"/>
        </w:trPr>
        <w:tc>
          <w:tcPr>
            <w:tcW w:w="3159" w:type="dxa"/>
          </w:tcPr>
          <w:p w14:paraId="4D2B4EAC" w14:textId="77777777" w:rsidR="00C625C6" w:rsidRPr="00B65610" w:rsidRDefault="00C625C6" w:rsidP="0069417B">
            <w:pPr>
              <w:jc w:val="center"/>
              <w:rPr>
                <w:sz w:val="22"/>
                <w:szCs w:val="22"/>
              </w:rPr>
            </w:pPr>
            <w:r w:rsidRPr="00B65610">
              <w:rPr>
                <w:sz w:val="22"/>
                <w:szCs w:val="22"/>
              </w:rPr>
              <w:t>1</w:t>
            </w:r>
          </w:p>
        </w:tc>
        <w:tc>
          <w:tcPr>
            <w:tcW w:w="1899" w:type="dxa"/>
          </w:tcPr>
          <w:p w14:paraId="1175E851" w14:textId="77777777" w:rsidR="00C625C6" w:rsidRPr="00B65610" w:rsidRDefault="00C625C6" w:rsidP="00182EB5">
            <w:pPr>
              <w:rPr>
                <w:sz w:val="22"/>
                <w:szCs w:val="22"/>
              </w:rPr>
            </w:pPr>
            <w:r w:rsidRPr="00B65610">
              <w:rPr>
                <w:sz w:val="22"/>
                <w:szCs w:val="22"/>
              </w:rPr>
              <w:t>µmho/cm</w:t>
            </w:r>
          </w:p>
        </w:tc>
        <w:tc>
          <w:tcPr>
            <w:tcW w:w="1890" w:type="dxa"/>
          </w:tcPr>
          <w:p w14:paraId="735E1801" w14:textId="77777777" w:rsidR="00C625C6" w:rsidRPr="00B65610" w:rsidRDefault="00C625C6" w:rsidP="00182EB5">
            <w:pPr>
              <w:rPr>
                <w:sz w:val="22"/>
                <w:szCs w:val="22"/>
              </w:rPr>
            </w:pPr>
            <w:r w:rsidRPr="00B65610">
              <w:rPr>
                <w:sz w:val="22"/>
                <w:szCs w:val="22"/>
              </w:rPr>
              <w:t>µS·cm⁻¹</w:t>
            </w:r>
          </w:p>
        </w:tc>
        <w:tc>
          <w:tcPr>
            <w:tcW w:w="2970" w:type="dxa"/>
          </w:tcPr>
          <w:p w14:paraId="7BCBE17C" w14:textId="77777777" w:rsidR="00C625C6" w:rsidRPr="00B65610" w:rsidRDefault="00C625C6" w:rsidP="0069417B">
            <w:pPr>
              <w:jc w:val="center"/>
              <w:rPr>
                <w:sz w:val="22"/>
                <w:szCs w:val="22"/>
              </w:rPr>
            </w:pPr>
            <w:r w:rsidRPr="00B65610">
              <w:rPr>
                <w:sz w:val="22"/>
                <w:szCs w:val="22"/>
              </w:rPr>
              <w:t>1</w:t>
            </w:r>
          </w:p>
        </w:tc>
      </w:tr>
      <w:tr w:rsidR="00C625C6" w:rsidRPr="009422F0" w14:paraId="6C7D379C" w14:textId="77777777" w:rsidTr="0052776E">
        <w:trPr>
          <w:trHeight w:val="306"/>
        </w:trPr>
        <w:tc>
          <w:tcPr>
            <w:tcW w:w="3159" w:type="dxa"/>
          </w:tcPr>
          <w:p w14:paraId="3C263B46" w14:textId="77777777" w:rsidR="00C625C6" w:rsidRPr="00B65610" w:rsidRDefault="00C625C6" w:rsidP="0069417B">
            <w:pPr>
              <w:jc w:val="center"/>
              <w:rPr>
                <w:sz w:val="22"/>
                <w:szCs w:val="22"/>
              </w:rPr>
            </w:pPr>
            <w:r w:rsidRPr="00B65610">
              <w:rPr>
                <w:sz w:val="22"/>
                <w:szCs w:val="22"/>
              </w:rPr>
              <w:t>0.0010</w:t>
            </w:r>
          </w:p>
        </w:tc>
        <w:tc>
          <w:tcPr>
            <w:tcW w:w="1899" w:type="dxa"/>
          </w:tcPr>
          <w:p w14:paraId="21BCC7FF" w14:textId="77777777" w:rsidR="00C625C6" w:rsidRPr="00B65610" w:rsidRDefault="00C625C6" w:rsidP="00182EB5">
            <w:pPr>
              <w:rPr>
                <w:sz w:val="22"/>
                <w:szCs w:val="22"/>
              </w:rPr>
            </w:pPr>
            <w:r w:rsidRPr="00B65610">
              <w:rPr>
                <w:sz w:val="22"/>
                <w:szCs w:val="22"/>
              </w:rPr>
              <w:t>µmho/cm</w:t>
            </w:r>
          </w:p>
        </w:tc>
        <w:tc>
          <w:tcPr>
            <w:tcW w:w="1890" w:type="dxa"/>
          </w:tcPr>
          <w:p w14:paraId="625133C3" w14:textId="77777777" w:rsidR="00C625C6" w:rsidRPr="00B65610" w:rsidRDefault="00C625C6" w:rsidP="00182EB5">
            <w:pPr>
              <w:rPr>
                <w:sz w:val="22"/>
                <w:szCs w:val="22"/>
              </w:rPr>
            </w:pPr>
            <w:r w:rsidRPr="00B65610">
              <w:rPr>
                <w:sz w:val="22"/>
                <w:szCs w:val="22"/>
              </w:rPr>
              <w:t>mS·cm⁻¹</w:t>
            </w:r>
          </w:p>
        </w:tc>
        <w:tc>
          <w:tcPr>
            <w:tcW w:w="2970" w:type="dxa"/>
          </w:tcPr>
          <w:p w14:paraId="603BAD89" w14:textId="77777777" w:rsidR="00C625C6" w:rsidRPr="00B65610" w:rsidRDefault="00C625C6" w:rsidP="0069417B">
            <w:pPr>
              <w:jc w:val="center"/>
              <w:rPr>
                <w:sz w:val="22"/>
                <w:szCs w:val="22"/>
              </w:rPr>
            </w:pPr>
            <w:r w:rsidRPr="00B65610">
              <w:rPr>
                <w:sz w:val="22"/>
                <w:szCs w:val="22"/>
              </w:rPr>
              <w:t>1000</w:t>
            </w:r>
          </w:p>
        </w:tc>
      </w:tr>
      <w:tr w:rsidR="00C625C6" w:rsidRPr="009422F0" w14:paraId="6CFBF392" w14:textId="77777777" w:rsidTr="0052776E">
        <w:trPr>
          <w:trHeight w:val="306"/>
        </w:trPr>
        <w:tc>
          <w:tcPr>
            <w:tcW w:w="3159" w:type="dxa"/>
          </w:tcPr>
          <w:p w14:paraId="1ACB4985" w14:textId="77777777" w:rsidR="00C625C6" w:rsidRPr="00B65610" w:rsidRDefault="00C625C6" w:rsidP="0069417B">
            <w:pPr>
              <w:jc w:val="center"/>
              <w:rPr>
                <w:sz w:val="22"/>
                <w:szCs w:val="22"/>
              </w:rPr>
            </w:pPr>
            <w:r w:rsidRPr="00B65610">
              <w:rPr>
                <w:sz w:val="22"/>
                <w:szCs w:val="22"/>
              </w:rPr>
              <w:t>1000</w:t>
            </w:r>
          </w:p>
        </w:tc>
        <w:tc>
          <w:tcPr>
            <w:tcW w:w="1899" w:type="dxa"/>
          </w:tcPr>
          <w:p w14:paraId="03D031E3" w14:textId="77777777" w:rsidR="00C625C6" w:rsidRPr="00B65610" w:rsidRDefault="00C625C6" w:rsidP="00182EB5">
            <w:pPr>
              <w:rPr>
                <w:sz w:val="22"/>
                <w:szCs w:val="22"/>
              </w:rPr>
            </w:pPr>
            <w:proofErr w:type="spellStart"/>
            <w:r w:rsidRPr="00B65610">
              <w:rPr>
                <w:sz w:val="22"/>
                <w:szCs w:val="22"/>
              </w:rPr>
              <w:t>mmho</w:t>
            </w:r>
            <w:proofErr w:type="spellEnd"/>
            <w:r w:rsidRPr="00B65610">
              <w:rPr>
                <w:sz w:val="22"/>
                <w:szCs w:val="22"/>
              </w:rPr>
              <w:t>/cm</w:t>
            </w:r>
          </w:p>
        </w:tc>
        <w:tc>
          <w:tcPr>
            <w:tcW w:w="1890" w:type="dxa"/>
          </w:tcPr>
          <w:p w14:paraId="65167847" w14:textId="77777777" w:rsidR="00C625C6" w:rsidRPr="00B65610" w:rsidRDefault="00C625C6" w:rsidP="00182EB5">
            <w:pPr>
              <w:rPr>
                <w:sz w:val="22"/>
                <w:szCs w:val="22"/>
              </w:rPr>
            </w:pPr>
            <w:r w:rsidRPr="00B65610">
              <w:rPr>
                <w:sz w:val="22"/>
                <w:szCs w:val="22"/>
              </w:rPr>
              <w:t>µS·cm⁻¹</w:t>
            </w:r>
          </w:p>
        </w:tc>
        <w:tc>
          <w:tcPr>
            <w:tcW w:w="2970" w:type="dxa"/>
          </w:tcPr>
          <w:p w14:paraId="2A111915" w14:textId="77777777" w:rsidR="00C625C6" w:rsidRPr="00B65610" w:rsidRDefault="00C625C6" w:rsidP="0069417B">
            <w:pPr>
              <w:jc w:val="center"/>
              <w:rPr>
                <w:sz w:val="22"/>
                <w:szCs w:val="22"/>
              </w:rPr>
            </w:pPr>
            <w:r w:rsidRPr="00B65610">
              <w:rPr>
                <w:sz w:val="22"/>
                <w:szCs w:val="22"/>
              </w:rPr>
              <w:t>0.0010</w:t>
            </w:r>
          </w:p>
        </w:tc>
      </w:tr>
      <w:tr w:rsidR="00C625C6" w:rsidRPr="009422F0" w14:paraId="1F429C60" w14:textId="77777777" w:rsidTr="0052776E">
        <w:trPr>
          <w:trHeight w:val="306"/>
        </w:trPr>
        <w:tc>
          <w:tcPr>
            <w:tcW w:w="3159" w:type="dxa"/>
          </w:tcPr>
          <w:p w14:paraId="18BC2A0B" w14:textId="77777777" w:rsidR="00C625C6" w:rsidRPr="00B65610" w:rsidRDefault="00C625C6" w:rsidP="0069417B">
            <w:pPr>
              <w:jc w:val="center"/>
              <w:rPr>
                <w:sz w:val="22"/>
                <w:szCs w:val="22"/>
              </w:rPr>
            </w:pPr>
            <w:r w:rsidRPr="00B65610">
              <w:rPr>
                <w:sz w:val="22"/>
                <w:szCs w:val="22"/>
              </w:rPr>
              <w:t>1</w:t>
            </w:r>
          </w:p>
        </w:tc>
        <w:tc>
          <w:tcPr>
            <w:tcW w:w="1899" w:type="dxa"/>
          </w:tcPr>
          <w:p w14:paraId="05A5A12C" w14:textId="77777777" w:rsidR="00C625C6" w:rsidRPr="00B65610" w:rsidRDefault="00C625C6" w:rsidP="00182EB5">
            <w:pPr>
              <w:rPr>
                <w:sz w:val="22"/>
                <w:szCs w:val="22"/>
              </w:rPr>
            </w:pPr>
            <w:proofErr w:type="spellStart"/>
            <w:r w:rsidRPr="00B65610">
              <w:rPr>
                <w:sz w:val="22"/>
                <w:szCs w:val="22"/>
              </w:rPr>
              <w:t>mmho</w:t>
            </w:r>
            <w:proofErr w:type="spellEnd"/>
            <w:r w:rsidRPr="00B65610">
              <w:rPr>
                <w:sz w:val="22"/>
                <w:szCs w:val="22"/>
              </w:rPr>
              <w:t>/cm</w:t>
            </w:r>
          </w:p>
        </w:tc>
        <w:tc>
          <w:tcPr>
            <w:tcW w:w="1890" w:type="dxa"/>
          </w:tcPr>
          <w:p w14:paraId="3E24B8CD" w14:textId="77777777" w:rsidR="00C625C6" w:rsidRPr="00B65610" w:rsidRDefault="00C625C6" w:rsidP="00182EB5">
            <w:pPr>
              <w:rPr>
                <w:sz w:val="22"/>
                <w:szCs w:val="22"/>
              </w:rPr>
            </w:pPr>
            <w:r w:rsidRPr="00B65610">
              <w:rPr>
                <w:sz w:val="22"/>
                <w:szCs w:val="22"/>
              </w:rPr>
              <w:t>dS·m⁻¹</w:t>
            </w:r>
          </w:p>
        </w:tc>
        <w:tc>
          <w:tcPr>
            <w:tcW w:w="2970" w:type="dxa"/>
          </w:tcPr>
          <w:p w14:paraId="21D26392" w14:textId="77777777" w:rsidR="00C625C6" w:rsidRPr="00B65610" w:rsidRDefault="00C625C6" w:rsidP="0069417B">
            <w:pPr>
              <w:jc w:val="center"/>
              <w:rPr>
                <w:sz w:val="22"/>
                <w:szCs w:val="22"/>
              </w:rPr>
            </w:pPr>
            <w:r w:rsidRPr="00B65610">
              <w:rPr>
                <w:sz w:val="22"/>
                <w:szCs w:val="22"/>
              </w:rPr>
              <w:t>1</w:t>
            </w:r>
          </w:p>
        </w:tc>
      </w:tr>
      <w:tr w:rsidR="00C625C6" w:rsidRPr="009422F0" w14:paraId="2604DC29" w14:textId="77777777" w:rsidTr="0052776E">
        <w:trPr>
          <w:trHeight w:val="306"/>
        </w:trPr>
        <w:tc>
          <w:tcPr>
            <w:tcW w:w="3159" w:type="dxa"/>
          </w:tcPr>
          <w:p w14:paraId="5975DB87" w14:textId="77777777" w:rsidR="00C625C6" w:rsidRPr="00B65610" w:rsidRDefault="00C625C6" w:rsidP="0069417B">
            <w:pPr>
              <w:jc w:val="center"/>
              <w:rPr>
                <w:sz w:val="22"/>
                <w:szCs w:val="22"/>
              </w:rPr>
            </w:pPr>
            <w:r w:rsidRPr="00B65610">
              <w:rPr>
                <w:sz w:val="22"/>
                <w:szCs w:val="22"/>
              </w:rPr>
              <w:t>1</w:t>
            </w:r>
          </w:p>
        </w:tc>
        <w:tc>
          <w:tcPr>
            <w:tcW w:w="1899" w:type="dxa"/>
          </w:tcPr>
          <w:p w14:paraId="19739CEB" w14:textId="77777777" w:rsidR="00C625C6" w:rsidRPr="00B65610" w:rsidRDefault="00C625C6" w:rsidP="00182EB5">
            <w:pPr>
              <w:rPr>
                <w:sz w:val="22"/>
                <w:szCs w:val="22"/>
              </w:rPr>
            </w:pPr>
            <w:proofErr w:type="spellStart"/>
            <w:r w:rsidRPr="00B65610">
              <w:rPr>
                <w:sz w:val="22"/>
                <w:szCs w:val="22"/>
              </w:rPr>
              <w:t>mmho</w:t>
            </w:r>
            <w:proofErr w:type="spellEnd"/>
            <w:r w:rsidRPr="00B65610">
              <w:rPr>
                <w:sz w:val="22"/>
                <w:szCs w:val="22"/>
              </w:rPr>
              <w:t>/cm</w:t>
            </w:r>
          </w:p>
        </w:tc>
        <w:tc>
          <w:tcPr>
            <w:tcW w:w="1890" w:type="dxa"/>
          </w:tcPr>
          <w:p w14:paraId="035792CE" w14:textId="77777777" w:rsidR="00C625C6" w:rsidRPr="00B65610" w:rsidRDefault="00C625C6" w:rsidP="00182EB5">
            <w:pPr>
              <w:rPr>
                <w:sz w:val="22"/>
                <w:szCs w:val="22"/>
              </w:rPr>
            </w:pPr>
            <w:r w:rsidRPr="00B65610">
              <w:rPr>
                <w:sz w:val="22"/>
                <w:szCs w:val="22"/>
              </w:rPr>
              <w:t>mS·cm⁻¹</w:t>
            </w:r>
          </w:p>
        </w:tc>
        <w:tc>
          <w:tcPr>
            <w:tcW w:w="2970" w:type="dxa"/>
          </w:tcPr>
          <w:p w14:paraId="51A79B7D" w14:textId="77777777" w:rsidR="00C625C6" w:rsidRPr="00B65610" w:rsidRDefault="00C625C6" w:rsidP="0069417B">
            <w:pPr>
              <w:jc w:val="center"/>
              <w:rPr>
                <w:sz w:val="22"/>
                <w:szCs w:val="22"/>
              </w:rPr>
            </w:pPr>
            <w:r w:rsidRPr="00B65610">
              <w:rPr>
                <w:sz w:val="22"/>
                <w:szCs w:val="22"/>
              </w:rPr>
              <w:t>1</w:t>
            </w:r>
          </w:p>
        </w:tc>
      </w:tr>
      <w:tr w:rsidR="00C625C6" w:rsidRPr="009422F0" w14:paraId="7FDE0A5B" w14:textId="77777777" w:rsidTr="0052776E">
        <w:trPr>
          <w:trHeight w:val="306"/>
        </w:trPr>
        <w:tc>
          <w:tcPr>
            <w:tcW w:w="3159" w:type="dxa"/>
          </w:tcPr>
          <w:p w14:paraId="237ECAE4" w14:textId="77777777" w:rsidR="00C625C6" w:rsidRPr="00B65610" w:rsidRDefault="00C625C6" w:rsidP="0069417B">
            <w:pPr>
              <w:jc w:val="center"/>
              <w:rPr>
                <w:sz w:val="22"/>
                <w:szCs w:val="22"/>
              </w:rPr>
            </w:pPr>
            <w:r w:rsidRPr="00B65610">
              <w:rPr>
                <w:sz w:val="22"/>
                <w:szCs w:val="22"/>
              </w:rPr>
              <w:t>0.1333</w:t>
            </w:r>
          </w:p>
        </w:tc>
        <w:tc>
          <w:tcPr>
            <w:tcW w:w="1899" w:type="dxa"/>
          </w:tcPr>
          <w:p w14:paraId="523A56EE" w14:textId="77777777" w:rsidR="00C625C6" w:rsidRPr="00B65610" w:rsidRDefault="00C625C6" w:rsidP="00182EB5">
            <w:pPr>
              <w:rPr>
                <w:sz w:val="22"/>
                <w:szCs w:val="22"/>
              </w:rPr>
            </w:pPr>
            <w:r w:rsidRPr="00B65610">
              <w:rPr>
                <w:sz w:val="22"/>
                <w:szCs w:val="22"/>
              </w:rPr>
              <w:t>mm Hg</w:t>
            </w:r>
          </w:p>
        </w:tc>
        <w:tc>
          <w:tcPr>
            <w:tcW w:w="1890" w:type="dxa"/>
          </w:tcPr>
          <w:p w14:paraId="2325DAF4" w14:textId="77777777" w:rsidR="00C625C6" w:rsidRPr="00B65610" w:rsidRDefault="00C625C6" w:rsidP="00182EB5">
            <w:pPr>
              <w:rPr>
                <w:sz w:val="22"/>
                <w:szCs w:val="22"/>
              </w:rPr>
            </w:pPr>
            <w:r w:rsidRPr="00B65610">
              <w:rPr>
                <w:sz w:val="22"/>
                <w:szCs w:val="22"/>
              </w:rPr>
              <w:t>kPa</w:t>
            </w:r>
          </w:p>
        </w:tc>
        <w:tc>
          <w:tcPr>
            <w:tcW w:w="2970" w:type="dxa"/>
          </w:tcPr>
          <w:p w14:paraId="7E4D8B18" w14:textId="77777777" w:rsidR="00C625C6" w:rsidRPr="00B65610" w:rsidRDefault="00C625C6" w:rsidP="0069417B">
            <w:pPr>
              <w:jc w:val="center"/>
              <w:rPr>
                <w:sz w:val="22"/>
                <w:szCs w:val="22"/>
              </w:rPr>
            </w:pPr>
            <w:r w:rsidRPr="00B65610">
              <w:rPr>
                <w:sz w:val="22"/>
                <w:szCs w:val="22"/>
              </w:rPr>
              <w:t>7.5006</w:t>
            </w:r>
          </w:p>
        </w:tc>
      </w:tr>
      <w:tr w:rsidR="00C625C6" w:rsidRPr="009422F0" w14:paraId="66321B5D" w14:textId="77777777" w:rsidTr="0052776E">
        <w:trPr>
          <w:trHeight w:val="306"/>
        </w:trPr>
        <w:tc>
          <w:tcPr>
            <w:tcW w:w="3159" w:type="dxa"/>
          </w:tcPr>
          <w:p w14:paraId="044041F8" w14:textId="77777777" w:rsidR="00C625C6" w:rsidRPr="00B65610" w:rsidRDefault="00C625C6" w:rsidP="0069417B">
            <w:pPr>
              <w:jc w:val="center"/>
              <w:rPr>
                <w:sz w:val="22"/>
                <w:szCs w:val="22"/>
              </w:rPr>
            </w:pPr>
            <w:r w:rsidRPr="00B65610">
              <w:rPr>
                <w:sz w:val="22"/>
                <w:szCs w:val="22"/>
              </w:rPr>
              <w:t>0.1333</w:t>
            </w:r>
          </w:p>
        </w:tc>
        <w:tc>
          <w:tcPr>
            <w:tcW w:w="1899" w:type="dxa"/>
          </w:tcPr>
          <w:p w14:paraId="302F72C7" w14:textId="77777777" w:rsidR="00C625C6" w:rsidRPr="00B65610" w:rsidRDefault="00C625C6" w:rsidP="00182EB5">
            <w:pPr>
              <w:rPr>
                <w:sz w:val="22"/>
                <w:szCs w:val="22"/>
              </w:rPr>
            </w:pPr>
            <w:r w:rsidRPr="00B65610">
              <w:rPr>
                <w:sz w:val="22"/>
                <w:szCs w:val="22"/>
              </w:rPr>
              <w:t>mm mercury</w:t>
            </w:r>
          </w:p>
        </w:tc>
        <w:tc>
          <w:tcPr>
            <w:tcW w:w="1890" w:type="dxa"/>
          </w:tcPr>
          <w:p w14:paraId="2753122A" w14:textId="77777777" w:rsidR="00C625C6" w:rsidRPr="00B65610" w:rsidRDefault="00C625C6" w:rsidP="00182EB5">
            <w:pPr>
              <w:rPr>
                <w:sz w:val="22"/>
                <w:szCs w:val="22"/>
              </w:rPr>
            </w:pPr>
            <w:r w:rsidRPr="00B65610">
              <w:rPr>
                <w:sz w:val="22"/>
                <w:szCs w:val="22"/>
              </w:rPr>
              <w:t>kPa</w:t>
            </w:r>
          </w:p>
        </w:tc>
        <w:tc>
          <w:tcPr>
            <w:tcW w:w="2970" w:type="dxa"/>
          </w:tcPr>
          <w:p w14:paraId="38EC8EE1" w14:textId="77777777" w:rsidR="00C625C6" w:rsidRPr="00B65610" w:rsidRDefault="00C625C6" w:rsidP="0069417B">
            <w:pPr>
              <w:jc w:val="center"/>
              <w:rPr>
                <w:sz w:val="22"/>
                <w:szCs w:val="22"/>
              </w:rPr>
            </w:pPr>
            <w:r w:rsidRPr="00B65610">
              <w:rPr>
                <w:sz w:val="22"/>
                <w:szCs w:val="22"/>
              </w:rPr>
              <w:t>7.5006</w:t>
            </w:r>
          </w:p>
        </w:tc>
      </w:tr>
      <w:tr w:rsidR="00C625C6" w:rsidRPr="009422F0" w14:paraId="3056AF46" w14:textId="77777777" w:rsidTr="0052776E">
        <w:trPr>
          <w:trHeight w:val="306"/>
        </w:trPr>
        <w:tc>
          <w:tcPr>
            <w:tcW w:w="3159" w:type="dxa"/>
          </w:tcPr>
          <w:p w14:paraId="2B509F85" w14:textId="77777777" w:rsidR="00C625C6" w:rsidRPr="00B65610" w:rsidRDefault="00C625C6" w:rsidP="0069417B">
            <w:pPr>
              <w:jc w:val="center"/>
              <w:rPr>
                <w:sz w:val="22"/>
                <w:szCs w:val="22"/>
              </w:rPr>
            </w:pPr>
            <w:r w:rsidRPr="00B65610">
              <w:rPr>
                <w:sz w:val="22"/>
                <w:szCs w:val="22"/>
              </w:rPr>
              <w:t>1.6093</w:t>
            </w:r>
          </w:p>
        </w:tc>
        <w:tc>
          <w:tcPr>
            <w:tcW w:w="1899" w:type="dxa"/>
          </w:tcPr>
          <w:p w14:paraId="4F0477E6" w14:textId="77777777" w:rsidR="00C625C6" w:rsidRPr="00B65610" w:rsidRDefault="00C625C6" w:rsidP="00182EB5">
            <w:pPr>
              <w:rPr>
                <w:sz w:val="22"/>
                <w:szCs w:val="22"/>
              </w:rPr>
            </w:pPr>
            <w:r w:rsidRPr="00B65610">
              <w:rPr>
                <w:sz w:val="22"/>
                <w:szCs w:val="22"/>
              </w:rPr>
              <w:t>mph</w:t>
            </w:r>
          </w:p>
        </w:tc>
        <w:tc>
          <w:tcPr>
            <w:tcW w:w="1890" w:type="dxa"/>
          </w:tcPr>
          <w:p w14:paraId="79789070" w14:textId="77777777" w:rsidR="00C625C6" w:rsidRPr="00B65610" w:rsidRDefault="00C625C6" w:rsidP="00182EB5">
            <w:pPr>
              <w:rPr>
                <w:sz w:val="22"/>
                <w:szCs w:val="22"/>
              </w:rPr>
            </w:pPr>
            <w:r w:rsidRPr="00B65610">
              <w:rPr>
                <w:sz w:val="22"/>
                <w:szCs w:val="22"/>
              </w:rPr>
              <w:t>km·h⁻¹</w:t>
            </w:r>
          </w:p>
        </w:tc>
        <w:tc>
          <w:tcPr>
            <w:tcW w:w="2970" w:type="dxa"/>
          </w:tcPr>
          <w:p w14:paraId="214A0962" w14:textId="77777777" w:rsidR="00C625C6" w:rsidRPr="00B65610" w:rsidRDefault="00C625C6" w:rsidP="0069417B">
            <w:pPr>
              <w:jc w:val="center"/>
              <w:rPr>
                <w:sz w:val="22"/>
                <w:szCs w:val="22"/>
              </w:rPr>
            </w:pPr>
            <w:r w:rsidRPr="00B65610">
              <w:rPr>
                <w:sz w:val="22"/>
                <w:szCs w:val="22"/>
              </w:rPr>
              <w:t>0.6214</w:t>
            </w:r>
          </w:p>
        </w:tc>
      </w:tr>
      <w:tr w:rsidR="00C625C6" w:rsidRPr="009422F0" w14:paraId="38F5568A" w14:textId="77777777" w:rsidTr="0052776E">
        <w:trPr>
          <w:trHeight w:val="306"/>
        </w:trPr>
        <w:tc>
          <w:tcPr>
            <w:tcW w:w="3159" w:type="dxa"/>
          </w:tcPr>
          <w:p w14:paraId="088ECC87" w14:textId="77777777" w:rsidR="00C625C6" w:rsidRPr="00B65610" w:rsidRDefault="00C625C6" w:rsidP="0069417B">
            <w:pPr>
              <w:jc w:val="center"/>
              <w:rPr>
                <w:sz w:val="22"/>
                <w:szCs w:val="22"/>
              </w:rPr>
            </w:pPr>
            <w:r w:rsidRPr="00B65610">
              <w:rPr>
                <w:sz w:val="22"/>
                <w:szCs w:val="22"/>
              </w:rPr>
              <w:t>0.4470</w:t>
            </w:r>
          </w:p>
        </w:tc>
        <w:tc>
          <w:tcPr>
            <w:tcW w:w="1899" w:type="dxa"/>
          </w:tcPr>
          <w:p w14:paraId="6948FE14" w14:textId="77777777" w:rsidR="00C625C6" w:rsidRPr="00B65610" w:rsidRDefault="00C625C6" w:rsidP="00182EB5">
            <w:pPr>
              <w:rPr>
                <w:sz w:val="22"/>
                <w:szCs w:val="22"/>
              </w:rPr>
            </w:pPr>
            <w:r w:rsidRPr="00B65610">
              <w:rPr>
                <w:sz w:val="22"/>
                <w:szCs w:val="22"/>
              </w:rPr>
              <w:t>mph</w:t>
            </w:r>
          </w:p>
        </w:tc>
        <w:tc>
          <w:tcPr>
            <w:tcW w:w="1890" w:type="dxa"/>
          </w:tcPr>
          <w:p w14:paraId="30483775" w14:textId="77777777" w:rsidR="00C625C6" w:rsidRPr="00B65610" w:rsidRDefault="00C625C6" w:rsidP="00182EB5">
            <w:pPr>
              <w:rPr>
                <w:sz w:val="22"/>
                <w:szCs w:val="22"/>
              </w:rPr>
            </w:pPr>
            <w:r w:rsidRPr="00B65610">
              <w:rPr>
                <w:sz w:val="22"/>
                <w:szCs w:val="22"/>
              </w:rPr>
              <w:t>m·s⁻¹</w:t>
            </w:r>
          </w:p>
        </w:tc>
        <w:tc>
          <w:tcPr>
            <w:tcW w:w="2970" w:type="dxa"/>
          </w:tcPr>
          <w:p w14:paraId="5D845673" w14:textId="77777777" w:rsidR="00C625C6" w:rsidRPr="00B65610" w:rsidRDefault="00C625C6" w:rsidP="0069417B">
            <w:pPr>
              <w:jc w:val="center"/>
              <w:rPr>
                <w:sz w:val="22"/>
                <w:szCs w:val="22"/>
              </w:rPr>
            </w:pPr>
            <w:r w:rsidRPr="00B65610">
              <w:rPr>
                <w:sz w:val="22"/>
                <w:szCs w:val="22"/>
              </w:rPr>
              <w:t>2.2369</w:t>
            </w:r>
          </w:p>
        </w:tc>
      </w:tr>
      <w:tr w:rsidR="00C625C6" w:rsidRPr="009422F0" w14:paraId="3CDD7793" w14:textId="77777777" w:rsidTr="0052776E">
        <w:trPr>
          <w:trHeight w:val="306"/>
        </w:trPr>
        <w:tc>
          <w:tcPr>
            <w:tcW w:w="3159" w:type="dxa"/>
          </w:tcPr>
          <w:p w14:paraId="3705C107" w14:textId="77777777" w:rsidR="00C625C6" w:rsidRPr="00B65610" w:rsidRDefault="00C625C6" w:rsidP="0069417B">
            <w:pPr>
              <w:jc w:val="center"/>
              <w:rPr>
                <w:sz w:val="22"/>
                <w:szCs w:val="22"/>
              </w:rPr>
            </w:pPr>
            <w:r w:rsidRPr="00B65610">
              <w:rPr>
                <w:sz w:val="22"/>
                <w:szCs w:val="22"/>
              </w:rPr>
              <w:t>28.3495</w:t>
            </w:r>
          </w:p>
        </w:tc>
        <w:tc>
          <w:tcPr>
            <w:tcW w:w="1899" w:type="dxa"/>
          </w:tcPr>
          <w:p w14:paraId="72CAFBA9" w14:textId="77777777" w:rsidR="00C625C6" w:rsidRPr="00B65610" w:rsidRDefault="00C625C6" w:rsidP="00182EB5">
            <w:pPr>
              <w:rPr>
                <w:sz w:val="22"/>
                <w:szCs w:val="22"/>
              </w:rPr>
            </w:pPr>
            <w:r w:rsidRPr="00B65610">
              <w:rPr>
                <w:sz w:val="22"/>
                <w:szCs w:val="22"/>
              </w:rPr>
              <w:t>oz</w:t>
            </w:r>
          </w:p>
        </w:tc>
        <w:tc>
          <w:tcPr>
            <w:tcW w:w="1890" w:type="dxa"/>
          </w:tcPr>
          <w:p w14:paraId="70258597" w14:textId="77777777" w:rsidR="00C625C6" w:rsidRPr="00B65610" w:rsidRDefault="00C625C6" w:rsidP="00182EB5">
            <w:pPr>
              <w:rPr>
                <w:sz w:val="22"/>
                <w:szCs w:val="22"/>
              </w:rPr>
            </w:pPr>
            <w:r w:rsidRPr="00B65610">
              <w:rPr>
                <w:sz w:val="22"/>
                <w:szCs w:val="22"/>
              </w:rPr>
              <w:t>g</w:t>
            </w:r>
          </w:p>
        </w:tc>
        <w:tc>
          <w:tcPr>
            <w:tcW w:w="2970" w:type="dxa"/>
          </w:tcPr>
          <w:p w14:paraId="6A82F427" w14:textId="77777777" w:rsidR="00C625C6" w:rsidRPr="00B65610" w:rsidRDefault="00C625C6" w:rsidP="0069417B">
            <w:pPr>
              <w:jc w:val="center"/>
              <w:rPr>
                <w:sz w:val="22"/>
                <w:szCs w:val="22"/>
              </w:rPr>
            </w:pPr>
            <w:r w:rsidRPr="00B65610">
              <w:rPr>
                <w:sz w:val="22"/>
                <w:szCs w:val="22"/>
              </w:rPr>
              <w:t>0.0353</w:t>
            </w:r>
          </w:p>
        </w:tc>
      </w:tr>
      <w:tr w:rsidR="00C625C6" w:rsidRPr="009422F0" w14:paraId="6BBF22F0" w14:textId="77777777" w:rsidTr="0052776E">
        <w:trPr>
          <w:trHeight w:val="306"/>
        </w:trPr>
        <w:tc>
          <w:tcPr>
            <w:tcW w:w="3159" w:type="dxa"/>
          </w:tcPr>
          <w:p w14:paraId="17412277" w14:textId="77777777" w:rsidR="00C625C6" w:rsidRPr="00B65610" w:rsidRDefault="00C625C6" w:rsidP="0069417B">
            <w:pPr>
              <w:jc w:val="center"/>
              <w:rPr>
                <w:sz w:val="22"/>
                <w:szCs w:val="22"/>
              </w:rPr>
            </w:pPr>
            <w:r w:rsidRPr="00B65610">
              <w:rPr>
                <w:sz w:val="22"/>
                <w:szCs w:val="22"/>
              </w:rPr>
              <w:t>28,350</w:t>
            </w:r>
          </w:p>
        </w:tc>
        <w:tc>
          <w:tcPr>
            <w:tcW w:w="1899" w:type="dxa"/>
          </w:tcPr>
          <w:p w14:paraId="38D3DD76" w14:textId="77777777" w:rsidR="00C625C6" w:rsidRPr="00B65610" w:rsidRDefault="00C625C6" w:rsidP="00182EB5">
            <w:pPr>
              <w:rPr>
                <w:sz w:val="22"/>
                <w:szCs w:val="22"/>
              </w:rPr>
            </w:pPr>
            <w:r w:rsidRPr="00B65610">
              <w:rPr>
                <w:sz w:val="22"/>
                <w:szCs w:val="22"/>
              </w:rPr>
              <w:t>oz</w:t>
            </w:r>
          </w:p>
        </w:tc>
        <w:tc>
          <w:tcPr>
            <w:tcW w:w="1890" w:type="dxa"/>
          </w:tcPr>
          <w:p w14:paraId="32E3D47B" w14:textId="77777777" w:rsidR="00C625C6" w:rsidRPr="00B65610" w:rsidRDefault="00C625C6" w:rsidP="00182EB5">
            <w:pPr>
              <w:rPr>
                <w:sz w:val="22"/>
                <w:szCs w:val="22"/>
              </w:rPr>
            </w:pPr>
            <w:r w:rsidRPr="00B65610">
              <w:rPr>
                <w:sz w:val="22"/>
                <w:szCs w:val="22"/>
              </w:rPr>
              <w:t>mg</w:t>
            </w:r>
          </w:p>
        </w:tc>
        <w:tc>
          <w:tcPr>
            <w:tcW w:w="2970" w:type="dxa"/>
          </w:tcPr>
          <w:p w14:paraId="695B39A3" w14:textId="2C41EAF1" w:rsidR="00C625C6" w:rsidRPr="00B65610" w:rsidRDefault="00C625C6" w:rsidP="0069417B">
            <w:pPr>
              <w:jc w:val="center"/>
              <w:rPr>
                <w:sz w:val="22"/>
                <w:szCs w:val="22"/>
              </w:rPr>
            </w:pPr>
            <w:r w:rsidRPr="00B65610">
              <w:rPr>
                <w:sz w:val="22"/>
                <w:szCs w:val="22"/>
              </w:rPr>
              <w:t xml:space="preserve">3.5274 </w:t>
            </w:r>
            <w:r w:rsidR="00ED1FCA" w:rsidRPr="00B65610">
              <w:rPr>
                <w:sz w:val="22"/>
                <w:szCs w:val="22"/>
              </w:rPr>
              <w:t>×</w:t>
            </w:r>
            <w:r w:rsidRPr="00B65610">
              <w:rPr>
                <w:sz w:val="22"/>
                <w:szCs w:val="22"/>
              </w:rPr>
              <w:t xml:space="preserve"> 10</w:t>
            </w:r>
            <w:r w:rsidRPr="00B65610">
              <w:rPr>
                <w:sz w:val="22"/>
                <w:szCs w:val="22"/>
                <w:vertAlign w:val="superscript"/>
              </w:rPr>
              <w:t>-5</w:t>
            </w:r>
          </w:p>
        </w:tc>
      </w:tr>
      <w:tr w:rsidR="00C625C6" w:rsidRPr="009422F0" w14:paraId="08678A9D" w14:textId="77777777" w:rsidTr="0052776E">
        <w:trPr>
          <w:trHeight w:val="306"/>
        </w:trPr>
        <w:tc>
          <w:tcPr>
            <w:tcW w:w="3159" w:type="dxa"/>
          </w:tcPr>
          <w:p w14:paraId="1EAC53A4" w14:textId="77777777" w:rsidR="00C625C6" w:rsidRPr="00B65610" w:rsidRDefault="00C625C6" w:rsidP="0069417B">
            <w:pPr>
              <w:jc w:val="center"/>
              <w:rPr>
                <w:sz w:val="22"/>
                <w:szCs w:val="22"/>
              </w:rPr>
            </w:pPr>
            <w:r w:rsidRPr="00B65610">
              <w:rPr>
                <w:sz w:val="22"/>
                <w:szCs w:val="22"/>
              </w:rPr>
              <w:t>30.5152</w:t>
            </w:r>
          </w:p>
        </w:tc>
        <w:tc>
          <w:tcPr>
            <w:tcW w:w="1899" w:type="dxa"/>
          </w:tcPr>
          <w:p w14:paraId="54117732" w14:textId="77777777" w:rsidR="00C625C6" w:rsidRPr="00B65610" w:rsidRDefault="00C625C6" w:rsidP="00182EB5">
            <w:pPr>
              <w:rPr>
                <w:sz w:val="22"/>
                <w:szCs w:val="22"/>
              </w:rPr>
            </w:pPr>
            <w:r w:rsidRPr="00B65610">
              <w:rPr>
                <w:sz w:val="22"/>
                <w:szCs w:val="22"/>
              </w:rPr>
              <w:t>oz/100 ft²</w:t>
            </w:r>
          </w:p>
        </w:tc>
        <w:tc>
          <w:tcPr>
            <w:tcW w:w="1890" w:type="dxa"/>
          </w:tcPr>
          <w:p w14:paraId="3D1690FB" w14:textId="77777777" w:rsidR="00C625C6" w:rsidRPr="00B65610" w:rsidRDefault="00C625C6" w:rsidP="00182EB5">
            <w:pPr>
              <w:rPr>
                <w:sz w:val="22"/>
                <w:szCs w:val="22"/>
              </w:rPr>
            </w:pPr>
            <w:r w:rsidRPr="00B65610">
              <w:rPr>
                <w:sz w:val="22"/>
                <w:szCs w:val="22"/>
              </w:rPr>
              <w:t>kg·ha⁻¹</w:t>
            </w:r>
          </w:p>
        </w:tc>
        <w:tc>
          <w:tcPr>
            <w:tcW w:w="2970" w:type="dxa"/>
          </w:tcPr>
          <w:p w14:paraId="25C4C287" w14:textId="77777777" w:rsidR="00C625C6" w:rsidRPr="00B65610" w:rsidRDefault="00C625C6" w:rsidP="0069417B">
            <w:pPr>
              <w:jc w:val="center"/>
              <w:rPr>
                <w:sz w:val="22"/>
                <w:szCs w:val="22"/>
              </w:rPr>
            </w:pPr>
            <w:r w:rsidRPr="00B65610">
              <w:rPr>
                <w:sz w:val="22"/>
                <w:szCs w:val="22"/>
              </w:rPr>
              <w:t>0.0328</w:t>
            </w:r>
          </w:p>
        </w:tc>
      </w:tr>
      <w:tr w:rsidR="00C625C6" w:rsidRPr="009422F0" w14:paraId="13004E91" w14:textId="77777777" w:rsidTr="0052776E">
        <w:trPr>
          <w:trHeight w:val="306"/>
        </w:trPr>
        <w:tc>
          <w:tcPr>
            <w:tcW w:w="3159" w:type="dxa"/>
          </w:tcPr>
          <w:p w14:paraId="073D6D26" w14:textId="77777777" w:rsidR="00C625C6" w:rsidRPr="00B65610" w:rsidRDefault="00C625C6" w:rsidP="0069417B">
            <w:pPr>
              <w:jc w:val="center"/>
              <w:rPr>
                <w:sz w:val="22"/>
                <w:szCs w:val="22"/>
              </w:rPr>
            </w:pPr>
            <w:r w:rsidRPr="00B65610">
              <w:rPr>
                <w:sz w:val="22"/>
                <w:szCs w:val="22"/>
              </w:rPr>
              <w:t>3.0515</w:t>
            </w:r>
          </w:p>
        </w:tc>
        <w:tc>
          <w:tcPr>
            <w:tcW w:w="1899" w:type="dxa"/>
          </w:tcPr>
          <w:p w14:paraId="5A91028D" w14:textId="77777777" w:rsidR="00C625C6" w:rsidRPr="00B65610" w:rsidRDefault="00C625C6" w:rsidP="00182EB5">
            <w:pPr>
              <w:rPr>
                <w:sz w:val="22"/>
                <w:szCs w:val="22"/>
              </w:rPr>
            </w:pPr>
            <w:r w:rsidRPr="00B65610">
              <w:rPr>
                <w:sz w:val="22"/>
                <w:szCs w:val="22"/>
              </w:rPr>
              <w:t>oz/1000 ft²</w:t>
            </w:r>
          </w:p>
        </w:tc>
        <w:tc>
          <w:tcPr>
            <w:tcW w:w="1890" w:type="dxa"/>
          </w:tcPr>
          <w:p w14:paraId="081BBA76" w14:textId="77777777" w:rsidR="00C625C6" w:rsidRPr="00B65610" w:rsidRDefault="00C625C6" w:rsidP="00182EB5">
            <w:pPr>
              <w:rPr>
                <w:sz w:val="22"/>
                <w:szCs w:val="22"/>
              </w:rPr>
            </w:pPr>
            <w:r w:rsidRPr="00B65610">
              <w:rPr>
                <w:sz w:val="22"/>
                <w:szCs w:val="22"/>
              </w:rPr>
              <w:t>kg·ha⁻¹</w:t>
            </w:r>
          </w:p>
        </w:tc>
        <w:tc>
          <w:tcPr>
            <w:tcW w:w="2970" w:type="dxa"/>
          </w:tcPr>
          <w:p w14:paraId="2ACCEF2D" w14:textId="77777777" w:rsidR="00C625C6" w:rsidRPr="00B65610" w:rsidRDefault="00C625C6" w:rsidP="0069417B">
            <w:pPr>
              <w:jc w:val="center"/>
              <w:rPr>
                <w:sz w:val="22"/>
                <w:szCs w:val="22"/>
              </w:rPr>
            </w:pPr>
            <w:r w:rsidRPr="00B65610">
              <w:rPr>
                <w:sz w:val="22"/>
                <w:szCs w:val="22"/>
              </w:rPr>
              <w:t>0.3277</w:t>
            </w:r>
          </w:p>
        </w:tc>
      </w:tr>
      <w:tr w:rsidR="00C625C6" w:rsidRPr="009422F0" w14:paraId="458459EC" w14:textId="77777777" w:rsidTr="0052776E">
        <w:trPr>
          <w:trHeight w:val="306"/>
        </w:trPr>
        <w:tc>
          <w:tcPr>
            <w:tcW w:w="3159" w:type="dxa"/>
          </w:tcPr>
          <w:p w14:paraId="0DD2D384" w14:textId="77777777" w:rsidR="00C625C6" w:rsidRPr="00B65610" w:rsidRDefault="00C625C6" w:rsidP="0069417B">
            <w:pPr>
              <w:jc w:val="center"/>
              <w:rPr>
                <w:sz w:val="22"/>
                <w:szCs w:val="22"/>
              </w:rPr>
            </w:pPr>
            <w:r w:rsidRPr="00B65610">
              <w:rPr>
                <w:sz w:val="22"/>
                <w:szCs w:val="22"/>
              </w:rPr>
              <w:t>0.0749</w:t>
            </w:r>
          </w:p>
        </w:tc>
        <w:tc>
          <w:tcPr>
            <w:tcW w:w="1899" w:type="dxa"/>
          </w:tcPr>
          <w:p w14:paraId="6C092353" w14:textId="77777777" w:rsidR="00C625C6" w:rsidRPr="00B65610" w:rsidRDefault="00C625C6" w:rsidP="00182EB5">
            <w:pPr>
              <w:rPr>
                <w:sz w:val="22"/>
                <w:szCs w:val="22"/>
              </w:rPr>
            </w:pPr>
            <w:r w:rsidRPr="00B65610">
              <w:rPr>
                <w:sz w:val="22"/>
                <w:szCs w:val="22"/>
              </w:rPr>
              <w:t>oz/100 gal</w:t>
            </w:r>
          </w:p>
        </w:tc>
        <w:tc>
          <w:tcPr>
            <w:tcW w:w="1890" w:type="dxa"/>
          </w:tcPr>
          <w:p w14:paraId="359D2615" w14:textId="77777777" w:rsidR="00C625C6" w:rsidRPr="00B65610" w:rsidRDefault="00C625C6" w:rsidP="00182EB5">
            <w:pPr>
              <w:rPr>
                <w:sz w:val="22"/>
                <w:szCs w:val="22"/>
              </w:rPr>
            </w:pPr>
            <w:r w:rsidRPr="00B65610">
              <w:rPr>
                <w:sz w:val="22"/>
                <w:szCs w:val="22"/>
              </w:rPr>
              <w:t>g·L⁻¹</w:t>
            </w:r>
          </w:p>
        </w:tc>
        <w:tc>
          <w:tcPr>
            <w:tcW w:w="2970" w:type="dxa"/>
          </w:tcPr>
          <w:p w14:paraId="68CAC214" w14:textId="77777777" w:rsidR="00C625C6" w:rsidRPr="00B65610" w:rsidRDefault="00C625C6" w:rsidP="0069417B">
            <w:pPr>
              <w:jc w:val="center"/>
              <w:rPr>
                <w:sz w:val="22"/>
                <w:szCs w:val="22"/>
              </w:rPr>
            </w:pPr>
            <w:r w:rsidRPr="00B65610">
              <w:rPr>
                <w:sz w:val="22"/>
                <w:szCs w:val="22"/>
              </w:rPr>
              <w:t>13.3526</w:t>
            </w:r>
          </w:p>
        </w:tc>
      </w:tr>
      <w:tr w:rsidR="00C625C6" w:rsidRPr="009422F0" w14:paraId="7B504DB3" w14:textId="77777777" w:rsidTr="0052776E">
        <w:trPr>
          <w:trHeight w:val="306"/>
        </w:trPr>
        <w:tc>
          <w:tcPr>
            <w:tcW w:w="3159" w:type="dxa"/>
          </w:tcPr>
          <w:p w14:paraId="017A98B7" w14:textId="77777777" w:rsidR="00C625C6" w:rsidRPr="00B65610" w:rsidRDefault="00C625C6" w:rsidP="0069417B">
            <w:pPr>
              <w:jc w:val="center"/>
              <w:rPr>
                <w:sz w:val="22"/>
                <w:szCs w:val="22"/>
              </w:rPr>
            </w:pPr>
            <w:r w:rsidRPr="00B65610">
              <w:rPr>
                <w:sz w:val="22"/>
                <w:szCs w:val="22"/>
              </w:rPr>
              <w:t>62.5000</w:t>
            </w:r>
          </w:p>
        </w:tc>
        <w:tc>
          <w:tcPr>
            <w:tcW w:w="1899" w:type="dxa"/>
          </w:tcPr>
          <w:p w14:paraId="5741601F" w14:textId="77777777" w:rsidR="00C625C6" w:rsidRPr="00B65610" w:rsidRDefault="00C625C6" w:rsidP="00182EB5">
            <w:pPr>
              <w:rPr>
                <w:sz w:val="22"/>
                <w:szCs w:val="22"/>
              </w:rPr>
            </w:pPr>
            <w:r w:rsidRPr="00B65610">
              <w:rPr>
                <w:sz w:val="22"/>
                <w:szCs w:val="22"/>
              </w:rPr>
              <w:t>oz/100 lb</w:t>
            </w:r>
          </w:p>
        </w:tc>
        <w:tc>
          <w:tcPr>
            <w:tcW w:w="1890" w:type="dxa"/>
          </w:tcPr>
          <w:p w14:paraId="02117596" w14:textId="77777777" w:rsidR="00C625C6" w:rsidRPr="00B65610" w:rsidRDefault="00C625C6" w:rsidP="00182EB5">
            <w:pPr>
              <w:rPr>
                <w:sz w:val="22"/>
                <w:szCs w:val="22"/>
              </w:rPr>
            </w:pPr>
            <w:r w:rsidRPr="00B65610">
              <w:rPr>
                <w:sz w:val="22"/>
                <w:szCs w:val="22"/>
              </w:rPr>
              <w:t>g/100 kg</w:t>
            </w:r>
          </w:p>
        </w:tc>
        <w:tc>
          <w:tcPr>
            <w:tcW w:w="2970" w:type="dxa"/>
          </w:tcPr>
          <w:p w14:paraId="72D89EC8" w14:textId="77777777" w:rsidR="00C625C6" w:rsidRPr="00B65610" w:rsidRDefault="00C625C6" w:rsidP="0069417B">
            <w:pPr>
              <w:jc w:val="center"/>
              <w:rPr>
                <w:sz w:val="22"/>
                <w:szCs w:val="22"/>
              </w:rPr>
            </w:pPr>
            <w:r w:rsidRPr="00B65610">
              <w:rPr>
                <w:sz w:val="22"/>
                <w:szCs w:val="22"/>
              </w:rPr>
              <w:t>0.0160</w:t>
            </w:r>
          </w:p>
        </w:tc>
      </w:tr>
      <w:tr w:rsidR="00C625C6" w:rsidRPr="009422F0" w14:paraId="1B4AEAF5" w14:textId="77777777" w:rsidTr="0052776E">
        <w:trPr>
          <w:trHeight w:val="306"/>
        </w:trPr>
        <w:tc>
          <w:tcPr>
            <w:tcW w:w="3159" w:type="dxa"/>
          </w:tcPr>
          <w:p w14:paraId="52C1C449" w14:textId="77777777" w:rsidR="00C625C6" w:rsidRPr="00B65610" w:rsidRDefault="00C625C6" w:rsidP="0069417B">
            <w:pPr>
              <w:jc w:val="center"/>
              <w:rPr>
                <w:sz w:val="22"/>
                <w:szCs w:val="22"/>
              </w:rPr>
            </w:pPr>
            <w:r w:rsidRPr="00B65610">
              <w:rPr>
                <w:sz w:val="22"/>
                <w:szCs w:val="22"/>
              </w:rPr>
              <w:t>70.0532</w:t>
            </w:r>
          </w:p>
        </w:tc>
        <w:tc>
          <w:tcPr>
            <w:tcW w:w="1899" w:type="dxa"/>
          </w:tcPr>
          <w:p w14:paraId="6E9412E3" w14:textId="77777777" w:rsidR="00C625C6" w:rsidRPr="00B65610" w:rsidRDefault="00C625C6" w:rsidP="00182EB5">
            <w:pPr>
              <w:rPr>
                <w:sz w:val="22"/>
                <w:szCs w:val="22"/>
              </w:rPr>
            </w:pPr>
            <w:r w:rsidRPr="00B65610">
              <w:rPr>
                <w:sz w:val="22"/>
                <w:szCs w:val="22"/>
              </w:rPr>
              <w:t>oz/acre</w:t>
            </w:r>
          </w:p>
        </w:tc>
        <w:tc>
          <w:tcPr>
            <w:tcW w:w="1890" w:type="dxa"/>
          </w:tcPr>
          <w:p w14:paraId="41A57DA9" w14:textId="77777777" w:rsidR="00C625C6" w:rsidRPr="00B65610" w:rsidRDefault="00C625C6" w:rsidP="00182EB5">
            <w:pPr>
              <w:rPr>
                <w:sz w:val="22"/>
                <w:szCs w:val="22"/>
              </w:rPr>
            </w:pPr>
            <w:r w:rsidRPr="00B65610">
              <w:rPr>
                <w:sz w:val="22"/>
                <w:szCs w:val="22"/>
              </w:rPr>
              <w:t>g·ha⁻¹</w:t>
            </w:r>
          </w:p>
        </w:tc>
        <w:tc>
          <w:tcPr>
            <w:tcW w:w="2970" w:type="dxa"/>
          </w:tcPr>
          <w:p w14:paraId="04D28527" w14:textId="77777777" w:rsidR="00C625C6" w:rsidRPr="00B65610" w:rsidRDefault="00C625C6" w:rsidP="0069417B">
            <w:pPr>
              <w:jc w:val="center"/>
              <w:rPr>
                <w:sz w:val="22"/>
                <w:szCs w:val="22"/>
              </w:rPr>
            </w:pPr>
            <w:r w:rsidRPr="00B65610">
              <w:rPr>
                <w:sz w:val="22"/>
                <w:szCs w:val="22"/>
              </w:rPr>
              <w:t>0.0143</w:t>
            </w:r>
          </w:p>
        </w:tc>
      </w:tr>
      <w:tr w:rsidR="00C625C6" w:rsidRPr="009422F0" w14:paraId="7D2550E3" w14:textId="77777777" w:rsidTr="0052776E">
        <w:trPr>
          <w:trHeight w:val="306"/>
        </w:trPr>
        <w:tc>
          <w:tcPr>
            <w:tcW w:w="3159" w:type="dxa"/>
          </w:tcPr>
          <w:p w14:paraId="24247EEA" w14:textId="77777777" w:rsidR="00C625C6" w:rsidRPr="00B65610" w:rsidRDefault="00C625C6" w:rsidP="0069417B">
            <w:pPr>
              <w:jc w:val="center"/>
              <w:rPr>
                <w:sz w:val="22"/>
                <w:szCs w:val="22"/>
              </w:rPr>
            </w:pPr>
            <w:r w:rsidRPr="00B65610">
              <w:rPr>
                <w:sz w:val="22"/>
                <w:szCs w:val="22"/>
              </w:rPr>
              <w:t>0.0701</w:t>
            </w:r>
          </w:p>
        </w:tc>
        <w:tc>
          <w:tcPr>
            <w:tcW w:w="1899" w:type="dxa"/>
          </w:tcPr>
          <w:p w14:paraId="27259C8B" w14:textId="77777777" w:rsidR="00C625C6" w:rsidRPr="00B65610" w:rsidRDefault="00C625C6" w:rsidP="00182EB5">
            <w:pPr>
              <w:rPr>
                <w:sz w:val="22"/>
                <w:szCs w:val="22"/>
              </w:rPr>
            </w:pPr>
            <w:r w:rsidRPr="00B65610">
              <w:rPr>
                <w:sz w:val="22"/>
                <w:szCs w:val="22"/>
              </w:rPr>
              <w:t>oz/acre</w:t>
            </w:r>
          </w:p>
        </w:tc>
        <w:tc>
          <w:tcPr>
            <w:tcW w:w="1890" w:type="dxa"/>
          </w:tcPr>
          <w:p w14:paraId="68F3498D" w14:textId="77777777" w:rsidR="00C625C6" w:rsidRPr="00B65610" w:rsidRDefault="00C625C6" w:rsidP="00182EB5">
            <w:pPr>
              <w:rPr>
                <w:sz w:val="22"/>
                <w:szCs w:val="22"/>
              </w:rPr>
            </w:pPr>
            <w:r w:rsidRPr="00B65610">
              <w:rPr>
                <w:sz w:val="22"/>
                <w:szCs w:val="22"/>
              </w:rPr>
              <w:t>kg·ha⁻¹</w:t>
            </w:r>
          </w:p>
        </w:tc>
        <w:tc>
          <w:tcPr>
            <w:tcW w:w="2970" w:type="dxa"/>
          </w:tcPr>
          <w:p w14:paraId="585983E2" w14:textId="77777777" w:rsidR="00C625C6" w:rsidRPr="00B65610" w:rsidRDefault="00C625C6" w:rsidP="0069417B">
            <w:pPr>
              <w:jc w:val="center"/>
              <w:rPr>
                <w:sz w:val="22"/>
                <w:szCs w:val="22"/>
              </w:rPr>
            </w:pPr>
            <w:r w:rsidRPr="00B65610">
              <w:rPr>
                <w:sz w:val="22"/>
                <w:szCs w:val="22"/>
              </w:rPr>
              <w:t>14.2749</w:t>
            </w:r>
          </w:p>
        </w:tc>
      </w:tr>
      <w:tr w:rsidR="00C625C6" w:rsidRPr="009422F0" w14:paraId="5215916D" w14:textId="77777777" w:rsidTr="0052776E">
        <w:trPr>
          <w:trHeight w:val="306"/>
        </w:trPr>
        <w:tc>
          <w:tcPr>
            <w:tcW w:w="3159" w:type="dxa"/>
          </w:tcPr>
          <w:p w14:paraId="1B9D01DD" w14:textId="77777777" w:rsidR="00C625C6" w:rsidRPr="00B65610" w:rsidRDefault="00C625C6" w:rsidP="0069417B">
            <w:pPr>
              <w:jc w:val="center"/>
              <w:rPr>
                <w:sz w:val="22"/>
                <w:szCs w:val="22"/>
              </w:rPr>
            </w:pPr>
            <w:r w:rsidRPr="00B65610">
              <w:rPr>
                <w:sz w:val="22"/>
                <w:szCs w:val="22"/>
              </w:rPr>
              <w:t>70.0532</w:t>
            </w:r>
          </w:p>
        </w:tc>
        <w:tc>
          <w:tcPr>
            <w:tcW w:w="1899" w:type="dxa"/>
          </w:tcPr>
          <w:p w14:paraId="715D3640" w14:textId="77777777" w:rsidR="00C625C6" w:rsidRPr="00B65610" w:rsidRDefault="00C625C6" w:rsidP="00182EB5">
            <w:pPr>
              <w:rPr>
                <w:sz w:val="22"/>
                <w:szCs w:val="22"/>
              </w:rPr>
            </w:pPr>
            <w:r w:rsidRPr="00B65610">
              <w:rPr>
                <w:sz w:val="22"/>
                <w:szCs w:val="22"/>
              </w:rPr>
              <w:t>oz/acre</w:t>
            </w:r>
          </w:p>
        </w:tc>
        <w:tc>
          <w:tcPr>
            <w:tcW w:w="1890" w:type="dxa"/>
          </w:tcPr>
          <w:p w14:paraId="1FF73395" w14:textId="77777777" w:rsidR="00C625C6" w:rsidRPr="00B65610" w:rsidRDefault="00C625C6" w:rsidP="00182EB5">
            <w:pPr>
              <w:rPr>
                <w:sz w:val="22"/>
                <w:szCs w:val="22"/>
              </w:rPr>
            </w:pPr>
            <w:r w:rsidRPr="00B65610">
              <w:rPr>
                <w:sz w:val="22"/>
                <w:szCs w:val="22"/>
              </w:rPr>
              <w:t>g·ha⁻¹</w:t>
            </w:r>
          </w:p>
        </w:tc>
        <w:tc>
          <w:tcPr>
            <w:tcW w:w="2970" w:type="dxa"/>
          </w:tcPr>
          <w:p w14:paraId="69829831" w14:textId="77777777" w:rsidR="00C625C6" w:rsidRPr="00B65610" w:rsidRDefault="00C625C6" w:rsidP="0069417B">
            <w:pPr>
              <w:jc w:val="center"/>
              <w:rPr>
                <w:sz w:val="22"/>
                <w:szCs w:val="22"/>
              </w:rPr>
            </w:pPr>
            <w:r w:rsidRPr="00B65610">
              <w:rPr>
                <w:sz w:val="22"/>
                <w:szCs w:val="22"/>
              </w:rPr>
              <w:t>0.0143</w:t>
            </w:r>
          </w:p>
        </w:tc>
      </w:tr>
      <w:tr w:rsidR="00C625C6" w:rsidRPr="009422F0" w14:paraId="3257F927" w14:textId="77777777" w:rsidTr="0052776E">
        <w:trPr>
          <w:trHeight w:val="306"/>
        </w:trPr>
        <w:tc>
          <w:tcPr>
            <w:tcW w:w="3159" w:type="dxa"/>
          </w:tcPr>
          <w:p w14:paraId="2078E595" w14:textId="77777777" w:rsidR="00C625C6" w:rsidRPr="00B65610" w:rsidRDefault="00C625C6" w:rsidP="0069417B">
            <w:pPr>
              <w:jc w:val="center"/>
              <w:rPr>
                <w:sz w:val="22"/>
                <w:szCs w:val="22"/>
              </w:rPr>
            </w:pPr>
            <w:r w:rsidRPr="00B65610">
              <w:rPr>
                <w:sz w:val="22"/>
                <w:szCs w:val="22"/>
              </w:rPr>
              <w:t>305.1517</w:t>
            </w:r>
          </w:p>
        </w:tc>
        <w:tc>
          <w:tcPr>
            <w:tcW w:w="1899" w:type="dxa"/>
          </w:tcPr>
          <w:p w14:paraId="590C3695" w14:textId="77777777" w:rsidR="00C625C6" w:rsidRPr="00B65610" w:rsidRDefault="00C625C6" w:rsidP="00182EB5">
            <w:pPr>
              <w:rPr>
                <w:sz w:val="22"/>
                <w:szCs w:val="22"/>
              </w:rPr>
            </w:pPr>
            <w:r w:rsidRPr="00B65610">
              <w:rPr>
                <w:sz w:val="22"/>
                <w:szCs w:val="22"/>
              </w:rPr>
              <w:t>oz/ft²</w:t>
            </w:r>
          </w:p>
        </w:tc>
        <w:tc>
          <w:tcPr>
            <w:tcW w:w="1890" w:type="dxa"/>
          </w:tcPr>
          <w:p w14:paraId="4496C779" w14:textId="77777777" w:rsidR="00C625C6" w:rsidRPr="00B65610" w:rsidRDefault="00C625C6" w:rsidP="00182EB5">
            <w:pPr>
              <w:rPr>
                <w:sz w:val="22"/>
                <w:szCs w:val="22"/>
              </w:rPr>
            </w:pPr>
            <w:r w:rsidRPr="00B65610">
              <w:rPr>
                <w:sz w:val="22"/>
                <w:szCs w:val="22"/>
              </w:rPr>
              <w:t>g·m⁻²</w:t>
            </w:r>
          </w:p>
        </w:tc>
        <w:tc>
          <w:tcPr>
            <w:tcW w:w="2970" w:type="dxa"/>
          </w:tcPr>
          <w:p w14:paraId="676F4286" w14:textId="77777777" w:rsidR="00C625C6" w:rsidRPr="00B65610" w:rsidRDefault="00C625C6" w:rsidP="0069417B">
            <w:pPr>
              <w:jc w:val="center"/>
              <w:rPr>
                <w:sz w:val="22"/>
                <w:szCs w:val="22"/>
              </w:rPr>
            </w:pPr>
            <w:r w:rsidRPr="00B65610">
              <w:rPr>
                <w:sz w:val="22"/>
                <w:szCs w:val="22"/>
              </w:rPr>
              <w:t>0.0033</w:t>
            </w:r>
          </w:p>
        </w:tc>
      </w:tr>
      <w:tr w:rsidR="00C625C6" w:rsidRPr="009422F0" w14:paraId="0DDD3321" w14:textId="77777777" w:rsidTr="0052776E">
        <w:trPr>
          <w:trHeight w:val="306"/>
        </w:trPr>
        <w:tc>
          <w:tcPr>
            <w:tcW w:w="3159" w:type="dxa"/>
          </w:tcPr>
          <w:p w14:paraId="73FE2B46" w14:textId="77777777" w:rsidR="00C625C6" w:rsidRPr="00B65610" w:rsidRDefault="00C625C6" w:rsidP="0069417B">
            <w:pPr>
              <w:jc w:val="center"/>
              <w:rPr>
                <w:sz w:val="22"/>
                <w:szCs w:val="22"/>
              </w:rPr>
            </w:pPr>
            <w:r w:rsidRPr="00B65610">
              <w:rPr>
                <w:sz w:val="22"/>
                <w:szCs w:val="22"/>
              </w:rPr>
              <w:t>1001.1539</w:t>
            </w:r>
          </w:p>
        </w:tc>
        <w:tc>
          <w:tcPr>
            <w:tcW w:w="1899" w:type="dxa"/>
          </w:tcPr>
          <w:p w14:paraId="78CF2206" w14:textId="77777777" w:rsidR="00C625C6" w:rsidRPr="00B65610" w:rsidRDefault="00C625C6" w:rsidP="00182EB5">
            <w:pPr>
              <w:rPr>
                <w:sz w:val="22"/>
                <w:szCs w:val="22"/>
              </w:rPr>
            </w:pPr>
            <w:r w:rsidRPr="00B65610">
              <w:rPr>
                <w:sz w:val="22"/>
                <w:szCs w:val="22"/>
              </w:rPr>
              <w:t>oz/ft³</w:t>
            </w:r>
          </w:p>
        </w:tc>
        <w:tc>
          <w:tcPr>
            <w:tcW w:w="1890" w:type="dxa"/>
          </w:tcPr>
          <w:p w14:paraId="3D593B4A" w14:textId="77777777" w:rsidR="00C625C6" w:rsidRPr="00B65610" w:rsidRDefault="00C625C6" w:rsidP="00182EB5">
            <w:pPr>
              <w:rPr>
                <w:sz w:val="22"/>
                <w:szCs w:val="22"/>
              </w:rPr>
            </w:pPr>
            <w:r w:rsidRPr="00B65610">
              <w:rPr>
                <w:sz w:val="22"/>
                <w:szCs w:val="22"/>
              </w:rPr>
              <w:t>g·m⁻³</w:t>
            </w:r>
          </w:p>
        </w:tc>
        <w:tc>
          <w:tcPr>
            <w:tcW w:w="2970" w:type="dxa"/>
          </w:tcPr>
          <w:p w14:paraId="23444A25" w14:textId="77777777" w:rsidR="00C625C6" w:rsidRPr="00B65610" w:rsidRDefault="00C625C6" w:rsidP="0069417B">
            <w:pPr>
              <w:jc w:val="center"/>
              <w:rPr>
                <w:sz w:val="22"/>
                <w:szCs w:val="22"/>
              </w:rPr>
            </w:pPr>
            <w:r w:rsidRPr="00B65610">
              <w:rPr>
                <w:sz w:val="22"/>
                <w:szCs w:val="22"/>
              </w:rPr>
              <w:t>0.0010</w:t>
            </w:r>
          </w:p>
        </w:tc>
      </w:tr>
      <w:tr w:rsidR="00C625C6" w:rsidRPr="009422F0" w14:paraId="5B0B84D4" w14:textId="77777777" w:rsidTr="0052776E">
        <w:trPr>
          <w:trHeight w:val="306"/>
        </w:trPr>
        <w:tc>
          <w:tcPr>
            <w:tcW w:w="3159" w:type="dxa"/>
          </w:tcPr>
          <w:p w14:paraId="79FF299D" w14:textId="77777777" w:rsidR="00C625C6" w:rsidRPr="00B65610" w:rsidRDefault="00C625C6" w:rsidP="0069417B">
            <w:pPr>
              <w:jc w:val="center"/>
              <w:rPr>
                <w:sz w:val="22"/>
                <w:szCs w:val="22"/>
              </w:rPr>
            </w:pPr>
            <w:r w:rsidRPr="00B65610">
              <w:rPr>
                <w:sz w:val="22"/>
                <w:szCs w:val="22"/>
              </w:rPr>
              <w:t>0.0010</w:t>
            </w:r>
          </w:p>
        </w:tc>
        <w:tc>
          <w:tcPr>
            <w:tcW w:w="1899" w:type="dxa"/>
          </w:tcPr>
          <w:p w14:paraId="4CEC67D1" w14:textId="77777777" w:rsidR="00C625C6" w:rsidRPr="00B65610" w:rsidRDefault="00C625C6" w:rsidP="00182EB5">
            <w:pPr>
              <w:rPr>
                <w:sz w:val="22"/>
                <w:szCs w:val="22"/>
              </w:rPr>
            </w:pPr>
            <w:r w:rsidRPr="00B65610">
              <w:rPr>
                <w:sz w:val="22"/>
                <w:szCs w:val="22"/>
              </w:rPr>
              <w:t>oz/ft³</w:t>
            </w:r>
          </w:p>
        </w:tc>
        <w:tc>
          <w:tcPr>
            <w:tcW w:w="1890" w:type="dxa"/>
          </w:tcPr>
          <w:p w14:paraId="24579977" w14:textId="77777777" w:rsidR="00C625C6" w:rsidRPr="00B65610" w:rsidRDefault="00C625C6" w:rsidP="00182EB5">
            <w:pPr>
              <w:rPr>
                <w:sz w:val="22"/>
                <w:szCs w:val="22"/>
              </w:rPr>
            </w:pPr>
            <w:r w:rsidRPr="00B65610">
              <w:rPr>
                <w:sz w:val="22"/>
                <w:szCs w:val="22"/>
              </w:rPr>
              <w:t>g·cm⁻³</w:t>
            </w:r>
          </w:p>
        </w:tc>
        <w:tc>
          <w:tcPr>
            <w:tcW w:w="2970" w:type="dxa"/>
          </w:tcPr>
          <w:p w14:paraId="4FA72A38" w14:textId="77777777" w:rsidR="00C625C6" w:rsidRPr="00B65610" w:rsidRDefault="00C625C6" w:rsidP="0069417B">
            <w:pPr>
              <w:jc w:val="center"/>
              <w:rPr>
                <w:sz w:val="22"/>
                <w:szCs w:val="22"/>
              </w:rPr>
            </w:pPr>
            <w:r w:rsidRPr="00B65610">
              <w:rPr>
                <w:sz w:val="22"/>
                <w:szCs w:val="22"/>
              </w:rPr>
              <w:t>998.8379</w:t>
            </w:r>
          </w:p>
        </w:tc>
      </w:tr>
      <w:tr w:rsidR="00C625C6" w:rsidRPr="009422F0" w14:paraId="30DA58B8" w14:textId="77777777" w:rsidTr="0052776E">
        <w:trPr>
          <w:trHeight w:val="306"/>
        </w:trPr>
        <w:tc>
          <w:tcPr>
            <w:tcW w:w="3159" w:type="dxa"/>
          </w:tcPr>
          <w:p w14:paraId="63F394BA" w14:textId="77777777" w:rsidR="00C625C6" w:rsidRPr="00B65610" w:rsidRDefault="00C625C6" w:rsidP="0069417B">
            <w:pPr>
              <w:jc w:val="center"/>
              <w:rPr>
                <w:sz w:val="22"/>
                <w:szCs w:val="22"/>
              </w:rPr>
            </w:pPr>
            <w:r w:rsidRPr="00B65610">
              <w:rPr>
                <w:sz w:val="22"/>
                <w:szCs w:val="22"/>
              </w:rPr>
              <w:t>1.0012</w:t>
            </w:r>
          </w:p>
        </w:tc>
        <w:tc>
          <w:tcPr>
            <w:tcW w:w="1899" w:type="dxa"/>
          </w:tcPr>
          <w:p w14:paraId="129D8A00" w14:textId="77777777" w:rsidR="00C625C6" w:rsidRPr="00B65610" w:rsidRDefault="00C625C6" w:rsidP="00182EB5">
            <w:pPr>
              <w:rPr>
                <w:sz w:val="22"/>
                <w:szCs w:val="22"/>
              </w:rPr>
            </w:pPr>
            <w:r w:rsidRPr="00B65610">
              <w:rPr>
                <w:sz w:val="22"/>
                <w:szCs w:val="22"/>
              </w:rPr>
              <w:t>oz/ft³</w:t>
            </w:r>
          </w:p>
        </w:tc>
        <w:tc>
          <w:tcPr>
            <w:tcW w:w="1890" w:type="dxa"/>
          </w:tcPr>
          <w:p w14:paraId="40C3E117" w14:textId="77777777" w:rsidR="00C625C6" w:rsidRPr="00B65610" w:rsidRDefault="00C625C6" w:rsidP="00182EB5">
            <w:pPr>
              <w:rPr>
                <w:sz w:val="22"/>
                <w:szCs w:val="22"/>
              </w:rPr>
            </w:pPr>
            <w:r w:rsidRPr="00B65610">
              <w:rPr>
                <w:sz w:val="22"/>
                <w:szCs w:val="22"/>
              </w:rPr>
              <w:t>kg·m⁻³</w:t>
            </w:r>
          </w:p>
        </w:tc>
        <w:tc>
          <w:tcPr>
            <w:tcW w:w="2970" w:type="dxa"/>
          </w:tcPr>
          <w:p w14:paraId="359F06F3" w14:textId="77777777" w:rsidR="00C625C6" w:rsidRPr="00B65610" w:rsidRDefault="00C625C6" w:rsidP="0069417B">
            <w:pPr>
              <w:jc w:val="center"/>
              <w:rPr>
                <w:sz w:val="22"/>
                <w:szCs w:val="22"/>
              </w:rPr>
            </w:pPr>
            <w:r w:rsidRPr="00B65610">
              <w:rPr>
                <w:sz w:val="22"/>
                <w:szCs w:val="22"/>
              </w:rPr>
              <w:t>0.9988</w:t>
            </w:r>
          </w:p>
        </w:tc>
      </w:tr>
      <w:tr w:rsidR="00C625C6" w:rsidRPr="009422F0" w14:paraId="525F097E" w14:textId="77777777" w:rsidTr="0052776E">
        <w:trPr>
          <w:trHeight w:val="306"/>
        </w:trPr>
        <w:tc>
          <w:tcPr>
            <w:tcW w:w="3159" w:type="dxa"/>
          </w:tcPr>
          <w:p w14:paraId="438A4669" w14:textId="77777777" w:rsidR="00C625C6" w:rsidRPr="00B65610" w:rsidRDefault="00C625C6" w:rsidP="0069417B">
            <w:pPr>
              <w:jc w:val="center"/>
              <w:rPr>
                <w:sz w:val="22"/>
                <w:szCs w:val="22"/>
              </w:rPr>
            </w:pPr>
            <w:r w:rsidRPr="00B65610">
              <w:rPr>
                <w:sz w:val="22"/>
                <w:szCs w:val="22"/>
              </w:rPr>
              <w:t>0.7489</w:t>
            </w:r>
          </w:p>
        </w:tc>
        <w:tc>
          <w:tcPr>
            <w:tcW w:w="1899" w:type="dxa"/>
          </w:tcPr>
          <w:p w14:paraId="2ABC137F" w14:textId="77777777" w:rsidR="00C625C6" w:rsidRPr="00B65610" w:rsidRDefault="00C625C6" w:rsidP="00182EB5">
            <w:pPr>
              <w:rPr>
                <w:sz w:val="22"/>
                <w:szCs w:val="22"/>
              </w:rPr>
            </w:pPr>
            <w:r w:rsidRPr="00B65610">
              <w:rPr>
                <w:sz w:val="22"/>
                <w:szCs w:val="22"/>
              </w:rPr>
              <w:t>oz/gal</w:t>
            </w:r>
          </w:p>
        </w:tc>
        <w:tc>
          <w:tcPr>
            <w:tcW w:w="1890" w:type="dxa"/>
          </w:tcPr>
          <w:p w14:paraId="0C44B174" w14:textId="77777777" w:rsidR="00C625C6" w:rsidRPr="00B65610" w:rsidRDefault="00C625C6" w:rsidP="00182EB5">
            <w:pPr>
              <w:rPr>
                <w:sz w:val="22"/>
                <w:szCs w:val="22"/>
              </w:rPr>
            </w:pPr>
            <w:r w:rsidRPr="00B65610">
              <w:rPr>
                <w:sz w:val="22"/>
                <w:szCs w:val="22"/>
              </w:rPr>
              <w:t>g/100 mL</w:t>
            </w:r>
          </w:p>
        </w:tc>
        <w:tc>
          <w:tcPr>
            <w:tcW w:w="2970" w:type="dxa"/>
          </w:tcPr>
          <w:p w14:paraId="4258591A" w14:textId="77777777" w:rsidR="00C625C6" w:rsidRPr="00B65610" w:rsidRDefault="00C625C6" w:rsidP="0069417B">
            <w:pPr>
              <w:jc w:val="center"/>
              <w:rPr>
                <w:sz w:val="22"/>
                <w:szCs w:val="22"/>
              </w:rPr>
            </w:pPr>
            <w:r w:rsidRPr="00B65610">
              <w:rPr>
                <w:sz w:val="22"/>
                <w:szCs w:val="22"/>
              </w:rPr>
              <w:t>1.3353</w:t>
            </w:r>
          </w:p>
        </w:tc>
      </w:tr>
      <w:tr w:rsidR="00C625C6" w:rsidRPr="009422F0" w14:paraId="0B5FB611" w14:textId="77777777" w:rsidTr="0052776E">
        <w:trPr>
          <w:trHeight w:val="306"/>
        </w:trPr>
        <w:tc>
          <w:tcPr>
            <w:tcW w:w="3159" w:type="dxa"/>
          </w:tcPr>
          <w:p w14:paraId="22FC18D1" w14:textId="77777777" w:rsidR="00C625C6" w:rsidRPr="00B65610" w:rsidRDefault="00C625C6" w:rsidP="0069417B">
            <w:pPr>
              <w:jc w:val="center"/>
              <w:rPr>
                <w:sz w:val="22"/>
                <w:szCs w:val="22"/>
              </w:rPr>
            </w:pPr>
            <w:r w:rsidRPr="00B65610">
              <w:rPr>
                <w:sz w:val="22"/>
                <w:szCs w:val="22"/>
              </w:rPr>
              <w:t>7.4892</w:t>
            </w:r>
          </w:p>
        </w:tc>
        <w:tc>
          <w:tcPr>
            <w:tcW w:w="1899" w:type="dxa"/>
          </w:tcPr>
          <w:p w14:paraId="3C50CEEF" w14:textId="77777777" w:rsidR="00C625C6" w:rsidRPr="00B65610" w:rsidRDefault="00C625C6" w:rsidP="00182EB5">
            <w:pPr>
              <w:rPr>
                <w:sz w:val="22"/>
                <w:szCs w:val="22"/>
              </w:rPr>
            </w:pPr>
            <w:r w:rsidRPr="00B65610">
              <w:rPr>
                <w:sz w:val="22"/>
                <w:szCs w:val="22"/>
              </w:rPr>
              <w:t>oz/gal</w:t>
            </w:r>
          </w:p>
        </w:tc>
        <w:tc>
          <w:tcPr>
            <w:tcW w:w="1890" w:type="dxa"/>
          </w:tcPr>
          <w:p w14:paraId="031F8BD5" w14:textId="77777777" w:rsidR="00C625C6" w:rsidRPr="00B65610" w:rsidRDefault="00C625C6" w:rsidP="00182EB5">
            <w:pPr>
              <w:rPr>
                <w:sz w:val="22"/>
                <w:szCs w:val="22"/>
              </w:rPr>
            </w:pPr>
            <w:r w:rsidRPr="00B65610">
              <w:rPr>
                <w:sz w:val="22"/>
                <w:szCs w:val="22"/>
              </w:rPr>
              <w:t>g·L⁻¹</w:t>
            </w:r>
          </w:p>
        </w:tc>
        <w:tc>
          <w:tcPr>
            <w:tcW w:w="2970" w:type="dxa"/>
          </w:tcPr>
          <w:p w14:paraId="6C441828" w14:textId="77777777" w:rsidR="00C625C6" w:rsidRPr="00B65610" w:rsidRDefault="00C625C6" w:rsidP="0069417B">
            <w:pPr>
              <w:jc w:val="center"/>
              <w:rPr>
                <w:sz w:val="22"/>
                <w:szCs w:val="22"/>
              </w:rPr>
            </w:pPr>
            <w:r w:rsidRPr="00B65610">
              <w:rPr>
                <w:sz w:val="22"/>
                <w:szCs w:val="22"/>
              </w:rPr>
              <w:t>0.1335</w:t>
            </w:r>
          </w:p>
        </w:tc>
      </w:tr>
      <w:tr w:rsidR="00C625C6" w:rsidRPr="009422F0" w14:paraId="0CDCF48C" w14:textId="77777777" w:rsidTr="0052776E">
        <w:trPr>
          <w:trHeight w:val="306"/>
        </w:trPr>
        <w:tc>
          <w:tcPr>
            <w:tcW w:w="3159" w:type="dxa"/>
          </w:tcPr>
          <w:p w14:paraId="71D85435" w14:textId="52E745B9" w:rsidR="00C625C6" w:rsidRPr="00B65610" w:rsidRDefault="00C625C6" w:rsidP="0069417B">
            <w:pPr>
              <w:jc w:val="center"/>
              <w:rPr>
                <w:sz w:val="22"/>
                <w:szCs w:val="22"/>
              </w:rPr>
            </w:pPr>
            <w:r w:rsidRPr="00B65610">
              <w:rPr>
                <w:sz w:val="22"/>
                <w:szCs w:val="22"/>
              </w:rPr>
              <w:t xml:space="preserve">1.1161 </w:t>
            </w:r>
            <w:r w:rsidR="00B84BB3" w:rsidRPr="00B65610">
              <w:rPr>
                <w:sz w:val="22"/>
                <w:szCs w:val="22"/>
              </w:rPr>
              <w:t>×</w:t>
            </w:r>
            <w:r w:rsidRPr="00B65610">
              <w:rPr>
                <w:sz w:val="22"/>
                <w:szCs w:val="22"/>
              </w:rPr>
              <w:t xml:space="preserve"> </w:t>
            </w:r>
            <w:r w:rsidR="009F5005" w:rsidRPr="00B65610">
              <w:rPr>
                <w:sz w:val="22"/>
                <w:szCs w:val="22"/>
              </w:rPr>
              <w:t>10</w:t>
            </w:r>
            <w:r w:rsidR="009F5005" w:rsidRPr="00B65610">
              <w:rPr>
                <w:sz w:val="22"/>
                <w:szCs w:val="22"/>
                <w:vertAlign w:val="superscript"/>
              </w:rPr>
              <w:t>7</w:t>
            </w:r>
          </w:p>
        </w:tc>
        <w:tc>
          <w:tcPr>
            <w:tcW w:w="1899" w:type="dxa"/>
          </w:tcPr>
          <w:p w14:paraId="132371A3" w14:textId="77777777" w:rsidR="00C625C6" w:rsidRPr="00B65610" w:rsidRDefault="00C625C6" w:rsidP="00182EB5">
            <w:pPr>
              <w:rPr>
                <w:sz w:val="22"/>
                <w:szCs w:val="22"/>
              </w:rPr>
            </w:pPr>
            <w:r w:rsidRPr="00B65610">
              <w:rPr>
                <w:sz w:val="22"/>
                <w:szCs w:val="22"/>
              </w:rPr>
              <w:t>oz/inch</w:t>
            </w:r>
          </w:p>
        </w:tc>
        <w:tc>
          <w:tcPr>
            <w:tcW w:w="1890" w:type="dxa"/>
          </w:tcPr>
          <w:p w14:paraId="51CB41C5" w14:textId="77777777" w:rsidR="00C625C6" w:rsidRPr="00B65610" w:rsidRDefault="00C625C6" w:rsidP="00182EB5">
            <w:pPr>
              <w:rPr>
                <w:sz w:val="22"/>
                <w:szCs w:val="22"/>
              </w:rPr>
            </w:pPr>
            <w:r w:rsidRPr="00B65610">
              <w:rPr>
                <w:sz w:val="22"/>
                <w:szCs w:val="22"/>
              </w:rPr>
              <w:t>µg·cm⁻¹</w:t>
            </w:r>
          </w:p>
        </w:tc>
        <w:tc>
          <w:tcPr>
            <w:tcW w:w="2970" w:type="dxa"/>
          </w:tcPr>
          <w:p w14:paraId="7DA70E4F" w14:textId="3C9A0AF6" w:rsidR="00C625C6" w:rsidRPr="00B65610" w:rsidRDefault="00C625C6" w:rsidP="0069417B">
            <w:pPr>
              <w:jc w:val="center"/>
              <w:rPr>
                <w:sz w:val="22"/>
                <w:szCs w:val="22"/>
              </w:rPr>
            </w:pPr>
            <w:r w:rsidRPr="00B65610">
              <w:rPr>
                <w:sz w:val="22"/>
                <w:szCs w:val="22"/>
              </w:rPr>
              <w:t xml:space="preserve">8.96 </w:t>
            </w:r>
            <w:r w:rsidR="00ED1FCA" w:rsidRPr="00B65610">
              <w:rPr>
                <w:sz w:val="22"/>
                <w:szCs w:val="22"/>
              </w:rPr>
              <w:t>×</w:t>
            </w:r>
            <w:r w:rsidRPr="00B65610">
              <w:rPr>
                <w:sz w:val="22"/>
                <w:szCs w:val="22"/>
              </w:rPr>
              <w:t xml:space="preserve"> 10</w:t>
            </w:r>
            <w:r w:rsidRPr="00B65610">
              <w:rPr>
                <w:sz w:val="22"/>
                <w:szCs w:val="22"/>
                <w:vertAlign w:val="superscript"/>
              </w:rPr>
              <w:t>-8</w:t>
            </w:r>
          </w:p>
        </w:tc>
      </w:tr>
      <w:tr w:rsidR="00C625C6" w:rsidRPr="009422F0" w14:paraId="0F3E6AB0" w14:textId="77777777" w:rsidTr="0052776E">
        <w:trPr>
          <w:trHeight w:val="306"/>
        </w:trPr>
        <w:tc>
          <w:tcPr>
            <w:tcW w:w="3159" w:type="dxa"/>
          </w:tcPr>
          <w:p w14:paraId="139E5E7A" w14:textId="77777777" w:rsidR="00C625C6" w:rsidRPr="00B65610" w:rsidRDefault="00C625C6" w:rsidP="0069417B">
            <w:pPr>
              <w:jc w:val="center"/>
              <w:rPr>
                <w:sz w:val="22"/>
                <w:szCs w:val="22"/>
              </w:rPr>
            </w:pPr>
            <w:r w:rsidRPr="00B65610">
              <w:rPr>
                <w:sz w:val="22"/>
                <w:szCs w:val="22"/>
              </w:rPr>
              <w:t>11.1612</w:t>
            </w:r>
          </w:p>
        </w:tc>
        <w:tc>
          <w:tcPr>
            <w:tcW w:w="1899" w:type="dxa"/>
          </w:tcPr>
          <w:p w14:paraId="3D9B29F7" w14:textId="77777777" w:rsidR="00C625C6" w:rsidRPr="00B65610" w:rsidRDefault="00C625C6" w:rsidP="00182EB5">
            <w:pPr>
              <w:rPr>
                <w:sz w:val="22"/>
                <w:szCs w:val="22"/>
              </w:rPr>
            </w:pPr>
            <w:r w:rsidRPr="00B65610">
              <w:rPr>
                <w:sz w:val="22"/>
                <w:szCs w:val="22"/>
              </w:rPr>
              <w:t>oz/inch</w:t>
            </w:r>
          </w:p>
        </w:tc>
        <w:tc>
          <w:tcPr>
            <w:tcW w:w="1890" w:type="dxa"/>
          </w:tcPr>
          <w:p w14:paraId="04A5B2B0" w14:textId="77777777" w:rsidR="00C625C6" w:rsidRPr="00B65610" w:rsidRDefault="00C625C6" w:rsidP="00182EB5">
            <w:pPr>
              <w:rPr>
                <w:sz w:val="22"/>
                <w:szCs w:val="22"/>
              </w:rPr>
            </w:pPr>
            <w:r w:rsidRPr="00B65610">
              <w:rPr>
                <w:sz w:val="22"/>
                <w:szCs w:val="22"/>
              </w:rPr>
              <w:t>g·cm⁻¹</w:t>
            </w:r>
          </w:p>
        </w:tc>
        <w:tc>
          <w:tcPr>
            <w:tcW w:w="2970" w:type="dxa"/>
          </w:tcPr>
          <w:p w14:paraId="63C4C820" w14:textId="77777777" w:rsidR="00C625C6" w:rsidRPr="00B65610" w:rsidRDefault="00C625C6" w:rsidP="0069417B">
            <w:pPr>
              <w:jc w:val="center"/>
              <w:rPr>
                <w:sz w:val="22"/>
                <w:szCs w:val="22"/>
              </w:rPr>
            </w:pPr>
            <w:r w:rsidRPr="00B65610">
              <w:rPr>
                <w:sz w:val="22"/>
                <w:szCs w:val="22"/>
              </w:rPr>
              <w:t>0.0896</w:t>
            </w:r>
          </w:p>
        </w:tc>
      </w:tr>
      <w:tr w:rsidR="00C625C6" w:rsidRPr="009422F0" w14:paraId="649EBD6D" w14:textId="77777777" w:rsidTr="0052776E">
        <w:trPr>
          <w:trHeight w:val="306"/>
        </w:trPr>
        <w:tc>
          <w:tcPr>
            <w:tcW w:w="3159" w:type="dxa"/>
          </w:tcPr>
          <w:p w14:paraId="688FAD77" w14:textId="77777777" w:rsidR="00C625C6" w:rsidRPr="00B65610" w:rsidRDefault="00C625C6" w:rsidP="0069417B">
            <w:pPr>
              <w:jc w:val="center"/>
              <w:rPr>
                <w:sz w:val="22"/>
                <w:szCs w:val="22"/>
              </w:rPr>
            </w:pPr>
            <w:r w:rsidRPr="00B65610">
              <w:rPr>
                <w:sz w:val="22"/>
                <w:szCs w:val="22"/>
              </w:rPr>
              <w:t>1.1161</w:t>
            </w:r>
          </w:p>
        </w:tc>
        <w:tc>
          <w:tcPr>
            <w:tcW w:w="1899" w:type="dxa"/>
          </w:tcPr>
          <w:p w14:paraId="6AFE8BAA" w14:textId="77777777" w:rsidR="00C625C6" w:rsidRPr="00B65610" w:rsidRDefault="00C625C6" w:rsidP="00182EB5">
            <w:pPr>
              <w:rPr>
                <w:sz w:val="22"/>
                <w:szCs w:val="22"/>
              </w:rPr>
            </w:pPr>
            <w:r w:rsidRPr="00B65610">
              <w:rPr>
                <w:sz w:val="22"/>
                <w:szCs w:val="22"/>
              </w:rPr>
              <w:t>oz/inch</w:t>
            </w:r>
          </w:p>
        </w:tc>
        <w:tc>
          <w:tcPr>
            <w:tcW w:w="1890" w:type="dxa"/>
          </w:tcPr>
          <w:p w14:paraId="4240E601" w14:textId="77777777" w:rsidR="00C625C6" w:rsidRPr="00B65610" w:rsidRDefault="00C625C6" w:rsidP="00182EB5">
            <w:pPr>
              <w:rPr>
                <w:sz w:val="22"/>
                <w:szCs w:val="22"/>
              </w:rPr>
            </w:pPr>
            <w:r w:rsidRPr="00B65610">
              <w:rPr>
                <w:sz w:val="22"/>
                <w:szCs w:val="22"/>
              </w:rPr>
              <w:t>g·mm⁻¹</w:t>
            </w:r>
          </w:p>
        </w:tc>
        <w:tc>
          <w:tcPr>
            <w:tcW w:w="2970" w:type="dxa"/>
          </w:tcPr>
          <w:p w14:paraId="4EC487E8" w14:textId="77777777" w:rsidR="00C625C6" w:rsidRPr="00B65610" w:rsidRDefault="00C625C6" w:rsidP="0069417B">
            <w:pPr>
              <w:jc w:val="center"/>
              <w:rPr>
                <w:sz w:val="22"/>
                <w:szCs w:val="22"/>
              </w:rPr>
            </w:pPr>
            <w:r w:rsidRPr="00B65610">
              <w:rPr>
                <w:sz w:val="22"/>
                <w:szCs w:val="22"/>
              </w:rPr>
              <w:t>0.8960</w:t>
            </w:r>
          </w:p>
        </w:tc>
      </w:tr>
      <w:tr w:rsidR="00C625C6" w:rsidRPr="009422F0" w14:paraId="7EC6FE37" w14:textId="77777777" w:rsidTr="0052776E">
        <w:trPr>
          <w:trHeight w:val="306"/>
        </w:trPr>
        <w:tc>
          <w:tcPr>
            <w:tcW w:w="3159" w:type="dxa"/>
          </w:tcPr>
          <w:p w14:paraId="38D5D8E3" w14:textId="22B04BC5" w:rsidR="00C625C6" w:rsidRPr="00B65610" w:rsidRDefault="00C625C6" w:rsidP="0069417B">
            <w:pPr>
              <w:jc w:val="center"/>
              <w:rPr>
                <w:sz w:val="22"/>
                <w:szCs w:val="22"/>
              </w:rPr>
            </w:pPr>
            <w:r w:rsidRPr="00B65610">
              <w:rPr>
                <w:sz w:val="22"/>
                <w:szCs w:val="22"/>
              </w:rPr>
              <w:t xml:space="preserve">4.3942 </w:t>
            </w:r>
            <w:r w:rsidR="00ED1FCA" w:rsidRPr="00B65610">
              <w:rPr>
                <w:sz w:val="22"/>
                <w:szCs w:val="22"/>
              </w:rPr>
              <w:t>×</w:t>
            </w:r>
            <w:r w:rsidRPr="00B65610">
              <w:rPr>
                <w:sz w:val="22"/>
                <w:szCs w:val="22"/>
              </w:rPr>
              <w:t xml:space="preserve"> 10</w:t>
            </w:r>
            <w:r w:rsidRPr="00ED1FCA">
              <w:rPr>
                <w:sz w:val="22"/>
                <w:szCs w:val="22"/>
                <w:vertAlign w:val="superscript"/>
              </w:rPr>
              <w:t>6</w:t>
            </w:r>
          </w:p>
        </w:tc>
        <w:tc>
          <w:tcPr>
            <w:tcW w:w="1899" w:type="dxa"/>
          </w:tcPr>
          <w:p w14:paraId="7EEE5194" w14:textId="77777777" w:rsidR="00C625C6" w:rsidRPr="00B65610" w:rsidRDefault="00C625C6" w:rsidP="00182EB5">
            <w:pPr>
              <w:rPr>
                <w:sz w:val="22"/>
                <w:szCs w:val="22"/>
              </w:rPr>
            </w:pPr>
            <w:r w:rsidRPr="00B65610">
              <w:rPr>
                <w:sz w:val="22"/>
                <w:szCs w:val="22"/>
              </w:rPr>
              <w:t>oz/inch²</w:t>
            </w:r>
          </w:p>
        </w:tc>
        <w:tc>
          <w:tcPr>
            <w:tcW w:w="1890" w:type="dxa"/>
          </w:tcPr>
          <w:p w14:paraId="17BCA828" w14:textId="77777777" w:rsidR="00C625C6" w:rsidRPr="00B65610" w:rsidRDefault="00C625C6" w:rsidP="00182EB5">
            <w:pPr>
              <w:rPr>
                <w:sz w:val="22"/>
                <w:szCs w:val="22"/>
              </w:rPr>
            </w:pPr>
            <w:r w:rsidRPr="00B65610">
              <w:rPr>
                <w:sz w:val="22"/>
                <w:szCs w:val="22"/>
              </w:rPr>
              <w:t>µg·cm⁻²</w:t>
            </w:r>
          </w:p>
        </w:tc>
        <w:tc>
          <w:tcPr>
            <w:tcW w:w="2970" w:type="dxa"/>
          </w:tcPr>
          <w:p w14:paraId="3B8BD714" w14:textId="1BC3D4B3" w:rsidR="00C625C6" w:rsidRPr="00B65610" w:rsidRDefault="00C625C6" w:rsidP="0069417B">
            <w:pPr>
              <w:jc w:val="center"/>
              <w:rPr>
                <w:sz w:val="22"/>
                <w:szCs w:val="22"/>
              </w:rPr>
            </w:pPr>
            <w:r w:rsidRPr="00B65610">
              <w:rPr>
                <w:sz w:val="22"/>
                <w:szCs w:val="22"/>
              </w:rPr>
              <w:t xml:space="preserve">2.2757 </w:t>
            </w:r>
            <w:r w:rsidR="00ED1FCA" w:rsidRPr="00B65610">
              <w:rPr>
                <w:sz w:val="22"/>
                <w:szCs w:val="22"/>
              </w:rPr>
              <w:t>×</w:t>
            </w:r>
            <w:r w:rsidRPr="00B65610">
              <w:rPr>
                <w:sz w:val="22"/>
                <w:szCs w:val="22"/>
              </w:rPr>
              <w:t xml:space="preserve"> 10</w:t>
            </w:r>
            <w:r w:rsidRPr="00B65610">
              <w:rPr>
                <w:sz w:val="22"/>
                <w:szCs w:val="22"/>
                <w:vertAlign w:val="superscript"/>
              </w:rPr>
              <w:t>-7</w:t>
            </w:r>
          </w:p>
        </w:tc>
      </w:tr>
      <w:tr w:rsidR="00C625C6" w:rsidRPr="009422F0" w14:paraId="4D635EA6" w14:textId="77777777" w:rsidTr="0052776E">
        <w:trPr>
          <w:trHeight w:val="306"/>
        </w:trPr>
        <w:tc>
          <w:tcPr>
            <w:tcW w:w="3159" w:type="dxa"/>
          </w:tcPr>
          <w:p w14:paraId="33139006" w14:textId="77777777" w:rsidR="00C625C6" w:rsidRPr="00B65610" w:rsidRDefault="00C625C6" w:rsidP="0069417B">
            <w:pPr>
              <w:jc w:val="center"/>
              <w:rPr>
                <w:sz w:val="22"/>
                <w:szCs w:val="22"/>
              </w:rPr>
            </w:pPr>
            <w:r w:rsidRPr="00B65610">
              <w:rPr>
                <w:sz w:val="22"/>
                <w:szCs w:val="22"/>
              </w:rPr>
              <w:t>4.3942</w:t>
            </w:r>
          </w:p>
        </w:tc>
        <w:tc>
          <w:tcPr>
            <w:tcW w:w="1899" w:type="dxa"/>
          </w:tcPr>
          <w:p w14:paraId="1088FC64" w14:textId="77777777" w:rsidR="00C625C6" w:rsidRPr="00B65610" w:rsidRDefault="00C625C6" w:rsidP="00182EB5">
            <w:pPr>
              <w:rPr>
                <w:sz w:val="22"/>
                <w:szCs w:val="22"/>
              </w:rPr>
            </w:pPr>
            <w:r w:rsidRPr="00B65610">
              <w:rPr>
                <w:sz w:val="22"/>
                <w:szCs w:val="22"/>
              </w:rPr>
              <w:t>oz/inch²</w:t>
            </w:r>
          </w:p>
        </w:tc>
        <w:tc>
          <w:tcPr>
            <w:tcW w:w="1890" w:type="dxa"/>
          </w:tcPr>
          <w:p w14:paraId="7247435E" w14:textId="77777777" w:rsidR="00C625C6" w:rsidRPr="00B65610" w:rsidRDefault="00C625C6" w:rsidP="00182EB5">
            <w:pPr>
              <w:rPr>
                <w:sz w:val="22"/>
                <w:szCs w:val="22"/>
              </w:rPr>
            </w:pPr>
            <w:r w:rsidRPr="00B65610">
              <w:rPr>
                <w:sz w:val="22"/>
                <w:szCs w:val="22"/>
              </w:rPr>
              <w:t>g·cm⁻²</w:t>
            </w:r>
          </w:p>
        </w:tc>
        <w:tc>
          <w:tcPr>
            <w:tcW w:w="2970" w:type="dxa"/>
          </w:tcPr>
          <w:p w14:paraId="32F07272" w14:textId="77777777" w:rsidR="00C625C6" w:rsidRPr="00B65610" w:rsidRDefault="00C625C6" w:rsidP="0069417B">
            <w:pPr>
              <w:jc w:val="center"/>
              <w:rPr>
                <w:sz w:val="22"/>
                <w:szCs w:val="22"/>
              </w:rPr>
            </w:pPr>
            <w:r w:rsidRPr="00B65610">
              <w:rPr>
                <w:sz w:val="22"/>
                <w:szCs w:val="22"/>
              </w:rPr>
              <w:t>0.2276</w:t>
            </w:r>
          </w:p>
        </w:tc>
      </w:tr>
      <w:tr w:rsidR="00C625C6" w:rsidRPr="009422F0" w14:paraId="6E188D55" w14:textId="77777777" w:rsidTr="0052776E">
        <w:trPr>
          <w:trHeight w:val="306"/>
        </w:trPr>
        <w:tc>
          <w:tcPr>
            <w:tcW w:w="3159" w:type="dxa"/>
          </w:tcPr>
          <w:p w14:paraId="7832DAF8" w14:textId="77777777" w:rsidR="00C625C6" w:rsidRPr="00B65610" w:rsidRDefault="00C625C6" w:rsidP="0069417B">
            <w:pPr>
              <w:jc w:val="center"/>
              <w:rPr>
                <w:sz w:val="22"/>
                <w:szCs w:val="22"/>
              </w:rPr>
            </w:pPr>
            <w:r w:rsidRPr="00B65610">
              <w:rPr>
                <w:sz w:val="22"/>
                <w:szCs w:val="22"/>
              </w:rPr>
              <w:t>1.7300</w:t>
            </w:r>
          </w:p>
        </w:tc>
        <w:tc>
          <w:tcPr>
            <w:tcW w:w="1899" w:type="dxa"/>
          </w:tcPr>
          <w:p w14:paraId="52076609" w14:textId="77777777" w:rsidR="00C625C6" w:rsidRPr="00B65610" w:rsidRDefault="00C625C6" w:rsidP="00182EB5">
            <w:pPr>
              <w:rPr>
                <w:sz w:val="22"/>
                <w:szCs w:val="22"/>
              </w:rPr>
            </w:pPr>
            <w:r w:rsidRPr="00B65610">
              <w:rPr>
                <w:sz w:val="22"/>
                <w:szCs w:val="22"/>
              </w:rPr>
              <w:t>oz/inch³</w:t>
            </w:r>
          </w:p>
        </w:tc>
        <w:tc>
          <w:tcPr>
            <w:tcW w:w="1890" w:type="dxa"/>
          </w:tcPr>
          <w:p w14:paraId="00E2508C" w14:textId="77777777" w:rsidR="00C625C6" w:rsidRPr="00B65610" w:rsidRDefault="00C625C6" w:rsidP="00182EB5">
            <w:pPr>
              <w:rPr>
                <w:sz w:val="22"/>
                <w:szCs w:val="22"/>
              </w:rPr>
            </w:pPr>
            <w:r w:rsidRPr="00B65610">
              <w:rPr>
                <w:sz w:val="22"/>
                <w:szCs w:val="22"/>
              </w:rPr>
              <w:t>g·cm⁻³</w:t>
            </w:r>
          </w:p>
        </w:tc>
        <w:tc>
          <w:tcPr>
            <w:tcW w:w="2970" w:type="dxa"/>
          </w:tcPr>
          <w:p w14:paraId="0538C635" w14:textId="77777777" w:rsidR="00C625C6" w:rsidRPr="00B65610" w:rsidRDefault="00C625C6" w:rsidP="0069417B">
            <w:pPr>
              <w:jc w:val="center"/>
              <w:rPr>
                <w:sz w:val="22"/>
                <w:szCs w:val="22"/>
              </w:rPr>
            </w:pPr>
            <w:r w:rsidRPr="00B65610">
              <w:rPr>
                <w:sz w:val="22"/>
                <w:szCs w:val="22"/>
              </w:rPr>
              <w:t>0.5780</w:t>
            </w:r>
          </w:p>
        </w:tc>
      </w:tr>
      <w:tr w:rsidR="00C625C6" w:rsidRPr="009422F0" w14:paraId="01433D9C" w14:textId="77777777" w:rsidTr="0052776E">
        <w:trPr>
          <w:trHeight w:val="306"/>
        </w:trPr>
        <w:tc>
          <w:tcPr>
            <w:tcW w:w="3159" w:type="dxa"/>
          </w:tcPr>
          <w:p w14:paraId="3EF2F66A" w14:textId="77777777" w:rsidR="00C625C6" w:rsidRPr="00B65610" w:rsidRDefault="00C625C6" w:rsidP="0069417B">
            <w:pPr>
              <w:jc w:val="center"/>
              <w:rPr>
                <w:sz w:val="22"/>
                <w:szCs w:val="22"/>
              </w:rPr>
            </w:pPr>
            <w:r w:rsidRPr="00B65610">
              <w:rPr>
                <w:sz w:val="22"/>
                <w:szCs w:val="22"/>
              </w:rPr>
              <w:t>62.5000</w:t>
            </w:r>
          </w:p>
        </w:tc>
        <w:tc>
          <w:tcPr>
            <w:tcW w:w="1899" w:type="dxa"/>
          </w:tcPr>
          <w:p w14:paraId="09E416C1" w14:textId="77777777" w:rsidR="00C625C6" w:rsidRPr="00B65610" w:rsidRDefault="00C625C6" w:rsidP="00182EB5">
            <w:pPr>
              <w:rPr>
                <w:sz w:val="22"/>
                <w:szCs w:val="22"/>
              </w:rPr>
            </w:pPr>
            <w:r w:rsidRPr="00B65610">
              <w:rPr>
                <w:sz w:val="22"/>
                <w:szCs w:val="22"/>
              </w:rPr>
              <w:t>oz/lb</w:t>
            </w:r>
          </w:p>
        </w:tc>
        <w:tc>
          <w:tcPr>
            <w:tcW w:w="1890" w:type="dxa"/>
          </w:tcPr>
          <w:p w14:paraId="0E49A037" w14:textId="77777777" w:rsidR="00C625C6" w:rsidRPr="00B65610" w:rsidRDefault="00C625C6" w:rsidP="00182EB5">
            <w:pPr>
              <w:rPr>
                <w:sz w:val="22"/>
                <w:szCs w:val="22"/>
              </w:rPr>
            </w:pPr>
            <w:r w:rsidRPr="00B65610">
              <w:rPr>
                <w:sz w:val="22"/>
                <w:szCs w:val="22"/>
              </w:rPr>
              <w:t>g·kg⁻¹</w:t>
            </w:r>
          </w:p>
        </w:tc>
        <w:tc>
          <w:tcPr>
            <w:tcW w:w="2970" w:type="dxa"/>
          </w:tcPr>
          <w:p w14:paraId="39941700" w14:textId="77777777" w:rsidR="00C625C6" w:rsidRPr="00B65610" w:rsidRDefault="00C625C6" w:rsidP="0069417B">
            <w:pPr>
              <w:jc w:val="center"/>
              <w:rPr>
                <w:sz w:val="22"/>
                <w:szCs w:val="22"/>
              </w:rPr>
            </w:pPr>
            <w:r w:rsidRPr="00B65610">
              <w:rPr>
                <w:sz w:val="22"/>
                <w:szCs w:val="22"/>
              </w:rPr>
              <w:t>0.0160</w:t>
            </w:r>
          </w:p>
        </w:tc>
      </w:tr>
      <w:tr w:rsidR="00C625C6" w:rsidRPr="009422F0" w14:paraId="1A7D2621" w14:textId="77777777" w:rsidTr="0052776E">
        <w:trPr>
          <w:trHeight w:val="306"/>
        </w:trPr>
        <w:tc>
          <w:tcPr>
            <w:tcW w:w="3159" w:type="dxa"/>
          </w:tcPr>
          <w:p w14:paraId="0B9F3EA6" w14:textId="77777777" w:rsidR="00C625C6" w:rsidRPr="00B65610" w:rsidRDefault="00C625C6" w:rsidP="0069417B">
            <w:pPr>
              <w:jc w:val="center"/>
              <w:rPr>
                <w:sz w:val="22"/>
                <w:szCs w:val="22"/>
              </w:rPr>
            </w:pPr>
            <w:r w:rsidRPr="00B65610">
              <w:rPr>
                <w:sz w:val="22"/>
                <w:szCs w:val="22"/>
              </w:rPr>
              <w:t>6.2500</w:t>
            </w:r>
          </w:p>
        </w:tc>
        <w:tc>
          <w:tcPr>
            <w:tcW w:w="1899" w:type="dxa"/>
          </w:tcPr>
          <w:p w14:paraId="773329E3" w14:textId="77777777" w:rsidR="00C625C6" w:rsidRPr="00B65610" w:rsidRDefault="00C625C6" w:rsidP="00182EB5">
            <w:pPr>
              <w:rPr>
                <w:sz w:val="22"/>
                <w:szCs w:val="22"/>
              </w:rPr>
            </w:pPr>
            <w:r w:rsidRPr="00B65610">
              <w:rPr>
                <w:sz w:val="22"/>
                <w:szCs w:val="22"/>
              </w:rPr>
              <w:t>oz/lb</w:t>
            </w:r>
          </w:p>
        </w:tc>
        <w:tc>
          <w:tcPr>
            <w:tcW w:w="1890" w:type="dxa"/>
          </w:tcPr>
          <w:p w14:paraId="00DAEF07" w14:textId="77777777" w:rsidR="00C625C6" w:rsidRPr="00B65610" w:rsidRDefault="00C625C6" w:rsidP="00182EB5">
            <w:pPr>
              <w:rPr>
                <w:sz w:val="22"/>
                <w:szCs w:val="22"/>
              </w:rPr>
            </w:pPr>
            <w:r w:rsidRPr="00B65610">
              <w:rPr>
                <w:sz w:val="22"/>
                <w:szCs w:val="22"/>
              </w:rPr>
              <w:t>g/100 g</w:t>
            </w:r>
          </w:p>
        </w:tc>
        <w:tc>
          <w:tcPr>
            <w:tcW w:w="2970" w:type="dxa"/>
          </w:tcPr>
          <w:p w14:paraId="6A109DA8" w14:textId="77777777" w:rsidR="00C625C6" w:rsidRPr="00B65610" w:rsidRDefault="00C625C6" w:rsidP="0069417B">
            <w:pPr>
              <w:jc w:val="center"/>
              <w:rPr>
                <w:sz w:val="22"/>
                <w:szCs w:val="22"/>
              </w:rPr>
            </w:pPr>
            <w:r w:rsidRPr="00B65610">
              <w:rPr>
                <w:sz w:val="22"/>
                <w:szCs w:val="22"/>
              </w:rPr>
              <w:t>0.1600</w:t>
            </w:r>
          </w:p>
        </w:tc>
      </w:tr>
      <w:tr w:rsidR="00C625C6" w:rsidRPr="009422F0" w14:paraId="1821C120" w14:textId="77777777" w:rsidTr="0052776E">
        <w:trPr>
          <w:trHeight w:val="306"/>
        </w:trPr>
        <w:tc>
          <w:tcPr>
            <w:tcW w:w="3159" w:type="dxa"/>
          </w:tcPr>
          <w:p w14:paraId="4E2C74BD" w14:textId="77777777" w:rsidR="00C625C6" w:rsidRPr="00B65610" w:rsidRDefault="00C625C6" w:rsidP="0069417B">
            <w:pPr>
              <w:jc w:val="center"/>
              <w:rPr>
                <w:sz w:val="22"/>
                <w:szCs w:val="22"/>
              </w:rPr>
            </w:pPr>
            <w:r w:rsidRPr="00B65610">
              <w:rPr>
                <w:sz w:val="22"/>
                <w:szCs w:val="22"/>
              </w:rPr>
              <w:t>33.9057</w:t>
            </w:r>
          </w:p>
        </w:tc>
        <w:tc>
          <w:tcPr>
            <w:tcW w:w="1899" w:type="dxa"/>
          </w:tcPr>
          <w:p w14:paraId="1A874BB5" w14:textId="77777777" w:rsidR="00C625C6" w:rsidRPr="00B65610" w:rsidRDefault="00C625C6" w:rsidP="00182EB5">
            <w:pPr>
              <w:rPr>
                <w:sz w:val="22"/>
                <w:szCs w:val="22"/>
              </w:rPr>
            </w:pPr>
            <w:r w:rsidRPr="00B65610">
              <w:rPr>
                <w:sz w:val="22"/>
                <w:szCs w:val="22"/>
              </w:rPr>
              <w:t>oz/yard²</w:t>
            </w:r>
          </w:p>
        </w:tc>
        <w:tc>
          <w:tcPr>
            <w:tcW w:w="1890" w:type="dxa"/>
          </w:tcPr>
          <w:p w14:paraId="53701873" w14:textId="77777777" w:rsidR="00C625C6" w:rsidRPr="00B65610" w:rsidRDefault="00C625C6" w:rsidP="00182EB5">
            <w:pPr>
              <w:rPr>
                <w:sz w:val="22"/>
                <w:szCs w:val="22"/>
              </w:rPr>
            </w:pPr>
            <w:r w:rsidRPr="00B65610">
              <w:rPr>
                <w:sz w:val="22"/>
                <w:szCs w:val="22"/>
              </w:rPr>
              <w:t>g·m⁻²</w:t>
            </w:r>
          </w:p>
        </w:tc>
        <w:tc>
          <w:tcPr>
            <w:tcW w:w="2970" w:type="dxa"/>
          </w:tcPr>
          <w:p w14:paraId="0E66C860" w14:textId="77777777" w:rsidR="00C625C6" w:rsidRPr="00B65610" w:rsidRDefault="00C625C6" w:rsidP="0069417B">
            <w:pPr>
              <w:jc w:val="center"/>
              <w:rPr>
                <w:sz w:val="22"/>
                <w:szCs w:val="22"/>
              </w:rPr>
            </w:pPr>
            <w:r w:rsidRPr="00B65610">
              <w:rPr>
                <w:sz w:val="22"/>
                <w:szCs w:val="22"/>
              </w:rPr>
              <w:t>0.0295</w:t>
            </w:r>
          </w:p>
        </w:tc>
      </w:tr>
      <w:tr w:rsidR="00C625C6" w:rsidRPr="009422F0" w14:paraId="2E56F1DD" w14:textId="77777777" w:rsidTr="0052776E">
        <w:trPr>
          <w:trHeight w:val="306"/>
        </w:trPr>
        <w:tc>
          <w:tcPr>
            <w:tcW w:w="3159" w:type="dxa"/>
          </w:tcPr>
          <w:p w14:paraId="61FAAF95" w14:textId="77777777" w:rsidR="00C625C6" w:rsidRPr="00B65610" w:rsidRDefault="00C625C6" w:rsidP="0069417B">
            <w:pPr>
              <w:jc w:val="center"/>
              <w:rPr>
                <w:sz w:val="22"/>
                <w:szCs w:val="22"/>
              </w:rPr>
            </w:pPr>
            <w:r w:rsidRPr="00B65610">
              <w:rPr>
                <w:sz w:val="22"/>
                <w:szCs w:val="22"/>
              </w:rPr>
              <w:t>37.0798</w:t>
            </w:r>
          </w:p>
        </w:tc>
        <w:tc>
          <w:tcPr>
            <w:tcW w:w="1899" w:type="dxa"/>
          </w:tcPr>
          <w:p w14:paraId="692EC17E" w14:textId="77777777" w:rsidR="00C625C6" w:rsidRPr="00B65610" w:rsidRDefault="00C625C6" w:rsidP="00182EB5">
            <w:pPr>
              <w:rPr>
                <w:sz w:val="22"/>
                <w:szCs w:val="22"/>
              </w:rPr>
            </w:pPr>
            <w:r w:rsidRPr="00B65610">
              <w:rPr>
                <w:sz w:val="22"/>
                <w:szCs w:val="22"/>
              </w:rPr>
              <w:t>oz/yard³</w:t>
            </w:r>
          </w:p>
        </w:tc>
        <w:tc>
          <w:tcPr>
            <w:tcW w:w="1890" w:type="dxa"/>
          </w:tcPr>
          <w:p w14:paraId="41C1DADC" w14:textId="77777777" w:rsidR="00C625C6" w:rsidRPr="00B65610" w:rsidRDefault="00C625C6" w:rsidP="00182EB5">
            <w:pPr>
              <w:rPr>
                <w:sz w:val="22"/>
                <w:szCs w:val="22"/>
              </w:rPr>
            </w:pPr>
            <w:r w:rsidRPr="00B65610">
              <w:rPr>
                <w:sz w:val="22"/>
                <w:szCs w:val="22"/>
              </w:rPr>
              <w:t>g·m⁻³</w:t>
            </w:r>
          </w:p>
        </w:tc>
        <w:tc>
          <w:tcPr>
            <w:tcW w:w="2970" w:type="dxa"/>
          </w:tcPr>
          <w:p w14:paraId="44F60CD4" w14:textId="77777777" w:rsidR="00C625C6" w:rsidRPr="00B65610" w:rsidRDefault="00C625C6" w:rsidP="0069417B">
            <w:pPr>
              <w:jc w:val="center"/>
              <w:rPr>
                <w:sz w:val="22"/>
                <w:szCs w:val="22"/>
              </w:rPr>
            </w:pPr>
            <w:r w:rsidRPr="00B65610">
              <w:rPr>
                <w:sz w:val="22"/>
                <w:szCs w:val="22"/>
              </w:rPr>
              <w:t>0.0270</w:t>
            </w:r>
          </w:p>
        </w:tc>
      </w:tr>
      <w:tr w:rsidR="00C625C6" w:rsidRPr="009422F0" w14:paraId="5005A8FA" w14:textId="77777777" w:rsidTr="0052776E">
        <w:trPr>
          <w:trHeight w:val="306"/>
        </w:trPr>
        <w:tc>
          <w:tcPr>
            <w:tcW w:w="3159" w:type="dxa"/>
          </w:tcPr>
          <w:p w14:paraId="588984C0" w14:textId="77777777" w:rsidR="00C625C6" w:rsidRPr="00B65610" w:rsidRDefault="00C625C6" w:rsidP="0069417B">
            <w:pPr>
              <w:jc w:val="center"/>
              <w:rPr>
                <w:sz w:val="22"/>
                <w:szCs w:val="22"/>
              </w:rPr>
            </w:pPr>
            <w:r w:rsidRPr="00B65610">
              <w:rPr>
                <w:sz w:val="22"/>
                <w:szCs w:val="22"/>
              </w:rPr>
              <w:t>1</w:t>
            </w:r>
          </w:p>
        </w:tc>
        <w:tc>
          <w:tcPr>
            <w:tcW w:w="1899" w:type="dxa"/>
          </w:tcPr>
          <w:p w14:paraId="2EB68EF2" w14:textId="77777777" w:rsidR="00C625C6" w:rsidRPr="00B65610" w:rsidRDefault="00C625C6" w:rsidP="00182EB5">
            <w:pPr>
              <w:rPr>
                <w:sz w:val="22"/>
                <w:szCs w:val="22"/>
              </w:rPr>
            </w:pPr>
            <w:r w:rsidRPr="00B65610">
              <w:rPr>
                <w:sz w:val="22"/>
                <w:szCs w:val="22"/>
              </w:rPr>
              <w:t>ppb</w:t>
            </w:r>
          </w:p>
        </w:tc>
        <w:tc>
          <w:tcPr>
            <w:tcW w:w="1890" w:type="dxa"/>
          </w:tcPr>
          <w:p w14:paraId="2C96A18C" w14:textId="77777777" w:rsidR="00C625C6" w:rsidRPr="00B65610" w:rsidRDefault="00C625C6" w:rsidP="00182EB5">
            <w:pPr>
              <w:rPr>
                <w:sz w:val="22"/>
                <w:szCs w:val="22"/>
              </w:rPr>
            </w:pPr>
            <w:r w:rsidRPr="00B65610">
              <w:rPr>
                <w:sz w:val="22"/>
                <w:szCs w:val="22"/>
              </w:rPr>
              <w:t>ng·g⁻¹</w:t>
            </w:r>
          </w:p>
        </w:tc>
        <w:tc>
          <w:tcPr>
            <w:tcW w:w="2970" w:type="dxa"/>
          </w:tcPr>
          <w:p w14:paraId="29C04437" w14:textId="77777777" w:rsidR="00C625C6" w:rsidRPr="00B65610" w:rsidRDefault="00C625C6" w:rsidP="0069417B">
            <w:pPr>
              <w:jc w:val="center"/>
              <w:rPr>
                <w:sz w:val="22"/>
                <w:szCs w:val="22"/>
              </w:rPr>
            </w:pPr>
            <w:r w:rsidRPr="00B65610">
              <w:rPr>
                <w:sz w:val="22"/>
                <w:szCs w:val="22"/>
              </w:rPr>
              <w:t>1</w:t>
            </w:r>
          </w:p>
        </w:tc>
      </w:tr>
      <w:tr w:rsidR="00C625C6" w:rsidRPr="009422F0" w14:paraId="0D6456ED" w14:textId="77777777" w:rsidTr="0052776E">
        <w:trPr>
          <w:trHeight w:val="306"/>
        </w:trPr>
        <w:tc>
          <w:tcPr>
            <w:tcW w:w="3159" w:type="dxa"/>
          </w:tcPr>
          <w:p w14:paraId="0430651A" w14:textId="77777777" w:rsidR="00C625C6" w:rsidRPr="00B65610" w:rsidRDefault="00C625C6" w:rsidP="0069417B">
            <w:pPr>
              <w:jc w:val="center"/>
              <w:rPr>
                <w:sz w:val="22"/>
                <w:szCs w:val="22"/>
              </w:rPr>
            </w:pPr>
            <w:r w:rsidRPr="00B65610">
              <w:rPr>
                <w:sz w:val="22"/>
                <w:szCs w:val="22"/>
              </w:rPr>
              <w:t>1</w:t>
            </w:r>
          </w:p>
        </w:tc>
        <w:tc>
          <w:tcPr>
            <w:tcW w:w="1899" w:type="dxa"/>
          </w:tcPr>
          <w:p w14:paraId="4FA34799" w14:textId="77777777" w:rsidR="00C625C6" w:rsidRPr="00B65610" w:rsidRDefault="00C625C6" w:rsidP="00182EB5">
            <w:pPr>
              <w:rPr>
                <w:sz w:val="22"/>
                <w:szCs w:val="22"/>
              </w:rPr>
            </w:pPr>
            <w:r w:rsidRPr="00B65610">
              <w:rPr>
                <w:sz w:val="22"/>
                <w:szCs w:val="22"/>
              </w:rPr>
              <w:t>ppb</w:t>
            </w:r>
          </w:p>
        </w:tc>
        <w:tc>
          <w:tcPr>
            <w:tcW w:w="1890" w:type="dxa"/>
          </w:tcPr>
          <w:p w14:paraId="45FE986A" w14:textId="77777777" w:rsidR="00C625C6" w:rsidRPr="00B65610" w:rsidRDefault="00C625C6" w:rsidP="00182EB5">
            <w:pPr>
              <w:rPr>
                <w:sz w:val="22"/>
                <w:szCs w:val="22"/>
              </w:rPr>
            </w:pPr>
            <w:r w:rsidRPr="00B65610">
              <w:rPr>
                <w:sz w:val="22"/>
                <w:szCs w:val="22"/>
              </w:rPr>
              <w:t>nL·L⁻¹</w:t>
            </w:r>
          </w:p>
        </w:tc>
        <w:tc>
          <w:tcPr>
            <w:tcW w:w="2970" w:type="dxa"/>
          </w:tcPr>
          <w:p w14:paraId="532A008F" w14:textId="77777777" w:rsidR="00C625C6" w:rsidRPr="00B65610" w:rsidRDefault="00C625C6" w:rsidP="0069417B">
            <w:pPr>
              <w:jc w:val="center"/>
              <w:rPr>
                <w:sz w:val="22"/>
                <w:szCs w:val="22"/>
              </w:rPr>
            </w:pPr>
            <w:r w:rsidRPr="00B65610">
              <w:rPr>
                <w:sz w:val="22"/>
                <w:szCs w:val="22"/>
              </w:rPr>
              <w:t>1</w:t>
            </w:r>
          </w:p>
        </w:tc>
      </w:tr>
      <w:tr w:rsidR="00C625C6" w:rsidRPr="009422F0" w14:paraId="1DE78E1E" w14:textId="77777777" w:rsidTr="0052776E">
        <w:trPr>
          <w:trHeight w:val="306"/>
        </w:trPr>
        <w:tc>
          <w:tcPr>
            <w:tcW w:w="3159" w:type="dxa"/>
          </w:tcPr>
          <w:p w14:paraId="5D6787EE" w14:textId="77777777" w:rsidR="00C625C6" w:rsidRPr="00B65610" w:rsidRDefault="00C625C6" w:rsidP="0069417B">
            <w:pPr>
              <w:jc w:val="center"/>
              <w:rPr>
                <w:sz w:val="22"/>
                <w:szCs w:val="22"/>
              </w:rPr>
            </w:pPr>
            <w:r w:rsidRPr="00B65610">
              <w:rPr>
                <w:sz w:val="22"/>
                <w:szCs w:val="22"/>
              </w:rPr>
              <w:t>1</w:t>
            </w:r>
          </w:p>
        </w:tc>
        <w:tc>
          <w:tcPr>
            <w:tcW w:w="1899" w:type="dxa"/>
          </w:tcPr>
          <w:p w14:paraId="67D69A63" w14:textId="77777777" w:rsidR="00C625C6" w:rsidRPr="00B65610" w:rsidRDefault="00C625C6" w:rsidP="00182EB5">
            <w:pPr>
              <w:rPr>
                <w:sz w:val="22"/>
                <w:szCs w:val="22"/>
              </w:rPr>
            </w:pPr>
            <w:r w:rsidRPr="00B65610">
              <w:rPr>
                <w:sz w:val="22"/>
                <w:szCs w:val="22"/>
              </w:rPr>
              <w:t>ppb</w:t>
            </w:r>
          </w:p>
        </w:tc>
        <w:tc>
          <w:tcPr>
            <w:tcW w:w="1890" w:type="dxa"/>
          </w:tcPr>
          <w:p w14:paraId="2EEDBB81" w14:textId="77777777" w:rsidR="00C625C6" w:rsidRPr="00B65610" w:rsidRDefault="00C625C6" w:rsidP="00182EB5">
            <w:pPr>
              <w:rPr>
                <w:sz w:val="22"/>
                <w:szCs w:val="22"/>
              </w:rPr>
            </w:pPr>
            <w:r w:rsidRPr="00B65610">
              <w:rPr>
                <w:sz w:val="22"/>
                <w:szCs w:val="22"/>
              </w:rPr>
              <w:t>µg·kg⁻¹</w:t>
            </w:r>
          </w:p>
        </w:tc>
        <w:tc>
          <w:tcPr>
            <w:tcW w:w="2970" w:type="dxa"/>
          </w:tcPr>
          <w:p w14:paraId="713F2125" w14:textId="77777777" w:rsidR="00C625C6" w:rsidRPr="00B65610" w:rsidRDefault="00C625C6" w:rsidP="0069417B">
            <w:pPr>
              <w:jc w:val="center"/>
              <w:rPr>
                <w:sz w:val="22"/>
                <w:szCs w:val="22"/>
              </w:rPr>
            </w:pPr>
            <w:r w:rsidRPr="00B65610">
              <w:rPr>
                <w:sz w:val="22"/>
                <w:szCs w:val="22"/>
              </w:rPr>
              <w:t>1</w:t>
            </w:r>
          </w:p>
        </w:tc>
      </w:tr>
      <w:tr w:rsidR="00C625C6" w:rsidRPr="009422F0" w14:paraId="7F5DB5ED" w14:textId="77777777" w:rsidTr="0052776E">
        <w:trPr>
          <w:trHeight w:val="306"/>
        </w:trPr>
        <w:tc>
          <w:tcPr>
            <w:tcW w:w="3159" w:type="dxa"/>
          </w:tcPr>
          <w:p w14:paraId="5743CA2C" w14:textId="77777777" w:rsidR="00C625C6" w:rsidRPr="00B65610" w:rsidRDefault="00C625C6" w:rsidP="0069417B">
            <w:pPr>
              <w:jc w:val="center"/>
              <w:rPr>
                <w:sz w:val="22"/>
                <w:szCs w:val="22"/>
              </w:rPr>
            </w:pPr>
            <w:r w:rsidRPr="00B65610">
              <w:rPr>
                <w:sz w:val="22"/>
                <w:szCs w:val="22"/>
              </w:rPr>
              <w:t>1</w:t>
            </w:r>
          </w:p>
        </w:tc>
        <w:tc>
          <w:tcPr>
            <w:tcW w:w="1899" w:type="dxa"/>
          </w:tcPr>
          <w:p w14:paraId="5EAFD971" w14:textId="77777777" w:rsidR="00C625C6" w:rsidRPr="00B65610" w:rsidRDefault="00C625C6" w:rsidP="00182EB5">
            <w:pPr>
              <w:rPr>
                <w:sz w:val="22"/>
                <w:szCs w:val="22"/>
              </w:rPr>
            </w:pPr>
            <w:r w:rsidRPr="00B65610">
              <w:rPr>
                <w:sz w:val="22"/>
                <w:szCs w:val="22"/>
              </w:rPr>
              <w:t>ppb</w:t>
            </w:r>
          </w:p>
        </w:tc>
        <w:tc>
          <w:tcPr>
            <w:tcW w:w="1890" w:type="dxa"/>
          </w:tcPr>
          <w:p w14:paraId="1B35ADA1" w14:textId="77777777" w:rsidR="00C625C6" w:rsidRPr="00B65610" w:rsidRDefault="00C625C6" w:rsidP="00182EB5">
            <w:pPr>
              <w:rPr>
                <w:sz w:val="22"/>
                <w:szCs w:val="22"/>
              </w:rPr>
            </w:pPr>
            <w:r w:rsidRPr="00B65610">
              <w:rPr>
                <w:sz w:val="22"/>
                <w:szCs w:val="22"/>
              </w:rPr>
              <w:t>µg·L⁻¹</w:t>
            </w:r>
          </w:p>
        </w:tc>
        <w:tc>
          <w:tcPr>
            <w:tcW w:w="2970" w:type="dxa"/>
          </w:tcPr>
          <w:p w14:paraId="7552AA57" w14:textId="77777777" w:rsidR="00C625C6" w:rsidRPr="00B65610" w:rsidRDefault="00C625C6" w:rsidP="0069417B">
            <w:pPr>
              <w:jc w:val="center"/>
              <w:rPr>
                <w:sz w:val="22"/>
                <w:szCs w:val="22"/>
              </w:rPr>
            </w:pPr>
            <w:r w:rsidRPr="00B65610">
              <w:rPr>
                <w:sz w:val="22"/>
                <w:szCs w:val="22"/>
              </w:rPr>
              <w:t>1</w:t>
            </w:r>
          </w:p>
        </w:tc>
      </w:tr>
      <w:tr w:rsidR="00C625C6" w:rsidRPr="009422F0" w14:paraId="33D87E9C" w14:textId="77777777" w:rsidTr="0052776E">
        <w:trPr>
          <w:trHeight w:val="306"/>
        </w:trPr>
        <w:tc>
          <w:tcPr>
            <w:tcW w:w="3159" w:type="dxa"/>
          </w:tcPr>
          <w:p w14:paraId="49193BB5" w14:textId="77777777" w:rsidR="00C625C6" w:rsidRPr="00B65610" w:rsidRDefault="00C625C6" w:rsidP="0069417B">
            <w:pPr>
              <w:jc w:val="center"/>
              <w:rPr>
                <w:sz w:val="22"/>
                <w:szCs w:val="22"/>
              </w:rPr>
            </w:pPr>
            <w:r w:rsidRPr="00B65610">
              <w:rPr>
                <w:sz w:val="22"/>
                <w:szCs w:val="22"/>
              </w:rPr>
              <w:t>0.001</w:t>
            </w:r>
          </w:p>
        </w:tc>
        <w:tc>
          <w:tcPr>
            <w:tcW w:w="1899" w:type="dxa"/>
          </w:tcPr>
          <w:p w14:paraId="68147D45" w14:textId="77777777" w:rsidR="00C625C6" w:rsidRPr="00B65610" w:rsidRDefault="00C625C6" w:rsidP="00182EB5">
            <w:pPr>
              <w:rPr>
                <w:sz w:val="22"/>
                <w:szCs w:val="22"/>
              </w:rPr>
            </w:pPr>
            <w:r w:rsidRPr="00B65610">
              <w:rPr>
                <w:sz w:val="22"/>
                <w:szCs w:val="22"/>
              </w:rPr>
              <w:t>ppm</w:t>
            </w:r>
          </w:p>
        </w:tc>
        <w:tc>
          <w:tcPr>
            <w:tcW w:w="1890" w:type="dxa"/>
          </w:tcPr>
          <w:p w14:paraId="7516BD32" w14:textId="77777777" w:rsidR="00C625C6" w:rsidRPr="00B65610" w:rsidRDefault="00C625C6" w:rsidP="00182EB5">
            <w:pPr>
              <w:rPr>
                <w:sz w:val="22"/>
                <w:szCs w:val="22"/>
              </w:rPr>
            </w:pPr>
            <w:r w:rsidRPr="00B65610">
              <w:rPr>
                <w:sz w:val="22"/>
                <w:szCs w:val="22"/>
              </w:rPr>
              <w:t>g·kg⁻¹</w:t>
            </w:r>
          </w:p>
        </w:tc>
        <w:tc>
          <w:tcPr>
            <w:tcW w:w="2970" w:type="dxa"/>
          </w:tcPr>
          <w:p w14:paraId="04650E0B" w14:textId="77777777" w:rsidR="00C625C6" w:rsidRPr="00B65610" w:rsidRDefault="00C625C6" w:rsidP="0069417B">
            <w:pPr>
              <w:jc w:val="center"/>
              <w:rPr>
                <w:sz w:val="22"/>
                <w:szCs w:val="22"/>
              </w:rPr>
            </w:pPr>
            <w:r w:rsidRPr="00B65610">
              <w:rPr>
                <w:sz w:val="22"/>
                <w:szCs w:val="22"/>
              </w:rPr>
              <w:t>1000</w:t>
            </w:r>
          </w:p>
        </w:tc>
      </w:tr>
      <w:tr w:rsidR="00C625C6" w:rsidRPr="009422F0" w14:paraId="6C86CF1F" w14:textId="77777777" w:rsidTr="0052776E">
        <w:trPr>
          <w:trHeight w:val="306"/>
        </w:trPr>
        <w:tc>
          <w:tcPr>
            <w:tcW w:w="3159" w:type="dxa"/>
          </w:tcPr>
          <w:p w14:paraId="137DEC82" w14:textId="77777777" w:rsidR="00C625C6" w:rsidRPr="00B65610" w:rsidRDefault="00C625C6" w:rsidP="0069417B">
            <w:pPr>
              <w:jc w:val="center"/>
              <w:rPr>
                <w:sz w:val="22"/>
                <w:szCs w:val="22"/>
              </w:rPr>
            </w:pPr>
            <w:r w:rsidRPr="00B65610">
              <w:rPr>
                <w:sz w:val="22"/>
                <w:szCs w:val="22"/>
              </w:rPr>
              <w:t>0.001</w:t>
            </w:r>
          </w:p>
        </w:tc>
        <w:tc>
          <w:tcPr>
            <w:tcW w:w="1899" w:type="dxa"/>
          </w:tcPr>
          <w:p w14:paraId="60E6F5CA" w14:textId="77777777" w:rsidR="00C625C6" w:rsidRPr="00B65610" w:rsidRDefault="00C625C6" w:rsidP="00182EB5">
            <w:pPr>
              <w:rPr>
                <w:sz w:val="22"/>
                <w:szCs w:val="22"/>
              </w:rPr>
            </w:pPr>
            <w:r w:rsidRPr="00B65610">
              <w:rPr>
                <w:sz w:val="22"/>
                <w:szCs w:val="22"/>
              </w:rPr>
              <w:t>ppm</w:t>
            </w:r>
          </w:p>
        </w:tc>
        <w:tc>
          <w:tcPr>
            <w:tcW w:w="1890" w:type="dxa"/>
          </w:tcPr>
          <w:p w14:paraId="177039ED" w14:textId="77777777" w:rsidR="00C625C6" w:rsidRPr="00B65610" w:rsidRDefault="00C625C6" w:rsidP="00182EB5">
            <w:pPr>
              <w:rPr>
                <w:sz w:val="22"/>
                <w:szCs w:val="22"/>
              </w:rPr>
            </w:pPr>
            <w:r w:rsidRPr="00B65610">
              <w:rPr>
                <w:sz w:val="22"/>
                <w:szCs w:val="22"/>
              </w:rPr>
              <w:t>g·L⁻¹</w:t>
            </w:r>
          </w:p>
        </w:tc>
        <w:tc>
          <w:tcPr>
            <w:tcW w:w="2970" w:type="dxa"/>
          </w:tcPr>
          <w:p w14:paraId="476AF005" w14:textId="77777777" w:rsidR="00C625C6" w:rsidRPr="00B65610" w:rsidRDefault="00C625C6" w:rsidP="0069417B">
            <w:pPr>
              <w:jc w:val="center"/>
              <w:rPr>
                <w:sz w:val="22"/>
                <w:szCs w:val="22"/>
              </w:rPr>
            </w:pPr>
            <w:r w:rsidRPr="00B65610">
              <w:rPr>
                <w:sz w:val="22"/>
                <w:szCs w:val="22"/>
              </w:rPr>
              <w:t>1000</w:t>
            </w:r>
          </w:p>
        </w:tc>
      </w:tr>
      <w:tr w:rsidR="00C625C6" w:rsidRPr="009422F0" w14:paraId="32E169E9" w14:textId="77777777" w:rsidTr="0052776E">
        <w:trPr>
          <w:trHeight w:val="306"/>
        </w:trPr>
        <w:tc>
          <w:tcPr>
            <w:tcW w:w="3159" w:type="dxa"/>
          </w:tcPr>
          <w:p w14:paraId="0AC4DA44" w14:textId="77777777" w:rsidR="00C625C6" w:rsidRPr="00B65610" w:rsidRDefault="00C625C6" w:rsidP="0069417B">
            <w:pPr>
              <w:jc w:val="center"/>
              <w:rPr>
                <w:sz w:val="22"/>
                <w:szCs w:val="22"/>
              </w:rPr>
            </w:pPr>
            <w:r w:rsidRPr="00B65610">
              <w:rPr>
                <w:sz w:val="22"/>
                <w:szCs w:val="22"/>
              </w:rPr>
              <w:t>0.0001</w:t>
            </w:r>
          </w:p>
        </w:tc>
        <w:tc>
          <w:tcPr>
            <w:tcW w:w="1899" w:type="dxa"/>
          </w:tcPr>
          <w:p w14:paraId="3CF61BE0" w14:textId="77777777" w:rsidR="00C625C6" w:rsidRPr="00B65610" w:rsidRDefault="00C625C6" w:rsidP="00182EB5">
            <w:pPr>
              <w:rPr>
                <w:sz w:val="22"/>
                <w:szCs w:val="22"/>
              </w:rPr>
            </w:pPr>
            <w:r w:rsidRPr="00B65610">
              <w:rPr>
                <w:sz w:val="22"/>
                <w:szCs w:val="22"/>
              </w:rPr>
              <w:t>ppm</w:t>
            </w:r>
          </w:p>
        </w:tc>
        <w:tc>
          <w:tcPr>
            <w:tcW w:w="1890" w:type="dxa"/>
          </w:tcPr>
          <w:p w14:paraId="48982A8E" w14:textId="77777777" w:rsidR="00C625C6" w:rsidRPr="00B65610" w:rsidRDefault="00C625C6" w:rsidP="00182EB5">
            <w:pPr>
              <w:rPr>
                <w:sz w:val="22"/>
                <w:szCs w:val="22"/>
              </w:rPr>
            </w:pPr>
            <w:r w:rsidRPr="00B65610">
              <w:rPr>
                <w:sz w:val="22"/>
                <w:szCs w:val="22"/>
              </w:rPr>
              <w:t>g/100 mL</w:t>
            </w:r>
          </w:p>
        </w:tc>
        <w:tc>
          <w:tcPr>
            <w:tcW w:w="2970" w:type="dxa"/>
          </w:tcPr>
          <w:p w14:paraId="10A55CAF" w14:textId="77777777" w:rsidR="00C625C6" w:rsidRPr="00B65610" w:rsidRDefault="00C625C6" w:rsidP="0069417B">
            <w:pPr>
              <w:jc w:val="center"/>
              <w:rPr>
                <w:sz w:val="22"/>
                <w:szCs w:val="22"/>
              </w:rPr>
            </w:pPr>
            <w:r w:rsidRPr="00B65610">
              <w:rPr>
                <w:sz w:val="22"/>
                <w:szCs w:val="22"/>
              </w:rPr>
              <w:t>10,000</w:t>
            </w:r>
          </w:p>
        </w:tc>
      </w:tr>
      <w:tr w:rsidR="00C625C6" w:rsidRPr="009422F0" w14:paraId="6B17BFFD" w14:textId="77777777" w:rsidTr="0052776E">
        <w:trPr>
          <w:trHeight w:val="306"/>
        </w:trPr>
        <w:tc>
          <w:tcPr>
            <w:tcW w:w="3159" w:type="dxa"/>
          </w:tcPr>
          <w:p w14:paraId="0CA8DC4D" w14:textId="77777777" w:rsidR="00C625C6" w:rsidRPr="00B65610" w:rsidRDefault="00C625C6" w:rsidP="0069417B">
            <w:pPr>
              <w:jc w:val="center"/>
              <w:rPr>
                <w:sz w:val="22"/>
                <w:szCs w:val="22"/>
              </w:rPr>
            </w:pPr>
            <w:r w:rsidRPr="00B65610">
              <w:rPr>
                <w:sz w:val="22"/>
                <w:szCs w:val="22"/>
              </w:rPr>
              <w:t>1</w:t>
            </w:r>
          </w:p>
        </w:tc>
        <w:tc>
          <w:tcPr>
            <w:tcW w:w="1899" w:type="dxa"/>
          </w:tcPr>
          <w:p w14:paraId="4518227B" w14:textId="77777777" w:rsidR="00C625C6" w:rsidRPr="00B65610" w:rsidRDefault="00C625C6" w:rsidP="00182EB5">
            <w:pPr>
              <w:rPr>
                <w:sz w:val="22"/>
                <w:szCs w:val="22"/>
              </w:rPr>
            </w:pPr>
            <w:r w:rsidRPr="00B65610">
              <w:rPr>
                <w:sz w:val="22"/>
                <w:szCs w:val="22"/>
              </w:rPr>
              <w:t>ppm</w:t>
            </w:r>
          </w:p>
        </w:tc>
        <w:tc>
          <w:tcPr>
            <w:tcW w:w="1890" w:type="dxa"/>
          </w:tcPr>
          <w:p w14:paraId="49EF9E7A" w14:textId="77777777" w:rsidR="00C625C6" w:rsidRPr="00B65610" w:rsidRDefault="00C625C6" w:rsidP="00182EB5">
            <w:pPr>
              <w:rPr>
                <w:sz w:val="22"/>
                <w:szCs w:val="22"/>
              </w:rPr>
            </w:pPr>
            <w:r w:rsidRPr="00B65610">
              <w:rPr>
                <w:sz w:val="22"/>
                <w:szCs w:val="22"/>
              </w:rPr>
              <w:t>g/1000 L</w:t>
            </w:r>
          </w:p>
        </w:tc>
        <w:tc>
          <w:tcPr>
            <w:tcW w:w="2970" w:type="dxa"/>
          </w:tcPr>
          <w:p w14:paraId="089F8757" w14:textId="77777777" w:rsidR="00C625C6" w:rsidRPr="00B65610" w:rsidRDefault="00C625C6" w:rsidP="0069417B">
            <w:pPr>
              <w:jc w:val="center"/>
              <w:rPr>
                <w:sz w:val="22"/>
                <w:szCs w:val="22"/>
              </w:rPr>
            </w:pPr>
            <w:r w:rsidRPr="00B65610">
              <w:rPr>
                <w:sz w:val="22"/>
                <w:szCs w:val="22"/>
              </w:rPr>
              <w:t>1</w:t>
            </w:r>
          </w:p>
        </w:tc>
      </w:tr>
      <w:tr w:rsidR="00C625C6" w:rsidRPr="009422F0" w14:paraId="480A02F5" w14:textId="77777777" w:rsidTr="0052776E">
        <w:trPr>
          <w:trHeight w:val="306"/>
        </w:trPr>
        <w:tc>
          <w:tcPr>
            <w:tcW w:w="3159" w:type="dxa"/>
          </w:tcPr>
          <w:p w14:paraId="092D2D46" w14:textId="77777777" w:rsidR="00C625C6" w:rsidRPr="00B65610" w:rsidRDefault="00C625C6" w:rsidP="0069417B">
            <w:pPr>
              <w:jc w:val="center"/>
              <w:rPr>
                <w:sz w:val="22"/>
                <w:szCs w:val="22"/>
              </w:rPr>
            </w:pPr>
            <w:r w:rsidRPr="00B65610">
              <w:rPr>
                <w:sz w:val="22"/>
                <w:szCs w:val="22"/>
              </w:rPr>
              <w:t>0.1</w:t>
            </w:r>
          </w:p>
        </w:tc>
        <w:tc>
          <w:tcPr>
            <w:tcW w:w="1899" w:type="dxa"/>
          </w:tcPr>
          <w:p w14:paraId="252E7A53" w14:textId="77777777" w:rsidR="00C625C6" w:rsidRPr="00B65610" w:rsidRDefault="00C625C6" w:rsidP="00182EB5">
            <w:pPr>
              <w:rPr>
                <w:sz w:val="22"/>
                <w:szCs w:val="22"/>
              </w:rPr>
            </w:pPr>
            <w:r w:rsidRPr="00B65610">
              <w:rPr>
                <w:sz w:val="22"/>
                <w:szCs w:val="22"/>
              </w:rPr>
              <w:t>ppm</w:t>
            </w:r>
          </w:p>
        </w:tc>
        <w:tc>
          <w:tcPr>
            <w:tcW w:w="1890" w:type="dxa"/>
          </w:tcPr>
          <w:p w14:paraId="031775DB" w14:textId="77777777" w:rsidR="00C625C6" w:rsidRPr="00B65610" w:rsidRDefault="00C625C6" w:rsidP="00182EB5">
            <w:pPr>
              <w:rPr>
                <w:sz w:val="22"/>
                <w:szCs w:val="22"/>
              </w:rPr>
            </w:pPr>
            <w:r w:rsidRPr="00B65610">
              <w:rPr>
                <w:sz w:val="22"/>
                <w:szCs w:val="22"/>
              </w:rPr>
              <w:t>mg/100 g</w:t>
            </w:r>
          </w:p>
        </w:tc>
        <w:tc>
          <w:tcPr>
            <w:tcW w:w="2970" w:type="dxa"/>
          </w:tcPr>
          <w:p w14:paraId="361112C6" w14:textId="77777777" w:rsidR="00C625C6" w:rsidRPr="00B65610" w:rsidRDefault="00C625C6" w:rsidP="0069417B">
            <w:pPr>
              <w:jc w:val="center"/>
              <w:rPr>
                <w:sz w:val="22"/>
                <w:szCs w:val="22"/>
              </w:rPr>
            </w:pPr>
            <w:r w:rsidRPr="00B65610">
              <w:rPr>
                <w:sz w:val="22"/>
                <w:szCs w:val="22"/>
              </w:rPr>
              <w:t>10</w:t>
            </w:r>
          </w:p>
        </w:tc>
      </w:tr>
      <w:tr w:rsidR="00C625C6" w:rsidRPr="009422F0" w14:paraId="45BACFAA" w14:textId="77777777" w:rsidTr="0052776E">
        <w:trPr>
          <w:trHeight w:val="306"/>
        </w:trPr>
        <w:tc>
          <w:tcPr>
            <w:tcW w:w="3159" w:type="dxa"/>
          </w:tcPr>
          <w:p w14:paraId="4320575B" w14:textId="77777777" w:rsidR="00C625C6" w:rsidRPr="00B65610" w:rsidRDefault="00C625C6" w:rsidP="0069417B">
            <w:pPr>
              <w:jc w:val="center"/>
              <w:rPr>
                <w:sz w:val="22"/>
                <w:szCs w:val="22"/>
              </w:rPr>
            </w:pPr>
            <w:r w:rsidRPr="00B65610">
              <w:rPr>
                <w:sz w:val="22"/>
                <w:szCs w:val="22"/>
              </w:rPr>
              <w:t>0.1</w:t>
            </w:r>
          </w:p>
        </w:tc>
        <w:tc>
          <w:tcPr>
            <w:tcW w:w="1899" w:type="dxa"/>
          </w:tcPr>
          <w:p w14:paraId="4AC41C8B" w14:textId="77777777" w:rsidR="00C625C6" w:rsidRPr="00B65610" w:rsidRDefault="00C625C6" w:rsidP="00182EB5">
            <w:pPr>
              <w:rPr>
                <w:sz w:val="22"/>
                <w:szCs w:val="22"/>
              </w:rPr>
            </w:pPr>
            <w:r w:rsidRPr="00B65610">
              <w:rPr>
                <w:sz w:val="22"/>
                <w:szCs w:val="22"/>
              </w:rPr>
              <w:t>ppm</w:t>
            </w:r>
          </w:p>
        </w:tc>
        <w:tc>
          <w:tcPr>
            <w:tcW w:w="1890" w:type="dxa"/>
          </w:tcPr>
          <w:p w14:paraId="6087DC35" w14:textId="77777777" w:rsidR="00C625C6" w:rsidRPr="00B65610" w:rsidRDefault="00C625C6" w:rsidP="00182EB5">
            <w:pPr>
              <w:rPr>
                <w:sz w:val="22"/>
                <w:szCs w:val="22"/>
              </w:rPr>
            </w:pPr>
            <w:r w:rsidRPr="00B65610">
              <w:rPr>
                <w:sz w:val="22"/>
                <w:szCs w:val="22"/>
              </w:rPr>
              <w:t>mg/100 mL</w:t>
            </w:r>
          </w:p>
        </w:tc>
        <w:tc>
          <w:tcPr>
            <w:tcW w:w="2970" w:type="dxa"/>
          </w:tcPr>
          <w:p w14:paraId="5717C3AE" w14:textId="77777777" w:rsidR="00C625C6" w:rsidRPr="00B65610" w:rsidRDefault="00C625C6" w:rsidP="0069417B">
            <w:pPr>
              <w:jc w:val="center"/>
              <w:rPr>
                <w:sz w:val="22"/>
                <w:szCs w:val="22"/>
              </w:rPr>
            </w:pPr>
            <w:r w:rsidRPr="00B65610">
              <w:rPr>
                <w:sz w:val="22"/>
                <w:szCs w:val="22"/>
              </w:rPr>
              <w:t>10</w:t>
            </w:r>
          </w:p>
        </w:tc>
      </w:tr>
      <w:tr w:rsidR="00C625C6" w:rsidRPr="009422F0" w14:paraId="76FD8389" w14:textId="77777777" w:rsidTr="0052776E">
        <w:trPr>
          <w:trHeight w:val="306"/>
        </w:trPr>
        <w:tc>
          <w:tcPr>
            <w:tcW w:w="3159" w:type="dxa"/>
          </w:tcPr>
          <w:p w14:paraId="2ABD845A" w14:textId="77777777" w:rsidR="00C625C6" w:rsidRPr="00B65610" w:rsidRDefault="00C625C6" w:rsidP="0069417B">
            <w:pPr>
              <w:jc w:val="center"/>
              <w:rPr>
                <w:sz w:val="22"/>
                <w:szCs w:val="22"/>
              </w:rPr>
            </w:pPr>
            <w:r w:rsidRPr="00B65610">
              <w:rPr>
                <w:sz w:val="22"/>
                <w:szCs w:val="22"/>
              </w:rPr>
              <w:t>0.001</w:t>
            </w:r>
          </w:p>
        </w:tc>
        <w:tc>
          <w:tcPr>
            <w:tcW w:w="1899" w:type="dxa"/>
          </w:tcPr>
          <w:p w14:paraId="438B3122" w14:textId="77777777" w:rsidR="00C625C6" w:rsidRPr="00B65610" w:rsidRDefault="00C625C6" w:rsidP="00182EB5">
            <w:pPr>
              <w:rPr>
                <w:sz w:val="22"/>
                <w:szCs w:val="22"/>
              </w:rPr>
            </w:pPr>
            <w:r w:rsidRPr="00B65610">
              <w:rPr>
                <w:sz w:val="22"/>
                <w:szCs w:val="22"/>
              </w:rPr>
              <w:t>ppm</w:t>
            </w:r>
          </w:p>
        </w:tc>
        <w:tc>
          <w:tcPr>
            <w:tcW w:w="1890" w:type="dxa"/>
          </w:tcPr>
          <w:p w14:paraId="4DE8C748" w14:textId="77777777" w:rsidR="00C625C6" w:rsidRPr="00B65610" w:rsidRDefault="00C625C6" w:rsidP="00182EB5">
            <w:pPr>
              <w:rPr>
                <w:sz w:val="22"/>
                <w:szCs w:val="22"/>
              </w:rPr>
            </w:pPr>
            <w:r w:rsidRPr="00B65610">
              <w:rPr>
                <w:sz w:val="22"/>
                <w:szCs w:val="22"/>
              </w:rPr>
              <w:t>mg·g⁻¹</w:t>
            </w:r>
          </w:p>
        </w:tc>
        <w:tc>
          <w:tcPr>
            <w:tcW w:w="2970" w:type="dxa"/>
          </w:tcPr>
          <w:p w14:paraId="7631FE81" w14:textId="77777777" w:rsidR="00C625C6" w:rsidRPr="00B65610" w:rsidRDefault="00C625C6" w:rsidP="0069417B">
            <w:pPr>
              <w:jc w:val="center"/>
              <w:rPr>
                <w:sz w:val="22"/>
                <w:szCs w:val="22"/>
              </w:rPr>
            </w:pPr>
            <w:r w:rsidRPr="00B65610">
              <w:rPr>
                <w:sz w:val="22"/>
                <w:szCs w:val="22"/>
              </w:rPr>
              <w:t>1000</w:t>
            </w:r>
          </w:p>
        </w:tc>
      </w:tr>
      <w:tr w:rsidR="00C625C6" w:rsidRPr="009422F0" w14:paraId="25588096" w14:textId="77777777" w:rsidTr="0052776E">
        <w:trPr>
          <w:trHeight w:val="306"/>
        </w:trPr>
        <w:tc>
          <w:tcPr>
            <w:tcW w:w="3159" w:type="dxa"/>
          </w:tcPr>
          <w:p w14:paraId="76AC1587" w14:textId="77777777" w:rsidR="00C625C6" w:rsidRPr="00B65610" w:rsidRDefault="00C625C6" w:rsidP="0069417B">
            <w:pPr>
              <w:jc w:val="center"/>
              <w:rPr>
                <w:sz w:val="22"/>
                <w:szCs w:val="22"/>
              </w:rPr>
            </w:pPr>
            <w:r w:rsidRPr="00B65610">
              <w:rPr>
                <w:sz w:val="22"/>
                <w:szCs w:val="22"/>
              </w:rPr>
              <w:t>1</w:t>
            </w:r>
          </w:p>
        </w:tc>
        <w:tc>
          <w:tcPr>
            <w:tcW w:w="1899" w:type="dxa"/>
          </w:tcPr>
          <w:p w14:paraId="42C2D880" w14:textId="77777777" w:rsidR="00C625C6" w:rsidRPr="00B65610" w:rsidRDefault="00C625C6" w:rsidP="00182EB5">
            <w:pPr>
              <w:rPr>
                <w:sz w:val="22"/>
                <w:szCs w:val="22"/>
              </w:rPr>
            </w:pPr>
            <w:r w:rsidRPr="00B65610">
              <w:rPr>
                <w:sz w:val="22"/>
                <w:szCs w:val="22"/>
              </w:rPr>
              <w:t>ppm</w:t>
            </w:r>
          </w:p>
        </w:tc>
        <w:tc>
          <w:tcPr>
            <w:tcW w:w="1890" w:type="dxa"/>
          </w:tcPr>
          <w:p w14:paraId="47F8751A" w14:textId="77777777" w:rsidR="00C625C6" w:rsidRPr="00B65610" w:rsidRDefault="00C625C6" w:rsidP="00182EB5">
            <w:pPr>
              <w:rPr>
                <w:sz w:val="22"/>
                <w:szCs w:val="22"/>
              </w:rPr>
            </w:pPr>
            <w:r w:rsidRPr="00B65610">
              <w:rPr>
                <w:sz w:val="22"/>
                <w:szCs w:val="22"/>
              </w:rPr>
              <w:t>mg·kg⁻¹</w:t>
            </w:r>
          </w:p>
        </w:tc>
        <w:tc>
          <w:tcPr>
            <w:tcW w:w="2970" w:type="dxa"/>
          </w:tcPr>
          <w:p w14:paraId="21B12EAE" w14:textId="77777777" w:rsidR="00C625C6" w:rsidRPr="00B65610" w:rsidRDefault="00C625C6" w:rsidP="0069417B">
            <w:pPr>
              <w:jc w:val="center"/>
              <w:rPr>
                <w:sz w:val="22"/>
                <w:szCs w:val="22"/>
              </w:rPr>
            </w:pPr>
            <w:r w:rsidRPr="00B65610">
              <w:rPr>
                <w:sz w:val="22"/>
                <w:szCs w:val="22"/>
              </w:rPr>
              <w:t>1</w:t>
            </w:r>
          </w:p>
        </w:tc>
      </w:tr>
      <w:tr w:rsidR="00C625C6" w:rsidRPr="009422F0" w14:paraId="103E3B15" w14:textId="77777777" w:rsidTr="0052776E">
        <w:trPr>
          <w:trHeight w:val="306"/>
        </w:trPr>
        <w:tc>
          <w:tcPr>
            <w:tcW w:w="3159" w:type="dxa"/>
          </w:tcPr>
          <w:p w14:paraId="4F49B6E2" w14:textId="77777777" w:rsidR="00C625C6" w:rsidRPr="00B65610" w:rsidRDefault="00C625C6" w:rsidP="0069417B">
            <w:pPr>
              <w:jc w:val="center"/>
              <w:rPr>
                <w:sz w:val="22"/>
                <w:szCs w:val="22"/>
              </w:rPr>
            </w:pPr>
            <w:r w:rsidRPr="00B65610">
              <w:rPr>
                <w:sz w:val="22"/>
                <w:szCs w:val="22"/>
              </w:rPr>
              <w:t>1</w:t>
            </w:r>
          </w:p>
        </w:tc>
        <w:tc>
          <w:tcPr>
            <w:tcW w:w="1899" w:type="dxa"/>
          </w:tcPr>
          <w:p w14:paraId="59F9E560" w14:textId="77777777" w:rsidR="00C625C6" w:rsidRPr="00B65610" w:rsidRDefault="00C625C6" w:rsidP="00182EB5">
            <w:pPr>
              <w:rPr>
                <w:sz w:val="22"/>
                <w:szCs w:val="22"/>
              </w:rPr>
            </w:pPr>
            <w:r w:rsidRPr="00B65610">
              <w:rPr>
                <w:sz w:val="22"/>
                <w:szCs w:val="22"/>
              </w:rPr>
              <w:t>ppm</w:t>
            </w:r>
          </w:p>
        </w:tc>
        <w:tc>
          <w:tcPr>
            <w:tcW w:w="1890" w:type="dxa"/>
          </w:tcPr>
          <w:p w14:paraId="62E17594" w14:textId="77777777" w:rsidR="00C625C6" w:rsidRPr="00B65610" w:rsidRDefault="00C625C6" w:rsidP="00182EB5">
            <w:pPr>
              <w:rPr>
                <w:sz w:val="22"/>
                <w:szCs w:val="22"/>
              </w:rPr>
            </w:pPr>
            <w:r w:rsidRPr="00B65610">
              <w:rPr>
                <w:sz w:val="22"/>
                <w:szCs w:val="22"/>
              </w:rPr>
              <w:t>mg·L⁻¹</w:t>
            </w:r>
          </w:p>
        </w:tc>
        <w:tc>
          <w:tcPr>
            <w:tcW w:w="2970" w:type="dxa"/>
          </w:tcPr>
          <w:p w14:paraId="7E68A992" w14:textId="77777777" w:rsidR="00C625C6" w:rsidRPr="00B65610" w:rsidRDefault="00C625C6" w:rsidP="0069417B">
            <w:pPr>
              <w:jc w:val="center"/>
              <w:rPr>
                <w:sz w:val="22"/>
                <w:szCs w:val="22"/>
              </w:rPr>
            </w:pPr>
            <w:r w:rsidRPr="00B65610">
              <w:rPr>
                <w:sz w:val="22"/>
                <w:szCs w:val="22"/>
              </w:rPr>
              <w:t>1</w:t>
            </w:r>
          </w:p>
        </w:tc>
      </w:tr>
      <w:tr w:rsidR="00C625C6" w:rsidRPr="009422F0" w14:paraId="087C21F5" w14:textId="77777777" w:rsidTr="0052776E">
        <w:trPr>
          <w:trHeight w:val="306"/>
        </w:trPr>
        <w:tc>
          <w:tcPr>
            <w:tcW w:w="3159" w:type="dxa"/>
          </w:tcPr>
          <w:p w14:paraId="3E6D3D9D" w14:textId="77777777" w:rsidR="00C625C6" w:rsidRPr="00B65610" w:rsidRDefault="00C625C6" w:rsidP="0069417B">
            <w:pPr>
              <w:jc w:val="center"/>
              <w:rPr>
                <w:sz w:val="22"/>
                <w:szCs w:val="22"/>
              </w:rPr>
            </w:pPr>
            <w:r w:rsidRPr="00B65610">
              <w:rPr>
                <w:sz w:val="22"/>
                <w:szCs w:val="22"/>
              </w:rPr>
              <w:t>1</w:t>
            </w:r>
          </w:p>
        </w:tc>
        <w:tc>
          <w:tcPr>
            <w:tcW w:w="1899" w:type="dxa"/>
          </w:tcPr>
          <w:p w14:paraId="7FE19795" w14:textId="77777777" w:rsidR="00C625C6" w:rsidRPr="00B65610" w:rsidRDefault="00C625C6" w:rsidP="00182EB5">
            <w:pPr>
              <w:rPr>
                <w:sz w:val="22"/>
                <w:szCs w:val="22"/>
              </w:rPr>
            </w:pPr>
            <w:r w:rsidRPr="00B65610">
              <w:rPr>
                <w:sz w:val="22"/>
                <w:szCs w:val="22"/>
              </w:rPr>
              <w:t>ppm</w:t>
            </w:r>
          </w:p>
        </w:tc>
        <w:tc>
          <w:tcPr>
            <w:tcW w:w="1890" w:type="dxa"/>
          </w:tcPr>
          <w:p w14:paraId="0C813062" w14:textId="77777777" w:rsidR="00C625C6" w:rsidRPr="00B65610" w:rsidRDefault="00C625C6" w:rsidP="00182EB5">
            <w:pPr>
              <w:rPr>
                <w:sz w:val="22"/>
                <w:szCs w:val="22"/>
              </w:rPr>
            </w:pPr>
            <w:r w:rsidRPr="00B65610">
              <w:rPr>
                <w:sz w:val="22"/>
                <w:szCs w:val="22"/>
              </w:rPr>
              <w:t>µg·g⁻¹</w:t>
            </w:r>
          </w:p>
        </w:tc>
        <w:tc>
          <w:tcPr>
            <w:tcW w:w="2970" w:type="dxa"/>
          </w:tcPr>
          <w:p w14:paraId="5329DFD0" w14:textId="77777777" w:rsidR="00C625C6" w:rsidRPr="00B65610" w:rsidRDefault="00C625C6" w:rsidP="0069417B">
            <w:pPr>
              <w:jc w:val="center"/>
              <w:rPr>
                <w:sz w:val="22"/>
                <w:szCs w:val="22"/>
              </w:rPr>
            </w:pPr>
            <w:r w:rsidRPr="00B65610">
              <w:rPr>
                <w:sz w:val="22"/>
                <w:szCs w:val="22"/>
              </w:rPr>
              <w:t>1</w:t>
            </w:r>
          </w:p>
        </w:tc>
      </w:tr>
      <w:tr w:rsidR="00C625C6" w:rsidRPr="009422F0" w14:paraId="1B947F75" w14:textId="77777777" w:rsidTr="0052776E">
        <w:trPr>
          <w:trHeight w:val="306"/>
        </w:trPr>
        <w:tc>
          <w:tcPr>
            <w:tcW w:w="3159" w:type="dxa"/>
          </w:tcPr>
          <w:p w14:paraId="1D2F5CFE" w14:textId="77777777" w:rsidR="00C625C6" w:rsidRPr="00B65610" w:rsidRDefault="00C625C6" w:rsidP="0069417B">
            <w:pPr>
              <w:jc w:val="center"/>
              <w:rPr>
                <w:sz w:val="22"/>
                <w:szCs w:val="22"/>
              </w:rPr>
            </w:pPr>
            <w:r w:rsidRPr="00B65610">
              <w:rPr>
                <w:sz w:val="22"/>
                <w:szCs w:val="22"/>
              </w:rPr>
              <w:t>1</w:t>
            </w:r>
          </w:p>
        </w:tc>
        <w:tc>
          <w:tcPr>
            <w:tcW w:w="1899" w:type="dxa"/>
          </w:tcPr>
          <w:p w14:paraId="3D0F3D76" w14:textId="77777777" w:rsidR="00C625C6" w:rsidRPr="00B65610" w:rsidRDefault="00C625C6" w:rsidP="00182EB5">
            <w:pPr>
              <w:rPr>
                <w:sz w:val="22"/>
                <w:szCs w:val="22"/>
              </w:rPr>
            </w:pPr>
            <w:r w:rsidRPr="00B65610">
              <w:rPr>
                <w:sz w:val="22"/>
                <w:szCs w:val="22"/>
              </w:rPr>
              <w:t>ppm</w:t>
            </w:r>
          </w:p>
        </w:tc>
        <w:tc>
          <w:tcPr>
            <w:tcW w:w="1890" w:type="dxa"/>
          </w:tcPr>
          <w:p w14:paraId="0CB5B2C2" w14:textId="77777777" w:rsidR="00C625C6" w:rsidRPr="00B65610" w:rsidRDefault="00C625C6" w:rsidP="00182EB5">
            <w:pPr>
              <w:rPr>
                <w:sz w:val="22"/>
                <w:szCs w:val="22"/>
              </w:rPr>
            </w:pPr>
            <w:r w:rsidRPr="00B65610">
              <w:rPr>
                <w:sz w:val="22"/>
                <w:szCs w:val="22"/>
              </w:rPr>
              <w:t>µg·cm⁻³</w:t>
            </w:r>
          </w:p>
        </w:tc>
        <w:tc>
          <w:tcPr>
            <w:tcW w:w="2970" w:type="dxa"/>
          </w:tcPr>
          <w:p w14:paraId="31977C9E" w14:textId="77777777" w:rsidR="00C625C6" w:rsidRPr="00B65610" w:rsidRDefault="00C625C6" w:rsidP="0069417B">
            <w:pPr>
              <w:jc w:val="center"/>
              <w:rPr>
                <w:sz w:val="22"/>
                <w:szCs w:val="22"/>
              </w:rPr>
            </w:pPr>
            <w:r w:rsidRPr="00B65610">
              <w:rPr>
                <w:sz w:val="22"/>
                <w:szCs w:val="22"/>
              </w:rPr>
              <w:t>1</w:t>
            </w:r>
          </w:p>
        </w:tc>
      </w:tr>
      <w:tr w:rsidR="00C625C6" w:rsidRPr="009422F0" w14:paraId="690A1CA4" w14:textId="77777777" w:rsidTr="0052776E">
        <w:trPr>
          <w:trHeight w:val="306"/>
        </w:trPr>
        <w:tc>
          <w:tcPr>
            <w:tcW w:w="3159" w:type="dxa"/>
          </w:tcPr>
          <w:p w14:paraId="2AEA7EFA" w14:textId="77777777" w:rsidR="00C625C6" w:rsidRPr="00B65610" w:rsidRDefault="00C625C6" w:rsidP="0069417B">
            <w:pPr>
              <w:jc w:val="center"/>
              <w:rPr>
                <w:sz w:val="22"/>
                <w:szCs w:val="22"/>
              </w:rPr>
            </w:pPr>
            <w:r w:rsidRPr="00B65610">
              <w:rPr>
                <w:sz w:val="22"/>
                <w:szCs w:val="22"/>
              </w:rPr>
              <w:t>1</w:t>
            </w:r>
          </w:p>
        </w:tc>
        <w:tc>
          <w:tcPr>
            <w:tcW w:w="1899" w:type="dxa"/>
          </w:tcPr>
          <w:p w14:paraId="0115FDA3" w14:textId="77777777" w:rsidR="00C625C6" w:rsidRPr="00B65610" w:rsidRDefault="00C625C6" w:rsidP="00182EB5">
            <w:pPr>
              <w:rPr>
                <w:sz w:val="22"/>
                <w:szCs w:val="22"/>
              </w:rPr>
            </w:pPr>
            <w:r w:rsidRPr="00B65610">
              <w:rPr>
                <w:sz w:val="22"/>
                <w:szCs w:val="22"/>
              </w:rPr>
              <w:t>ppm</w:t>
            </w:r>
          </w:p>
        </w:tc>
        <w:tc>
          <w:tcPr>
            <w:tcW w:w="1890" w:type="dxa"/>
          </w:tcPr>
          <w:p w14:paraId="43B00E43" w14:textId="77777777" w:rsidR="00C625C6" w:rsidRPr="00B65610" w:rsidRDefault="00C625C6" w:rsidP="00182EB5">
            <w:pPr>
              <w:rPr>
                <w:sz w:val="22"/>
                <w:szCs w:val="22"/>
              </w:rPr>
            </w:pPr>
            <w:r w:rsidRPr="00B65610">
              <w:rPr>
                <w:sz w:val="22"/>
                <w:szCs w:val="22"/>
              </w:rPr>
              <w:t>µg·mL⁻¹</w:t>
            </w:r>
          </w:p>
        </w:tc>
        <w:tc>
          <w:tcPr>
            <w:tcW w:w="2970" w:type="dxa"/>
          </w:tcPr>
          <w:p w14:paraId="541FF516" w14:textId="77777777" w:rsidR="00C625C6" w:rsidRPr="00B65610" w:rsidRDefault="00C625C6" w:rsidP="0069417B">
            <w:pPr>
              <w:jc w:val="center"/>
              <w:rPr>
                <w:sz w:val="22"/>
                <w:szCs w:val="22"/>
              </w:rPr>
            </w:pPr>
            <w:r w:rsidRPr="00B65610">
              <w:rPr>
                <w:sz w:val="22"/>
                <w:szCs w:val="22"/>
              </w:rPr>
              <w:t>1</w:t>
            </w:r>
          </w:p>
        </w:tc>
      </w:tr>
      <w:tr w:rsidR="00C625C6" w:rsidRPr="009422F0" w14:paraId="13B8C8EC" w14:textId="77777777" w:rsidTr="0052776E">
        <w:trPr>
          <w:trHeight w:val="306"/>
        </w:trPr>
        <w:tc>
          <w:tcPr>
            <w:tcW w:w="3159" w:type="dxa"/>
          </w:tcPr>
          <w:p w14:paraId="43F99CA4" w14:textId="77777777" w:rsidR="00C625C6" w:rsidRPr="00B65610" w:rsidRDefault="00C625C6" w:rsidP="0069417B">
            <w:pPr>
              <w:jc w:val="center"/>
              <w:rPr>
                <w:sz w:val="22"/>
                <w:szCs w:val="22"/>
              </w:rPr>
            </w:pPr>
            <w:r w:rsidRPr="00B65610">
              <w:rPr>
                <w:sz w:val="22"/>
                <w:szCs w:val="22"/>
              </w:rPr>
              <w:t>0.001</w:t>
            </w:r>
          </w:p>
        </w:tc>
        <w:tc>
          <w:tcPr>
            <w:tcW w:w="1899" w:type="dxa"/>
          </w:tcPr>
          <w:p w14:paraId="59FB09FB" w14:textId="77777777" w:rsidR="00C625C6" w:rsidRPr="00B65610" w:rsidRDefault="00C625C6" w:rsidP="00182EB5">
            <w:pPr>
              <w:rPr>
                <w:sz w:val="22"/>
                <w:szCs w:val="22"/>
              </w:rPr>
            </w:pPr>
            <w:r w:rsidRPr="00B65610">
              <w:rPr>
                <w:sz w:val="22"/>
                <w:szCs w:val="22"/>
              </w:rPr>
              <w:t>ppm</w:t>
            </w:r>
          </w:p>
        </w:tc>
        <w:tc>
          <w:tcPr>
            <w:tcW w:w="1890" w:type="dxa"/>
          </w:tcPr>
          <w:p w14:paraId="0EBACA30" w14:textId="77777777" w:rsidR="00C625C6" w:rsidRPr="00B65610" w:rsidRDefault="00C625C6" w:rsidP="00182EB5">
            <w:pPr>
              <w:rPr>
                <w:sz w:val="22"/>
                <w:szCs w:val="22"/>
              </w:rPr>
            </w:pPr>
            <w:r w:rsidRPr="00B65610">
              <w:rPr>
                <w:sz w:val="22"/>
                <w:szCs w:val="22"/>
              </w:rPr>
              <w:t>mL·L⁻¹</w:t>
            </w:r>
          </w:p>
        </w:tc>
        <w:tc>
          <w:tcPr>
            <w:tcW w:w="2970" w:type="dxa"/>
          </w:tcPr>
          <w:p w14:paraId="2EEB4B69" w14:textId="77777777" w:rsidR="00C625C6" w:rsidRPr="00B65610" w:rsidRDefault="00C625C6" w:rsidP="0069417B">
            <w:pPr>
              <w:jc w:val="center"/>
              <w:rPr>
                <w:sz w:val="22"/>
                <w:szCs w:val="22"/>
              </w:rPr>
            </w:pPr>
            <w:r w:rsidRPr="00B65610">
              <w:rPr>
                <w:sz w:val="22"/>
                <w:szCs w:val="22"/>
              </w:rPr>
              <w:t>1000</w:t>
            </w:r>
          </w:p>
        </w:tc>
      </w:tr>
      <w:tr w:rsidR="00C625C6" w:rsidRPr="009422F0" w14:paraId="12DA1E5E" w14:textId="77777777" w:rsidTr="0052776E">
        <w:trPr>
          <w:trHeight w:val="306"/>
        </w:trPr>
        <w:tc>
          <w:tcPr>
            <w:tcW w:w="3159" w:type="dxa"/>
          </w:tcPr>
          <w:p w14:paraId="3300CE0B" w14:textId="77777777" w:rsidR="00C625C6" w:rsidRPr="00B65610" w:rsidRDefault="00C625C6" w:rsidP="0069417B">
            <w:pPr>
              <w:jc w:val="center"/>
              <w:rPr>
                <w:sz w:val="22"/>
                <w:szCs w:val="22"/>
              </w:rPr>
            </w:pPr>
            <w:r w:rsidRPr="00B65610">
              <w:rPr>
                <w:sz w:val="22"/>
                <w:szCs w:val="22"/>
              </w:rPr>
              <w:t>1</w:t>
            </w:r>
          </w:p>
        </w:tc>
        <w:tc>
          <w:tcPr>
            <w:tcW w:w="1899" w:type="dxa"/>
          </w:tcPr>
          <w:p w14:paraId="40ED3A56" w14:textId="77777777" w:rsidR="00C625C6" w:rsidRPr="00B65610" w:rsidRDefault="00C625C6" w:rsidP="00182EB5">
            <w:pPr>
              <w:rPr>
                <w:sz w:val="22"/>
                <w:szCs w:val="22"/>
              </w:rPr>
            </w:pPr>
            <w:r w:rsidRPr="00B65610">
              <w:rPr>
                <w:sz w:val="22"/>
                <w:szCs w:val="22"/>
              </w:rPr>
              <w:t>ppm</w:t>
            </w:r>
          </w:p>
        </w:tc>
        <w:tc>
          <w:tcPr>
            <w:tcW w:w="1890" w:type="dxa"/>
          </w:tcPr>
          <w:p w14:paraId="67E3D3E0" w14:textId="77777777" w:rsidR="00C625C6" w:rsidRPr="00B65610" w:rsidRDefault="00C625C6" w:rsidP="00182EB5">
            <w:pPr>
              <w:rPr>
                <w:sz w:val="22"/>
                <w:szCs w:val="22"/>
              </w:rPr>
            </w:pPr>
            <w:r w:rsidRPr="00B65610">
              <w:rPr>
                <w:sz w:val="22"/>
                <w:szCs w:val="22"/>
              </w:rPr>
              <w:t>µL·L⁻¹</w:t>
            </w:r>
          </w:p>
        </w:tc>
        <w:tc>
          <w:tcPr>
            <w:tcW w:w="2970" w:type="dxa"/>
          </w:tcPr>
          <w:p w14:paraId="2A442207" w14:textId="77777777" w:rsidR="00C625C6" w:rsidRPr="00B65610" w:rsidRDefault="00C625C6" w:rsidP="0069417B">
            <w:pPr>
              <w:jc w:val="center"/>
              <w:rPr>
                <w:sz w:val="22"/>
                <w:szCs w:val="22"/>
              </w:rPr>
            </w:pPr>
            <w:r w:rsidRPr="00B65610">
              <w:rPr>
                <w:sz w:val="22"/>
                <w:szCs w:val="22"/>
              </w:rPr>
              <w:t>1</w:t>
            </w:r>
          </w:p>
        </w:tc>
      </w:tr>
      <w:tr w:rsidR="00C625C6" w:rsidRPr="009422F0" w14:paraId="57F2E035" w14:textId="77777777" w:rsidTr="0052776E">
        <w:trPr>
          <w:trHeight w:val="306"/>
        </w:trPr>
        <w:tc>
          <w:tcPr>
            <w:tcW w:w="3159" w:type="dxa"/>
          </w:tcPr>
          <w:p w14:paraId="54CBBBFD" w14:textId="77777777" w:rsidR="00C625C6" w:rsidRPr="00B65610" w:rsidRDefault="00C625C6" w:rsidP="0069417B">
            <w:pPr>
              <w:jc w:val="center"/>
              <w:rPr>
                <w:sz w:val="22"/>
                <w:szCs w:val="22"/>
              </w:rPr>
            </w:pPr>
            <w:r w:rsidRPr="00B65610">
              <w:rPr>
                <w:sz w:val="22"/>
                <w:szCs w:val="22"/>
              </w:rPr>
              <w:t>1</w:t>
            </w:r>
          </w:p>
        </w:tc>
        <w:tc>
          <w:tcPr>
            <w:tcW w:w="1899" w:type="dxa"/>
          </w:tcPr>
          <w:p w14:paraId="26F7A976" w14:textId="77777777" w:rsidR="00C625C6" w:rsidRPr="00B65610" w:rsidRDefault="00C625C6" w:rsidP="00182EB5">
            <w:pPr>
              <w:rPr>
                <w:sz w:val="22"/>
                <w:szCs w:val="22"/>
              </w:rPr>
            </w:pPr>
            <w:r w:rsidRPr="00B65610">
              <w:rPr>
                <w:sz w:val="22"/>
                <w:szCs w:val="22"/>
              </w:rPr>
              <w:t>ppm</w:t>
            </w:r>
          </w:p>
        </w:tc>
        <w:tc>
          <w:tcPr>
            <w:tcW w:w="1890" w:type="dxa"/>
          </w:tcPr>
          <w:p w14:paraId="062CD176" w14:textId="77777777" w:rsidR="00C625C6" w:rsidRPr="00B65610" w:rsidRDefault="00C625C6" w:rsidP="00182EB5">
            <w:pPr>
              <w:rPr>
                <w:sz w:val="22"/>
                <w:szCs w:val="22"/>
              </w:rPr>
            </w:pPr>
            <w:r w:rsidRPr="00B65610">
              <w:rPr>
                <w:sz w:val="22"/>
                <w:szCs w:val="22"/>
              </w:rPr>
              <w:t>ng·µL⁻¹</w:t>
            </w:r>
          </w:p>
        </w:tc>
        <w:tc>
          <w:tcPr>
            <w:tcW w:w="2970" w:type="dxa"/>
          </w:tcPr>
          <w:p w14:paraId="006C5B30" w14:textId="77777777" w:rsidR="00C625C6" w:rsidRPr="00B65610" w:rsidRDefault="00C625C6" w:rsidP="0069417B">
            <w:pPr>
              <w:jc w:val="center"/>
              <w:rPr>
                <w:sz w:val="22"/>
                <w:szCs w:val="22"/>
              </w:rPr>
            </w:pPr>
            <w:r w:rsidRPr="00B65610">
              <w:rPr>
                <w:sz w:val="22"/>
                <w:szCs w:val="22"/>
              </w:rPr>
              <w:t>1</w:t>
            </w:r>
          </w:p>
        </w:tc>
      </w:tr>
      <w:tr w:rsidR="00C625C6" w:rsidRPr="009422F0" w14:paraId="7F00CF57" w14:textId="77777777" w:rsidTr="0052776E">
        <w:trPr>
          <w:trHeight w:val="306"/>
        </w:trPr>
        <w:tc>
          <w:tcPr>
            <w:tcW w:w="3159" w:type="dxa"/>
          </w:tcPr>
          <w:p w14:paraId="1B902BB2" w14:textId="77777777" w:rsidR="00C625C6" w:rsidRPr="00B65610" w:rsidRDefault="00C625C6" w:rsidP="0069417B">
            <w:pPr>
              <w:jc w:val="center"/>
              <w:rPr>
                <w:sz w:val="22"/>
                <w:szCs w:val="22"/>
              </w:rPr>
            </w:pPr>
            <w:r w:rsidRPr="00B65610">
              <w:rPr>
                <w:sz w:val="22"/>
                <w:szCs w:val="22"/>
              </w:rPr>
              <w:t>1</w:t>
            </w:r>
          </w:p>
        </w:tc>
        <w:tc>
          <w:tcPr>
            <w:tcW w:w="1899" w:type="dxa"/>
          </w:tcPr>
          <w:p w14:paraId="04E913D3" w14:textId="77777777" w:rsidR="00C625C6" w:rsidRPr="00B65610" w:rsidRDefault="00C625C6" w:rsidP="00182EB5">
            <w:pPr>
              <w:rPr>
                <w:sz w:val="22"/>
                <w:szCs w:val="22"/>
              </w:rPr>
            </w:pPr>
            <w:r w:rsidRPr="00B65610">
              <w:rPr>
                <w:sz w:val="22"/>
                <w:szCs w:val="22"/>
              </w:rPr>
              <w:t>ppt</w:t>
            </w:r>
          </w:p>
        </w:tc>
        <w:tc>
          <w:tcPr>
            <w:tcW w:w="1890" w:type="dxa"/>
          </w:tcPr>
          <w:p w14:paraId="7CAA360D" w14:textId="77777777" w:rsidR="00C625C6" w:rsidRPr="00B65610" w:rsidRDefault="00C625C6" w:rsidP="00182EB5">
            <w:pPr>
              <w:rPr>
                <w:sz w:val="22"/>
                <w:szCs w:val="22"/>
              </w:rPr>
            </w:pPr>
            <w:r w:rsidRPr="00B65610">
              <w:rPr>
                <w:sz w:val="22"/>
                <w:szCs w:val="22"/>
              </w:rPr>
              <w:t>ng·kg⁻¹</w:t>
            </w:r>
          </w:p>
        </w:tc>
        <w:tc>
          <w:tcPr>
            <w:tcW w:w="2970" w:type="dxa"/>
          </w:tcPr>
          <w:p w14:paraId="28E89DF7" w14:textId="77777777" w:rsidR="00C625C6" w:rsidRPr="00B65610" w:rsidRDefault="00C625C6" w:rsidP="0069417B">
            <w:pPr>
              <w:jc w:val="center"/>
              <w:rPr>
                <w:sz w:val="22"/>
                <w:szCs w:val="22"/>
              </w:rPr>
            </w:pPr>
            <w:r w:rsidRPr="00B65610">
              <w:rPr>
                <w:sz w:val="22"/>
                <w:szCs w:val="22"/>
              </w:rPr>
              <w:t>1</w:t>
            </w:r>
          </w:p>
        </w:tc>
      </w:tr>
      <w:tr w:rsidR="00C625C6" w:rsidRPr="009422F0" w14:paraId="37EB9D2C" w14:textId="77777777" w:rsidTr="0052776E">
        <w:trPr>
          <w:trHeight w:val="306"/>
        </w:trPr>
        <w:tc>
          <w:tcPr>
            <w:tcW w:w="3159" w:type="dxa"/>
          </w:tcPr>
          <w:p w14:paraId="5D1F28CD" w14:textId="77777777" w:rsidR="00C625C6" w:rsidRPr="00B65610" w:rsidRDefault="00C625C6" w:rsidP="0069417B">
            <w:pPr>
              <w:jc w:val="center"/>
              <w:rPr>
                <w:sz w:val="22"/>
                <w:szCs w:val="22"/>
              </w:rPr>
            </w:pPr>
            <w:r w:rsidRPr="00B65610">
              <w:rPr>
                <w:sz w:val="22"/>
                <w:szCs w:val="22"/>
              </w:rPr>
              <w:t>1</w:t>
            </w:r>
          </w:p>
        </w:tc>
        <w:tc>
          <w:tcPr>
            <w:tcW w:w="1899" w:type="dxa"/>
          </w:tcPr>
          <w:p w14:paraId="0F6D2568" w14:textId="77777777" w:rsidR="00C625C6" w:rsidRPr="00B65610" w:rsidRDefault="00C625C6" w:rsidP="00182EB5">
            <w:pPr>
              <w:rPr>
                <w:sz w:val="22"/>
                <w:szCs w:val="22"/>
              </w:rPr>
            </w:pPr>
            <w:r w:rsidRPr="00B65610">
              <w:rPr>
                <w:sz w:val="22"/>
                <w:szCs w:val="22"/>
              </w:rPr>
              <w:t>ppt</w:t>
            </w:r>
          </w:p>
        </w:tc>
        <w:tc>
          <w:tcPr>
            <w:tcW w:w="1890" w:type="dxa"/>
          </w:tcPr>
          <w:p w14:paraId="6940AD98" w14:textId="77777777" w:rsidR="00C625C6" w:rsidRPr="00B65610" w:rsidRDefault="00C625C6" w:rsidP="00182EB5">
            <w:pPr>
              <w:rPr>
                <w:sz w:val="22"/>
                <w:szCs w:val="22"/>
              </w:rPr>
            </w:pPr>
            <w:r w:rsidRPr="00B65610">
              <w:rPr>
                <w:sz w:val="22"/>
                <w:szCs w:val="22"/>
              </w:rPr>
              <w:t>ng·L⁻¹</w:t>
            </w:r>
          </w:p>
        </w:tc>
        <w:tc>
          <w:tcPr>
            <w:tcW w:w="2970" w:type="dxa"/>
          </w:tcPr>
          <w:p w14:paraId="71507D80" w14:textId="77777777" w:rsidR="00C625C6" w:rsidRPr="00B65610" w:rsidRDefault="00C625C6" w:rsidP="0069417B">
            <w:pPr>
              <w:jc w:val="center"/>
              <w:rPr>
                <w:sz w:val="22"/>
                <w:szCs w:val="22"/>
              </w:rPr>
            </w:pPr>
            <w:r w:rsidRPr="00B65610">
              <w:rPr>
                <w:sz w:val="22"/>
                <w:szCs w:val="22"/>
              </w:rPr>
              <w:t>1</w:t>
            </w:r>
          </w:p>
        </w:tc>
      </w:tr>
      <w:tr w:rsidR="00C625C6" w:rsidRPr="009422F0" w14:paraId="1B60AAD1" w14:textId="77777777" w:rsidTr="0052776E">
        <w:trPr>
          <w:trHeight w:val="306"/>
        </w:trPr>
        <w:tc>
          <w:tcPr>
            <w:tcW w:w="3159" w:type="dxa"/>
          </w:tcPr>
          <w:p w14:paraId="64F97C9F" w14:textId="77777777" w:rsidR="00C625C6" w:rsidRPr="00B65610" w:rsidRDefault="00C625C6" w:rsidP="0069417B">
            <w:pPr>
              <w:jc w:val="center"/>
              <w:rPr>
                <w:sz w:val="22"/>
                <w:szCs w:val="22"/>
              </w:rPr>
            </w:pPr>
            <w:r w:rsidRPr="00B65610">
              <w:rPr>
                <w:sz w:val="22"/>
                <w:szCs w:val="22"/>
              </w:rPr>
              <w:t>1</w:t>
            </w:r>
          </w:p>
        </w:tc>
        <w:tc>
          <w:tcPr>
            <w:tcW w:w="1899" w:type="dxa"/>
          </w:tcPr>
          <w:p w14:paraId="522EBF38" w14:textId="77777777" w:rsidR="00C625C6" w:rsidRPr="00B65610" w:rsidRDefault="00C625C6" w:rsidP="00182EB5">
            <w:pPr>
              <w:rPr>
                <w:sz w:val="22"/>
                <w:szCs w:val="22"/>
              </w:rPr>
            </w:pPr>
            <w:r w:rsidRPr="00B65610">
              <w:rPr>
                <w:sz w:val="22"/>
                <w:szCs w:val="22"/>
              </w:rPr>
              <w:t>ppt</w:t>
            </w:r>
          </w:p>
        </w:tc>
        <w:tc>
          <w:tcPr>
            <w:tcW w:w="1890" w:type="dxa"/>
          </w:tcPr>
          <w:p w14:paraId="666AB0EA" w14:textId="77777777" w:rsidR="00C625C6" w:rsidRPr="00B65610" w:rsidRDefault="00C625C6" w:rsidP="00182EB5">
            <w:pPr>
              <w:rPr>
                <w:sz w:val="22"/>
                <w:szCs w:val="22"/>
              </w:rPr>
            </w:pPr>
            <w:r w:rsidRPr="00B65610">
              <w:rPr>
                <w:sz w:val="22"/>
                <w:szCs w:val="22"/>
              </w:rPr>
              <w:t>pg·g⁻¹</w:t>
            </w:r>
          </w:p>
        </w:tc>
        <w:tc>
          <w:tcPr>
            <w:tcW w:w="2970" w:type="dxa"/>
          </w:tcPr>
          <w:p w14:paraId="2611FE97" w14:textId="77777777" w:rsidR="00C625C6" w:rsidRPr="00B65610" w:rsidRDefault="00C625C6" w:rsidP="0069417B">
            <w:pPr>
              <w:jc w:val="center"/>
              <w:rPr>
                <w:sz w:val="22"/>
                <w:szCs w:val="22"/>
              </w:rPr>
            </w:pPr>
            <w:r w:rsidRPr="00B65610">
              <w:rPr>
                <w:sz w:val="22"/>
                <w:szCs w:val="22"/>
              </w:rPr>
              <w:t>1</w:t>
            </w:r>
          </w:p>
        </w:tc>
      </w:tr>
      <w:tr w:rsidR="00C625C6" w:rsidRPr="009422F0" w14:paraId="59C8C11D" w14:textId="77777777" w:rsidTr="0052776E">
        <w:trPr>
          <w:trHeight w:val="306"/>
        </w:trPr>
        <w:tc>
          <w:tcPr>
            <w:tcW w:w="3159" w:type="dxa"/>
          </w:tcPr>
          <w:p w14:paraId="6685E419" w14:textId="77777777" w:rsidR="00C625C6" w:rsidRPr="00B65610" w:rsidRDefault="00C625C6" w:rsidP="0069417B">
            <w:pPr>
              <w:jc w:val="center"/>
              <w:rPr>
                <w:sz w:val="22"/>
                <w:szCs w:val="22"/>
              </w:rPr>
            </w:pPr>
            <w:r w:rsidRPr="00B65610">
              <w:rPr>
                <w:sz w:val="22"/>
                <w:szCs w:val="22"/>
              </w:rPr>
              <w:t>6.8948</w:t>
            </w:r>
          </w:p>
        </w:tc>
        <w:tc>
          <w:tcPr>
            <w:tcW w:w="1899" w:type="dxa"/>
          </w:tcPr>
          <w:p w14:paraId="398C7A8F" w14:textId="77777777" w:rsidR="00C625C6" w:rsidRPr="00B65610" w:rsidRDefault="00C625C6" w:rsidP="00182EB5">
            <w:pPr>
              <w:rPr>
                <w:sz w:val="22"/>
                <w:szCs w:val="22"/>
              </w:rPr>
            </w:pPr>
            <w:r w:rsidRPr="00B65610">
              <w:rPr>
                <w:sz w:val="22"/>
                <w:szCs w:val="22"/>
              </w:rPr>
              <w:t>psi</w:t>
            </w:r>
          </w:p>
        </w:tc>
        <w:tc>
          <w:tcPr>
            <w:tcW w:w="1890" w:type="dxa"/>
          </w:tcPr>
          <w:p w14:paraId="5D4693DE" w14:textId="77777777" w:rsidR="00C625C6" w:rsidRPr="00B65610" w:rsidRDefault="00C625C6" w:rsidP="00182EB5">
            <w:pPr>
              <w:rPr>
                <w:sz w:val="22"/>
                <w:szCs w:val="22"/>
              </w:rPr>
            </w:pPr>
            <w:r w:rsidRPr="00B65610">
              <w:rPr>
                <w:sz w:val="22"/>
                <w:szCs w:val="22"/>
              </w:rPr>
              <w:t>kPa</w:t>
            </w:r>
          </w:p>
        </w:tc>
        <w:tc>
          <w:tcPr>
            <w:tcW w:w="2970" w:type="dxa"/>
          </w:tcPr>
          <w:p w14:paraId="77A39645" w14:textId="77777777" w:rsidR="00C625C6" w:rsidRPr="00B65610" w:rsidRDefault="00C625C6" w:rsidP="0069417B">
            <w:pPr>
              <w:jc w:val="center"/>
              <w:rPr>
                <w:sz w:val="22"/>
                <w:szCs w:val="22"/>
              </w:rPr>
            </w:pPr>
            <w:r w:rsidRPr="00B65610">
              <w:rPr>
                <w:sz w:val="22"/>
                <w:szCs w:val="22"/>
              </w:rPr>
              <w:t>0.1450</w:t>
            </w:r>
          </w:p>
        </w:tc>
      </w:tr>
      <w:tr w:rsidR="00C625C6" w:rsidRPr="009422F0" w14:paraId="6C9B72C9" w14:textId="77777777" w:rsidTr="0052776E">
        <w:trPr>
          <w:trHeight w:val="306"/>
        </w:trPr>
        <w:tc>
          <w:tcPr>
            <w:tcW w:w="3159" w:type="dxa"/>
          </w:tcPr>
          <w:p w14:paraId="05A54CAE" w14:textId="77777777" w:rsidR="00C625C6" w:rsidRPr="00B65610" w:rsidRDefault="00C625C6" w:rsidP="0069417B">
            <w:pPr>
              <w:jc w:val="center"/>
              <w:rPr>
                <w:sz w:val="22"/>
                <w:szCs w:val="22"/>
              </w:rPr>
            </w:pPr>
            <w:r w:rsidRPr="00B65610">
              <w:rPr>
                <w:sz w:val="22"/>
                <w:szCs w:val="22"/>
              </w:rPr>
              <w:t>0.0069</w:t>
            </w:r>
          </w:p>
        </w:tc>
        <w:tc>
          <w:tcPr>
            <w:tcW w:w="1899" w:type="dxa"/>
          </w:tcPr>
          <w:p w14:paraId="317B6C34" w14:textId="77777777" w:rsidR="00C625C6" w:rsidRPr="00B65610" w:rsidRDefault="00C625C6" w:rsidP="00182EB5">
            <w:pPr>
              <w:rPr>
                <w:sz w:val="22"/>
                <w:szCs w:val="22"/>
              </w:rPr>
            </w:pPr>
            <w:r w:rsidRPr="00B65610">
              <w:rPr>
                <w:sz w:val="22"/>
                <w:szCs w:val="22"/>
              </w:rPr>
              <w:t>psi</w:t>
            </w:r>
          </w:p>
        </w:tc>
        <w:tc>
          <w:tcPr>
            <w:tcW w:w="1890" w:type="dxa"/>
          </w:tcPr>
          <w:p w14:paraId="66F2DB2F" w14:textId="77777777" w:rsidR="00C625C6" w:rsidRPr="00B65610" w:rsidRDefault="00C625C6" w:rsidP="00182EB5">
            <w:pPr>
              <w:rPr>
                <w:sz w:val="22"/>
                <w:szCs w:val="22"/>
              </w:rPr>
            </w:pPr>
            <w:r w:rsidRPr="00B65610">
              <w:rPr>
                <w:sz w:val="22"/>
                <w:szCs w:val="22"/>
              </w:rPr>
              <w:t>MPa</w:t>
            </w:r>
          </w:p>
        </w:tc>
        <w:tc>
          <w:tcPr>
            <w:tcW w:w="2970" w:type="dxa"/>
          </w:tcPr>
          <w:p w14:paraId="0DCF812E" w14:textId="77777777" w:rsidR="00C625C6" w:rsidRPr="00B65610" w:rsidRDefault="00C625C6" w:rsidP="0069417B">
            <w:pPr>
              <w:jc w:val="center"/>
              <w:rPr>
                <w:sz w:val="22"/>
                <w:szCs w:val="22"/>
              </w:rPr>
            </w:pPr>
            <w:r w:rsidRPr="00B65610">
              <w:rPr>
                <w:sz w:val="22"/>
                <w:szCs w:val="22"/>
              </w:rPr>
              <w:t>145.0377</w:t>
            </w:r>
          </w:p>
        </w:tc>
      </w:tr>
      <w:tr w:rsidR="00C625C6" w:rsidRPr="009422F0" w14:paraId="63CCB595" w14:textId="77777777" w:rsidTr="0052776E">
        <w:trPr>
          <w:trHeight w:val="306"/>
        </w:trPr>
        <w:tc>
          <w:tcPr>
            <w:tcW w:w="3159" w:type="dxa"/>
          </w:tcPr>
          <w:p w14:paraId="228F8840" w14:textId="77777777" w:rsidR="00C625C6" w:rsidRPr="00B65610" w:rsidRDefault="00C625C6" w:rsidP="0069417B">
            <w:pPr>
              <w:jc w:val="center"/>
              <w:rPr>
                <w:sz w:val="22"/>
                <w:szCs w:val="22"/>
              </w:rPr>
            </w:pPr>
            <w:r w:rsidRPr="00B65610">
              <w:rPr>
                <w:sz w:val="22"/>
                <w:szCs w:val="22"/>
              </w:rPr>
              <w:t>0.0703</w:t>
            </w:r>
          </w:p>
        </w:tc>
        <w:tc>
          <w:tcPr>
            <w:tcW w:w="1899" w:type="dxa"/>
          </w:tcPr>
          <w:p w14:paraId="776AC335" w14:textId="77777777" w:rsidR="00C625C6" w:rsidRPr="00B65610" w:rsidRDefault="00C625C6" w:rsidP="00182EB5">
            <w:pPr>
              <w:rPr>
                <w:sz w:val="22"/>
                <w:szCs w:val="22"/>
              </w:rPr>
            </w:pPr>
            <w:r w:rsidRPr="00B65610">
              <w:rPr>
                <w:sz w:val="22"/>
                <w:szCs w:val="22"/>
              </w:rPr>
              <w:t>psi</w:t>
            </w:r>
          </w:p>
        </w:tc>
        <w:tc>
          <w:tcPr>
            <w:tcW w:w="1890" w:type="dxa"/>
          </w:tcPr>
          <w:p w14:paraId="55CFBECA" w14:textId="77777777" w:rsidR="00C625C6" w:rsidRPr="00B65610" w:rsidRDefault="00C625C6" w:rsidP="00182EB5">
            <w:pPr>
              <w:rPr>
                <w:sz w:val="22"/>
                <w:szCs w:val="22"/>
              </w:rPr>
            </w:pPr>
            <w:r w:rsidRPr="00B65610">
              <w:rPr>
                <w:sz w:val="22"/>
                <w:szCs w:val="22"/>
              </w:rPr>
              <w:t>kg·cm⁻²</w:t>
            </w:r>
          </w:p>
        </w:tc>
        <w:tc>
          <w:tcPr>
            <w:tcW w:w="2970" w:type="dxa"/>
          </w:tcPr>
          <w:p w14:paraId="1DD73303" w14:textId="77777777" w:rsidR="00C625C6" w:rsidRPr="00B65610" w:rsidRDefault="00C625C6" w:rsidP="0069417B">
            <w:pPr>
              <w:jc w:val="center"/>
              <w:rPr>
                <w:sz w:val="22"/>
                <w:szCs w:val="22"/>
              </w:rPr>
            </w:pPr>
            <w:r w:rsidRPr="00B65610">
              <w:rPr>
                <w:sz w:val="22"/>
                <w:szCs w:val="22"/>
              </w:rPr>
              <w:t>14.2233</w:t>
            </w:r>
          </w:p>
        </w:tc>
      </w:tr>
      <w:tr w:rsidR="00C625C6" w:rsidRPr="009422F0" w14:paraId="1D9B1762" w14:textId="77777777" w:rsidTr="0052776E">
        <w:trPr>
          <w:trHeight w:val="306"/>
        </w:trPr>
        <w:tc>
          <w:tcPr>
            <w:tcW w:w="3159" w:type="dxa"/>
          </w:tcPr>
          <w:p w14:paraId="3F5EF783" w14:textId="77777777" w:rsidR="00C625C6" w:rsidRPr="00B65610" w:rsidRDefault="00C625C6" w:rsidP="0069417B">
            <w:pPr>
              <w:jc w:val="center"/>
              <w:rPr>
                <w:sz w:val="22"/>
                <w:szCs w:val="22"/>
              </w:rPr>
            </w:pPr>
            <w:r w:rsidRPr="00B65610">
              <w:rPr>
                <w:sz w:val="22"/>
                <w:szCs w:val="22"/>
              </w:rPr>
              <w:t>0.4732</w:t>
            </w:r>
          </w:p>
        </w:tc>
        <w:tc>
          <w:tcPr>
            <w:tcW w:w="1899" w:type="dxa"/>
          </w:tcPr>
          <w:p w14:paraId="394A2306" w14:textId="77777777" w:rsidR="00C625C6" w:rsidRPr="00B65610" w:rsidRDefault="00C625C6" w:rsidP="00182EB5">
            <w:pPr>
              <w:rPr>
                <w:sz w:val="22"/>
                <w:szCs w:val="22"/>
              </w:rPr>
            </w:pPr>
            <w:proofErr w:type="spellStart"/>
            <w:r w:rsidRPr="00B65610">
              <w:rPr>
                <w:sz w:val="22"/>
                <w:szCs w:val="22"/>
              </w:rPr>
              <w:t>pt</w:t>
            </w:r>
            <w:proofErr w:type="spellEnd"/>
          </w:p>
        </w:tc>
        <w:tc>
          <w:tcPr>
            <w:tcW w:w="1890" w:type="dxa"/>
          </w:tcPr>
          <w:p w14:paraId="6C2E6D20" w14:textId="77777777" w:rsidR="00C625C6" w:rsidRPr="00B65610" w:rsidRDefault="00C625C6" w:rsidP="00182EB5">
            <w:pPr>
              <w:rPr>
                <w:sz w:val="22"/>
                <w:szCs w:val="22"/>
              </w:rPr>
            </w:pPr>
            <w:r w:rsidRPr="00B65610">
              <w:rPr>
                <w:sz w:val="22"/>
                <w:szCs w:val="22"/>
              </w:rPr>
              <w:t>L</w:t>
            </w:r>
          </w:p>
        </w:tc>
        <w:tc>
          <w:tcPr>
            <w:tcW w:w="2970" w:type="dxa"/>
          </w:tcPr>
          <w:p w14:paraId="4C1D5D8F" w14:textId="77777777" w:rsidR="00C625C6" w:rsidRPr="00B65610" w:rsidRDefault="00C625C6" w:rsidP="0069417B">
            <w:pPr>
              <w:jc w:val="center"/>
              <w:rPr>
                <w:sz w:val="22"/>
                <w:szCs w:val="22"/>
              </w:rPr>
            </w:pPr>
            <w:r w:rsidRPr="00B65610">
              <w:rPr>
                <w:sz w:val="22"/>
                <w:szCs w:val="22"/>
              </w:rPr>
              <w:t>2.1134</w:t>
            </w:r>
          </w:p>
        </w:tc>
      </w:tr>
      <w:tr w:rsidR="00C625C6" w:rsidRPr="009422F0" w14:paraId="3CB1D7C8" w14:textId="77777777" w:rsidTr="0052776E">
        <w:trPr>
          <w:trHeight w:val="306"/>
        </w:trPr>
        <w:tc>
          <w:tcPr>
            <w:tcW w:w="3159" w:type="dxa"/>
          </w:tcPr>
          <w:p w14:paraId="61DCDBAC" w14:textId="77777777" w:rsidR="00C625C6" w:rsidRPr="00B65610" w:rsidRDefault="00C625C6" w:rsidP="0069417B">
            <w:pPr>
              <w:jc w:val="center"/>
              <w:rPr>
                <w:sz w:val="22"/>
                <w:szCs w:val="22"/>
              </w:rPr>
            </w:pPr>
            <w:r w:rsidRPr="00B65610">
              <w:rPr>
                <w:sz w:val="22"/>
                <w:szCs w:val="22"/>
              </w:rPr>
              <w:t>473.1765</w:t>
            </w:r>
          </w:p>
        </w:tc>
        <w:tc>
          <w:tcPr>
            <w:tcW w:w="1899" w:type="dxa"/>
          </w:tcPr>
          <w:p w14:paraId="70E443DA" w14:textId="77777777" w:rsidR="00C625C6" w:rsidRPr="00B65610" w:rsidRDefault="00C625C6" w:rsidP="00182EB5">
            <w:pPr>
              <w:rPr>
                <w:sz w:val="22"/>
                <w:szCs w:val="22"/>
              </w:rPr>
            </w:pPr>
            <w:proofErr w:type="spellStart"/>
            <w:r w:rsidRPr="00B65610">
              <w:rPr>
                <w:sz w:val="22"/>
                <w:szCs w:val="22"/>
              </w:rPr>
              <w:t>pt</w:t>
            </w:r>
            <w:proofErr w:type="spellEnd"/>
          </w:p>
        </w:tc>
        <w:tc>
          <w:tcPr>
            <w:tcW w:w="1890" w:type="dxa"/>
          </w:tcPr>
          <w:p w14:paraId="000BF165" w14:textId="77777777" w:rsidR="00C625C6" w:rsidRPr="00B65610" w:rsidRDefault="00C625C6" w:rsidP="00182EB5">
            <w:pPr>
              <w:rPr>
                <w:sz w:val="22"/>
                <w:szCs w:val="22"/>
              </w:rPr>
            </w:pPr>
            <w:r w:rsidRPr="00B65610">
              <w:rPr>
                <w:sz w:val="22"/>
                <w:szCs w:val="22"/>
              </w:rPr>
              <w:t>mL</w:t>
            </w:r>
          </w:p>
        </w:tc>
        <w:tc>
          <w:tcPr>
            <w:tcW w:w="2970" w:type="dxa"/>
          </w:tcPr>
          <w:p w14:paraId="65385215" w14:textId="77777777" w:rsidR="00C625C6" w:rsidRPr="00B65610" w:rsidRDefault="00C625C6" w:rsidP="0069417B">
            <w:pPr>
              <w:jc w:val="center"/>
              <w:rPr>
                <w:sz w:val="22"/>
                <w:szCs w:val="22"/>
              </w:rPr>
            </w:pPr>
            <w:r w:rsidRPr="00B65610">
              <w:rPr>
                <w:sz w:val="22"/>
                <w:szCs w:val="22"/>
              </w:rPr>
              <w:t>0.0021</w:t>
            </w:r>
          </w:p>
        </w:tc>
      </w:tr>
      <w:tr w:rsidR="00C625C6" w:rsidRPr="009422F0" w14:paraId="401CA163" w14:textId="77777777" w:rsidTr="0052776E">
        <w:trPr>
          <w:trHeight w:val="306"/>
        </w:trPr>
        <w:tc>
          <w:tcPr>
            <w:tcW w:w="3159" w:type="dxa"/>
          </w:tcPr>
          <w:p w14:paraId="0DAFE734" w14:textId="77777777" w:rsidR="00C625C6" w:rsidRPr="00B65610" w:rsidRDefault="00C625C6" w:rsidP="0069417B">
            <w:pPr>
              <w:jc w:val="center"/>
              <w:rPr>
                <w:sz w:val="22"/>
                <w:szCs w:val="22"/>
              </w:rPr>
            </w:pPr>
            <w:r w:rsidRPr="00B65610">
              <w:rPr>
                <w:sz w:val="22"/>
                <w:szCs w:val="22"/>
              </w:rPr>
              <w:t>0.0509</w:t>
            </w:r>
          </w:p>
        </w:tc>
        <w:tc>
          <w:tcPr>
            <w:tcW w:w="1899" w:type="dxa"/>
          </w:tcPr>
          <w:p w14:paraId="30457DAC" w14:textId="77777777" w:rsidR="00C625C6" w:rsidRPr="00B65610" w:rsidRDefault="00C625C6" w:rsidP="00182EB5">
            <w:pPr>
              <w:rPr>
                <w:sz w:val="22"/>
                <w:szCs w:val="22"/>
              </w:rPr>
            </w:pPr>
            <w:proofErr w:type="spellStart"/>
            <w:r w:rsidRPr="00B65610">
              <w:rPr>
                <w:sz w:val="22"/>
                <w:szCs w:val="22"/>
              </w:rPr>
              <w:t>pt</w:t>
            </w:r>
            <w:proofErr w:type="spellEnd"/>
            <w:r w:rsidRPr="00B65610">
              <w:rPr>
                <w:sz w:val="22"/>
                <w:szCs w:val="22"/>
              </w:rPr>
              <w:t>/100 ft²</w:t>
            </w:r>
          </w:p>
        </w:tc>
        <w:tc>
          <w:tcPr>
            <w:tcW w:w="1890" w:type="dxa"/>
          </w:tcPr>
          <w:p w14:paraId="74F309C5" w14:textId="77777777" w:rsidR="00C625C6" w:rsidRPr="00B65610" w:rsidRDefault="00C625C6" w:rsidP="00182EB5">
            <w:pPr>
              <w:rPr>
                <w:sz w:val="22"/>
                <w:szCs w:val="22"/>
              </w:rPr>
            </w:pPr>
            <w:r w:rsidRPr="00B65610">
              <w:rPr>
                <w:sz w:val="22"/>
                <w:szCs w:val="22"/>
              </w:rPr>
              <w:t>L·m⁻²</w:t>
            </w:r>
          </w:p>
        </w:tc>
        <w:tc>
          <w:tcPr>
            <w:tcW w:w="2970" w:type="dxa"/>
          </w:tcPr>
          <w:p w14:paraId="2ACAC60D" w14:textId="77777777" w:rsidR="00C625C6" w:rsidRPr="00B65610" w:rsidRDefault="00C625C6" w:rsidP="0069417B">
            <w:pPr>
              <w:jc w:val="center"/>
              <w:rPr>
                <w:sz w:val="22"/>
                <w:szCs w:val="22"/>
              </w:rPr>
            </w:pPr>
            <w:r w:rsidRPr="00B65610">
              <w:rPr>
                <w:sz w:val="22"/>
                <w:szCs w:val="22"/>
              </w:rPr>
              <w:t>19.6339</w:t>
            </w:r>
          </w:p>
        </w:tc>
      </w:tr>
      <w:tr w:rsidR="00C625C6" w:rsidRPr="009422F0" w14:paraId="289E9BC1" w14:textId="77777777" w:rsidTr="0052776E">
        <w:trPr>
          <w:trHeight w:val="306"/>
        </w:trPr>
        <w:tc>
          <w:tcPr>
            <w:tcW w:w="3159" w:type="dxa"/>
          </w:tcPr>
          <w:p w14:paraId="25682371" w14:textId="77777777" w:rsidR="00C625C6" w:rsidRPr="00B65610" w:rsidRDefault="00C625C6" w:rsidP="0069417B">
            <w:pPr>
              <w:jc w:val="center"/>
              <w:rPr>
                <w:sz w:val="22"/>
                <w:szCs w:val="22"/>
              </w:rPr>
            </w:pPr>
            <w:r w:rsidRPr="00B65610">
              <w:rPr>
                <w:sz w:val="22"/>
                <w:szCs w:val="22"/>
              </w:rPr>
              <w:t>50.9323</w:t>
            </w:r>
          </w:p>
        </w:tc>
        <w:tc>
          <w:tcPr>
            <w:tcW w:w="1899" w:type="dxa"/>
          </w:tcPr>
          <w:p w14:paraId="27245CAD" w14:textId="77777777" w:rsidR="00C625C6" w:rsidRPr="00B65610" w:rsidRDefault="00C625C6" w:rsidP="00182EB5">
            <w:pPr>
              <w:rPr>
                <w:sz w:val="22"/>
                <w:szCs w:val="22"/>
              </w:rPr>
            </w:pPr>
            <w:proofErr w:type="spellStart"/>
            <w:r w:rsidRPr="00B65610">
              <w:rPr>
                <w:sz w:val="22"/>
                <w:szCs w:val="22"/>
              </w:rPr>
              <w:t>pt</w:t>
            </w:r>
            <w:proofErr w:type="spellEnd"/>
            <w:r w:rsidRPr="00B65610">
              <w:rPr>
                <w:sz w:val="22"/>
                <w:szCs w:val="22"/>
              </w:rPr>
              <w:t>/100 ft²</w:t>
            </w:r>
          </w:p>
        </w:tc>
        <w:tc>
          <w:tcPr>
            <w:tcW w:w="1890" w:type="dxa"/>
          </w:tcPr>
          <w:p w14:paraId="39041C49" w14:textId="77777777" w:rsidR="00C625C6" w:rsidRPr="00B65610" w:rsidRDefault="00C625C6" w:rsidP="00182EB5">
            <w:pPr>
              <w:rPr>
                <w:sz w:val="22"/>
                <w:szCs w:val="22"/>
              </w:rPr>
            </w:pPr>
            <w:r w:rsidRPr="00B65610">
              <w:rPr>
                <w:sz w:val="22"/>
                <w:szCs w:val="22"/>
              </w:rPr>
              <w:t>mL·m⁻²</w:t>
            </w:r>
          </w:p>
        </w:tc>
        <w:tc>
          <w:tcPr>
            <w:tcW w:w="2970" w:type="dxa"/>
          </w:tcPr>
          <w:p w14:paraId="6DBDE246" w14:textId="77777777" w:rsidR="00C625C6" w:rsidRPr="00B65610" w:rsidRDefault="00C625C6" w:rsidP="0069417B">
            <w:pPr>
              <w:jc w:val="center"/>
              <w:rPr>
                <w:sz w:val="22"/>
                <w:szCs w:val="22"/>
              </w:rPr>
            </w:pPr>
            <w:r w:rsidRPr="00B65610">
              <w:rPr>
                <w:sz w:val="22"/>
                <w:szCs w:val="22"/>
              </w:rPr>
              <w:t>0.0196</w:t>
            </w:r>
          </w:p>
        </w:tc>
      </w:tr>
      <w:tr w:rsidR="00C625C6" w:rsidRPr="009422F0" w14:paraId="3CDF5C93" w14:textId="77777777" w:rsidTr="0052776E">
        <w:trPr>
          <w:trHeight w:val="306"/>
        </w:trPr>
        <w:tc>
          <w:tcPr>
            <w:tcW w:w="3159" w:type="dxa"/>
          </w:tcPr>
          <w:p w14:paraId="67CA0C8F" w14:textId="77777777" w:rsidR="00C625C6" w:rsidRPr="00B65610" w:rsidRDefault="00C625C6" w:rsidP="0069417B">
            <w:pPr>
              <w:jc w:val="center"/>
              <w:rPr>
                <w:sz w:val="22"/>
                <w:szCs w:val="22"/>
              </w:rPr>
            </w:pPr>
            <w:r w:rsidRPr="00B65610">
              <w:rPr>
                <w:sz w:val="22"/>
                <w:szCs w:val="22"/>
              </w:rPr>
              <w:t>1.2500</w:t>
            </w:r>
          </w:p>
        </w:tc>
        <w:tc>
          <w:tcPr>
            <w:tcW w:w="1899" w:type="dxa"/>
          </w:tcPr>
          <w:p w14:paraId="4D50B4CC" w14:textId="77777777" w:rsidR="00C625C6" w:rsidRPr="00B65610" w:rsidRDefault="00C625C6" w:rsidP="00182EB5">
            <w:pPr>
              <w:rPr>
                <w:sz w:val="22"/>
                <w:szCs w:val="22"/>
              </w:rPr>
            </w:pPr>
            <w:proofErr w:type="spellStart"/>
            <w:r w:rsidRPr="00B65610">
              <w:rPr>
                <w:sz w:val="22"/>
                <w:szCs w:val="22"/>
              </w:rPr>
              <w:t>pt</w:t>
            </w:r>
            <w:proofErr w:type="spellEnd"/>
            <w:r w:rsidRPr="00B65610">
              <w:rPr>
                <w:sz w:val="22"/>
                <w:szCs w:val="22"/>
              </w:rPr>
              <w:t>/100 gal</w:t>
            </w:r>
          </w:p>
        </w:tc>
        <w:tc>
          <w:tcPr>
            <w:tcW w:w="1890" w:type="dxa"/>
          </w:tcPr>
          <w:p w14:paraId="2C34D0B3" w14:textId="77777777" w:rsidR="00C625C6" w:rsidRPr="00B65610" w:rsidRDefault="00C625C6" w:rsidP="00182EB5">
            <w:pPr>
              <w:rPr>
                <w:sz w:val="22"/>
                <w:szCs w:val="22"/>
              </w:rPr>
            </w:pPr>
            <w:r w:rsidRPr="00B65610">
              <w:rPr>
                <w:sz w:val="22"/>
                <w:szCs w:val="22"/>
              </w:rPr>
              <w:t>mL·L⁻¹</w:t>
            </w:r>
          </w:p>
        </w:tc>
        <w:tc>
          <w:tcPr>
            <w:tcW w:w="2970" w:type="dxa"/>
          </w:tcPr>
          <w:p w14:paraId="01372DA9" w14:textId="77777777" w:rsidR="00C625C6" w:rsidRPr="00B65610" w:rsidRDefault="00C625C6" w:rsidP="0069417B">
            <w:pPr>
              <w:jc w:val="center"/>
              <w:rPr>
                <w:sz w:val="22"/>
                <w:szCs w:val="22"/>
              </w:rPr>
            </w:pPr>
            <w:r w:rsidRPr="00B65610">
              <w:rPr>
                <w:sz w:val="22"/>
                <w:szCs w:val="22"/>
              </w:rPr>
              <w:t>0.8000</w:t>
            </w:r>
          </w:p>
        </w:tc>
      </w:tr>
      <w:tr w:rsidR="00C625C6" w:rsidRPr="009422F0" w14:paraId="122CC98B" w14:textId="77777777" w:rsidTr="0052776E">
        <w:trPr>
          <w:trHeight w:val="306"/>
        </w:trPr>
        <w:tc>
          <w:tcPr>
            <w:tcW w:w="3159" w:type="dxa"/>
          </w:tcPr>
          <w:p w14:paraId="5FEF4560" w14:textId="77777777" w:rsidR="00C625C6" w:rsidRPr="00B65610" w:rsidRDefault="00C625C6" w:rsidP="0069417B">
            <w:pPr>
              <w:jc w:val="center"/>
              <w:rPr>
                <w:sz w:val="22"/>
                <w:szCs w:val="22"/>
              </w:rPr>
            </w:pPr>
            <w:r w:rsidRPr="00B65610">
              <w:rPr>
                <w:sz w:val="22"/>
                <w:szCs w:val="22"/>
              </w:rPr>
              <w:t>1.1692</w:t>
            </w:r>
          </w:p>
        </w:tc>
        <w:tc>
          <w:tcPr>
            <w:tcW w:w="1899" w:type="dxa"/>
          </w:tcPr>
          <w:p w14:paraId="79454E3C" w14:textId="77777777" w:rsidR="00C625C6" w:rsidRPr="00B65610" w:rsidRDefault="00C625C6" w:rsidP="00182EB5">
            <w:pPr>
              <w:rPr>
                <w:sz w:val="22"/>
                <w:szCs w:val="22"/>
              </w:rPr>
            </w:pPr>
            <w:proofErr w:type="spellStart"/>
            <w:r w:rsidRPr="00B65610">
              <w:rPr>
                <w:sz w:val="22"/>
                <w:szCs w:val="22"/>
              </w:rPr>
              <w:t>pt</w:t>
            </w:r>
            <w:proofErr w:type="spellEnd"/>
            <w:r w:rsidRPr="00B65610">
              <w:rPr>
                <w:sz w:val="22"/>
                <w:szCs w:val="22"/>
              </w:rPr>
              <w:t>/acre</w:t>
            </w:r>
          </w:p>
        </w:tc>
        <w:tc>
          <w:tcPr>
            <w:tcW w:w="1890" w:type="dxa"/>
          </w:tcPr>
          <w:p w14:paraId="72D7563F" w14:textId="77777777" w:rsidR="00C625C6" w:rsidRPr="00B65610" w:rsidRDefault="00C625C6" w:rsidP="00182EB5">
            <w:pPr>
              <w:rPr>
                <w:sz w:val="22"/>
                <w:szCs w:val="22"/>
              </w:rPr>
            </w:pPr>
            <w:r w:rsidRPr="00B65610">
              <w:rPr>
                <w:sz w:val="22"/>
                <w:szCs w:val="22"/>
              </w:rPr>
              <w:t>L·ha⁻¹</w:t>
            </w:r>
          </w:p>
        </w:tc>
        <w:tc>
          <w:tcPr>
            <w:tcW w:w="2970" w:type="dxa"/>
          </w:tcPr>
          <w:p w14:paraId="4A1491DE" w14:textId="77777777" w:rsidR="00C625C6" w:rsidRPr="00B65610" w:rsidRDefault="00C625C6" w:rsidP="0069417B">
            <w:pPr>
              <w:jc w:val="center"/>
              <w:rPr>
                <w:sz w:val="22"/>
                <w:szCs w:val="22"/>
              </w:rPr>
            </w:pPr>
            <w:r w:rsidRPr="00B65610">
              <w:rPr>
                <w:sz w:val="22"/>
                <w:szCs w:val="22"/>
              </w:rPr>
              <w:t>0.8553</w:t>
            </w:r>
          </w:p>
        </w:tc>
      </w:tr>
      <w:tr w:rsidR="00C625C6" w:rsidRPr="009422F0" w14:paraId="47D7583C" w14:textId="77777777" w:rsidTr="0052776E">
        <w:trPr>
          <w:trHeight w:val="306"/>
        </w:trPr>
        <w:tc>
          <w:tcPr>
            <w:tcW w:w="3159" w:type="dxa"/>
          </w:tcPr>
          <w:p w14:paraId="5B3C8F71" w14:textId="77777777" w:rsidR="00C625C6" w:rsidRPr="00B65610" w:rsidRDefault="00C625C6" w:rsidP="0069417B">
            <w:pPr>
              <w:jc w:val="center"/>
              <w:rPr>
                <w:sz w:val="22"/>
                <w:szCs w:val="22"/>
              </w:rPr>
            </w:pPr>
            <w:r w:rsidRPr="00B65610">
              <w:rPr>
                <w:sz w:val="22"/>
                <w:szCs w:val="22"/>
              </w:rPr>
              <w:t>0.9464</w:t>
            </w:r>
          </w:p>
        </w:tc>
        <w:tc>
          <w:tcPr>
            <w:tcW w:w="1899" w:type="dxa"/>
          </w:tcPr>
          <w:p w14:paraId="3D57D9DD" w14:textId="77777777" w:rsidR="00C625C6" w:rsidRPr="00B65610" w:rsidRDefault="00C625C6" w:rsidP="00182EB5">
            <w:pPr>
              <w:rPr>
                <w:sz w:val="22"/>
                <w:szCs w:val="22"/>
              </w:rPr>
            </w:pPr>
            <w:r w:rsidRPr="00B65610">
              <w:rPr>
                <w:sz w:val="22"/>
                <w:szCs w:val="22"/>
              </w:rPr>
              <w:t>qt</w:t>
            </w:r>
          </w:p>
        </w:tc>
        <w:tc>
          <w:tcPr>
            <w:tcW w:w="1890" w:type="dxa"/>
          </w:tcPr>
          <w:p w14:paraId="6E4DB7C4" w14:textId="77777777" w:rsidR="00C625C6" w:rsidRPr="00B65610" w:rsidRDefault="00C625C6" w:rsidP="00182EB5">
            <w:pPr>
              <w:rPr>
                <w:sz w:val="22"/>
                <w:szCs w:val="22"/>
              </w:rPr>
            </w:pPr>
            <w:r w:rsidRPr="00B65610">
              <w:rPr>
                <w:sz w:val="22"/>
                <w:szCs w:val="22"/>
              </w:rPr>
              <w:t>L</w:t>
            </w:r>
          </w:p>
        </w:tc>
        <w:tc>
          <w:tcPr>
            <w:tcW w:w="2970" w:type="dxa"/>
          </w:tcPr>
          <w:p w14:paraId="368FDB28" w14:textId="77777777" w:rsidR="00C625C6" w:rsidRPr="00B65610" w:rsidRDefault="00C625C6" w:rsidP="0069417B">
            <w:pPr>
              <w:jc w:val="center"/>
              <w:rPr>
                <w:sz w:val="22"/>
                <w:szCs w:val="22"/>
              </w:rPr>
            </w:pPr>
            <w:r w:rsidRPr="00B65610">
              <w:rPr>
                <w:sz w:val="22"/>
                <w:szCs w:val="22"/>
              </w:rPr>
              <w:t>1.0567</w:t>
            </w:r>
          </w:p>
        </w:tc>
      </w:tr>
      <w:tr w:rsidR="00C625C6" w:rsidRPr="009422F0" w14:paraId="5091A0DA" w14:textId="77777777" w:rsidTr="0052776E">
        <w:trPr>
          <w:trHeight w:val="306"/>
        </w:trPr>
        <w:tc>
          <w:tcPr>
            <w:tcW w:w="3159" w:type="dxa"/>
          </w:tcPr>
          <w:p w14:paraId="2B60D34F" w14:textId="77777777" w:rsidR="00C625C6" w:rsidRPr="00B65610" w:rsidRDefault="00C625C6" w:rsidP="0069417B">
            <w:pPr>
              <w:jc w:val="center"/>
              <w:rPr>
                <w:sz w:val="22"/>
                <w:szCs w:val="22"/>
              </w:rPr>
            </w:pPr>
            <w:r w:rsidRPr="00B65610">
              <w:rPr>
                <w:sz w:val="22"/>
                <w:szCs w:val="22"/>
              </w:rPr>
              <w:t>0.1019</w:t>
            </w:r>
          </w:p>
        </w:tc>
        <w:tc>
          <w:tcPr>
            <w:tcW w:w="1899" w:type="dxa"/>
          </w:tcPr>
          <w:p w14:paraId="3C974B8D" w14:textId="77777777" w:rsidR="00C625C6" w:rsidRPr="00B65610" w:rsidRDefault="00C625C6" w:rsidP="00182EB5">
            <w:pPr>
              <w:rPr>
                <w:sz w:val="22"/>
                <w:szCs w:val="22"/>
              </w:rPr>
            </w:pPr>
            <w:r w:rsidRPr="00B65610">
              <w:rPr>
                <w:sz w:val="22"/>
                <w:szCs w:val="22"/>
              </w:rPr>
              <w:t>qt/100 ft²</w:t>
            </w:r>
          </w:p>
        </w:tc>
        <w:tc>
          <w:tcPr>
            <w:tcW w:w="1890" w:type="dxa"/>
          </w:tcPr>
          <w:p w14:paraId="133A2F80" w14:textId="77777777" w:rsidR="00C625C6" w:rsidRPr="00B65610" w:rsidRDefault="00C625C6" w:rsidP="00182EB5">
            <w:pPr>
              <w:rPr>
                <w:sz w:val="22"/>
                <w:szCs w:val="22"/>
              </w:rPr>
            </w:pPr>
            <w:r w:rsidRPr="00B65610">
              <w:rPr>
                <w:sz w:val="22"/>
                <w:szCs w:val="22"/>
              </w:rPr>
              <w:t>L·m⁻²</w:t>
            </w:r>
          </w:p>
        </w:tc>
        <w:tc>
          <w:tcPr>
            <w:tcW w:w="2970" w:type="dxa"/>
          </w:tcPr>
          <w:p w14:paraId="3A3CFBB8" w14:textId="77777777" w:rsidR="00C625C6" w:rsidRPr="00B65610" w:rsidRDefault="00C625C6" w:rsidP="0069417B">
            <w:pPr>
              <w:jc w:val="center"/>
              <w:rPr>
                <w:sz w:val="22"/>
                <w:szCs w:val="22"/>
              </w:rPr>
            </w:pPr>
            <w:r w:rsidRPr="00B65610">
              <w:rPr>
                <w:sz w:val="22"/>
                <w:szCs w:val="22"/>
              </w:rPr>
              <w:t>9.8170</w:t>
            </w:r>
          </w:p>
        </w:tc>
      </w:tr>
      <w:tr w:rsidR="00C625C6" w:rsidRPr="009422F0" w14:paraId="028C7659" w14:textId="77777777" w:rsidTr="0052776E">
        <w:trPr>
          <w:trHeight w:val="306"/>
        </w:trPr>
        <w:tc>
          <w:tcPr>
            <w:tcW w:w="3159" w:type="dxa"/>
          </w:tcPr>
          <w:p w14:paraId="7DD4B152" w14:textId="77777777" w:rsidR="00C625C6" w:rsidRPr="00B65610" w:rsidRDefault="00C625C6" w:rsidP="0069417B">
            <w:pPr>
              <w:jc w:val="center"/>
              <w:rPr>
                <w:sz w:val="22"/>
                <w:szCs w:val="22"/>
              </w:rPr>
            </w:pPr>
            <w:r w:rsidRPr="00B65610">
              <w:rPr>
                <w:sz w:val="22"/>
                <w:szCs w:val="22"/>
              </w:rPr>
              <w:t>101.8646</w:t>
            </w:r>
          </w:p>
        </w:tc>
        <w:tc>
          <w:tcPr>
            <w:tcW w:w="1899" w:type="dxa"/>
          </w:tcPr>
          <w:p w14:paraId="63A386BB" w14:textId="77777777" w:rsidR="00C625C6" w:rsidRPr="00B65610" w:rsidRDefault="00C625C6" w:rsidP="00182EB5">
            <w:pPr>
              <w:rPr>
                <w:sz w:val="22"/>
                <w:szCs w:val="22"/>
              </w:rPr>
            </w:pPr>
            <w:r w:rsidRPr="00B65610">
              <w:rPr>
                <w:sz w:val="22"/>
                <w:szCs w:val="22"/>
              </w:rPr>
              <w:t>qt/100 ft²</w:t>
            </w:r>
          </w:p>
        </w:tc>
        <w:tc>
          <w:tcPr>
            <w:tcW w:w="1890" w:type="dxa"/>
          </w:tcPr>
          <w:p w14:paraId="13749C29" w14:textId="77777777" w:rsidR="00C625C6" w:rsidRPr="00B65610" w:rsidRDefault="00C625C6" w:rsidP="00182EB5">
            <w:pPr>
              <w:rPr>
                <w:sz w:val="22"/>
                <w:szCs w:val="22"/>
              </w:rPr>
            </w:pPr>
            <w:r w:rsidRPr="00B65610">
              <w:rPr>
                <w:sz w:val="22"/>
                <w:szCs w:val="22"/>
              </w:rPr>
              <w:t>mL·m⁻²</w:t>
            </w:r>
          </w:p>
        </w:tc>
        <w:tc>
          <w:tcPr>
            <w:tcW w:w="2970" w:type="dxa"/>
          </w:tcPr>
          <w:p w14:paraId="7B979DC5" w14:textId="77777777" w:rsidR="00C625C6" w:rsidRPr="00B65610" w:rsidRDefault="00C625C6" w:rsidP="0069417B">
            <w:pPr>
              <w:jc w:val="center"/>
              <w:rPr>
                <w:sz w:val="22"/>
                <w:szCs w:val="22"/>
              </w:rPr>
            </w:pPr>
            <w:r w:rsidRPr="00B65610">
              <w:rPr>
                <w:sz w:val="22"/>
                <w:szCs w:val="22"/>
              </w:rPr>
              <w:t>0.0098</w:t>
            </w:r>
          </w:p>
        </w:tc>
      </w:tr>
      <w:tr w:rsidR="00C625C6" w:rsidRPr="009422F0" w14:paraId="14136DB0" w14:textId="77777777" w:rsidTr="0052776E">
        <w:trPr>
          <w:trHeight w:val="306"/>
        </w:trPr>
        <w:tc>
          <w:tcPr>
            <w:tcW w:w="3159" w:type="dxa"/>
          </w:tcPr>
          <w:p w14:paraId="61A4D779" w14:textId="77777777" w:rsidR="00C625C6" w:rsidRPr="00B65610" w:rsidRDefault="00C625C6" w:rsidP="0069417B">
            <w:pPr>
              <w:jc w:val="center"/>
              <w:rPr>
                <w:sz w:val="22"/>
                <w:szCs w:val="22"/>
              </w:rPr>
            </w:pPr>
            <w:r w:rsidRPr="00B65610">
              <w:rPr>
                <w:sz w:val="22"/>
                <w:szCs w:val="22"/>
              </w:rPr>
              <w:t>101.8646</w:t>
            </w:r>
          </w:p>
        </w:tc>
        <w:tc>
          <w:tcPr>
            <w:tcW w:w="1899" w:type="dxa"/>
          </w:tcPr>
          <w:p w14:paraId="0BEB1E12" w14:textId="77777777" w:rsidR="00C625C6" w:rsidRPr="00B65610" w:rsidRDefault="00C625C6" w:rsidP="00182EB5">
            <w:pPr>
              <w:rPr>
                <w:sz w:val="22"/>
                <w:szCs w:val="22"/>
              </w:rPr>
            </w:pPr>
            <w:r w:rsidRPr="00B65610">
              <w:rPr>
                <w:sz w:val="22"/>
                <w:szCs w:val="22"/>
              </w:rPr>
              <w:t>qt/1000 ft²</w:t>
            </w:r>
          </w:p>
        </w:tc>
        <w:tc>
          <w:tcPr>
            <w:tcW w:w="1890" w:type="dxa"/>
          </w:tcPr>
          <w:p w14:paraId="55ED4C3D" w14:textId="77777777" w:rsidR="00C625C6" w:rsidRPr="00B65610" w:rsidRDefault="00C625C6" w:rsidP="00182EB5">
            <w:pPr>
              <w:rPr>
                <w:sz w:val="22"/>
                <w:szCs w:val="22"/>
              </w:rPr>
            </w:pPr>
            <w:r w:rsidRPr="00B65610">
              <w:rPr>
                <w:sz w:val="22"/>
                <w:szCs w:val="22"/>
              </w:rPr>
              <w:t>L·ha⁻¹</w:t>
            </w:r>
          </w:p>
        </w:tc>
        <w:tc>
          <w:tcPr>
            <w:tcW w:w="2970" w:type="dxa"/>
          </w:tcPr>
          <w:p w14:paraId="0B92A6BE" w14:textId="77777777" w:rsidR="00C625C6" w:rsidRPr="00B65610" w:rsidRDefault="00C625C6" w:rsidP="0069417B">
            <w:pPr>
              <w:jc w:val="center"/>
              <w:rPr>
                <w:sz w:val="22"/>
                <w:szCs w:val="22"/>
              </w:rPr>
            </w:pPr>
            <w:r w:rsidRPr="00B65610">
              <w:rPr>
                <w:sz w:val="22"/>
                <w:szCs w:val="22"/>
              </w:rPr>
              <w:t>0.0098</w:t>
            </w:r>
          </w:p>
        </w:tc>
      </w:tr>
      <w:tr w:rsidR="00C625C6" w:rsidRPr="009422F0" w14:paraId="280BAC81" w14:textId="77777777" w:rsidTr="0052776E">
        <w:trPr>
          <w:trHeight w:val="306"/>
        </w:trPr>
        <w:tc>
          <w:tcPr>
            <w:tcW w:w="3159" w:type="dxa"/>
          </w:tcPr>
          <w:p w14:paraId="4863C849" w14:textId="77777777" w:rsidR="00C625C6" w:rsidRPr="00B65610" w:rsidRDefault="00C625C6" w:rsidP="0069417B">
            <w:pPr>
              <w:jc w:val="center"/>
              <w:rPr>
                <w:sz w:val="22"/>
                <w:szCs w:val="22"/>
              </w:rPr>
            </w:pPr>
            <w:r w:rsidRPr="00B65610">
              <w:rPr>
                <w:sz w:val="22"/>
                <w:szCs w:val="22"/>
              </w:rPr>
              <w:t>2.5000</w:t>
            </w:r>
          </w:p>
        </w:tc>
        <w:tc>
          <w:tcPr>
            <w:tcW w:w="1899" w:type="dxa"/>
          </w:tcPr>
          <w:p w14:paraId="37078012" w14:textId="77777777" w:rsidR="00C625C6" w:rsidRPr="00B65610" w:rsidRDefault="00C625C6" w:rsidP="00182EB5">
            <w:pPr>
              <w:rPr>
                <w:sz w:val="22"/>
                <w:szCs w:val="22"/>
              </w:rPr>
            </w:pPr>
            <w:r w:rsidRPr="00B65610">
              <w:rPr>
                <w:sz w:val="22"/>
                <w:szCs w:val="22"/>
              </w:rPr>
              <w:t>qt/100 gal</w:t>
            </w:r>
          </w:p>
        </w:tc>
        <w:tc>
          <w:tcPr>
            <w:tcW w:w="1890" w:type="dxa"/>
          </w:tcPr>
          <w:p w14:paraId="35C90D6E" w14:textId="77777777" w:rsidR="00C625C6" w:rsidRPr="00B65610" w:rsidRDefault="00C625C6" w:rsidP="00182EB5">
            <w:pPr>
              <w:rPr>
                <w:sz w:val="22"/>
                <w:szCs w:val="22"/>
              </w:rPr>
            </w:pPr>
            <w:r w:rsidRPr="00B65610">
              <w:rPr>
                <w:sz w:val="22"/>
                <w:szCs w:val="22"/>
              </w:rPr>
              <w:t>mL·L⁻¹</w:t>
            </w:r>
          </w:p>
        </w:tc>
        <w:tc>
          <w:tcPr>
            <w:tcW w:w="2970" w:type="dxa"/>
          </w:tcPr>
          <w:p w14:paraId="7D14F519" w14:textId="77777777" w:rsidR="00C625C6" w:rsidRPr="00B65610" w:rsidRDefault="00C625C6" w:rsidP="0069417B">
            <w:pPr>
              <w:jc w:val="center"/>
              <w:rPr>
                <w:sz w:val="22"/>
                <w:szCs w:val="22"/>
              </w:rPr>
            </w:pPr>
            <w:r w:rsidRPr="00B65610">
              <w:rPr>
                <w:sz w:val="22"/>
                <w:szCs w:val="22"/>
              </w:rPr>
              <w:t>0.4000</w:t>
            </w:r>
          </w:p>
        </w:tc>
      </w:tr>
      <w:tr w:rsidR="00C625C6" w:rsidRPr="009422F0" w14:paraId="293C6CA8" w14:textId="77777777" w:rsidTr="0052776E">
        <w:trPr>
          <w:trHeight w:val="306"/>
        </w:trPr>
        <w:tc>
          <w:tcPr>
            <w:tcW w:w="3159" w:type="dxa"/>
          </w:tcPr>
          <w:p w14:paraId="62E5A468" w14:textId="77777777" w:rsidR="00C625C6" w:rsidRPr="00B65610" w:rsidRDefault="00C625C6" w:rsidP="0069417B">
            <w:pPr>
              <w:jc w:val="center"/>
              <w:rPr>
                <w:sz w:val="22"/>
                <w:szCs w:val="22"/>
              </w:rPr>
            </w:pPr>
            <w:r w:rsidRPr="00B65610">
              <w:rPr>
                <w:sz w:val="22"/>
                <w:szCs w:val="22"/>
              </w:rPr>
              <w:t>2.3385</w:t>
            </w:r>
          </w:p>
        </w:tc>
        <w:tc>
          <w:tcPr>
            <w:tcW w:w="1899" w:type="dxa"/>
          </w:tcPr>
          <w:p w14:paraId="1EE117EE" w14:textId="77777777" w:rsidR="00C625C6" w:rsidRPr="00B65610" w:rsidRDefault="00C625C6" w:rsidP="00182EB5">
            <w:pPr>
              <w:rPr>
                <w:sz w:val="22"/>
                <w:szCs w:val="22"/>
              </w:rPr>
            </w:pPr>
            <w:r w:rsidRPr="00B65610">
              <w:rPr>
                <w:sz w:val="22"/>
                <w:szCs w:val="22"/>
              </w:rPr>
              <w:t>qt/acre</w:t>
            </w:r>
          </w:p>
        </w:tc>
        <w:tc>
          <w:tcPr>
            <w:tcW w:w="1890" w:type="dxa"/>
          </w:tcPr>
          <w:p w14:paraId="3C5FB963" w14:textId="77777777" w:rsidR="00C625C6" w:rsidRPr="00B65610" w:rsidRDefault="00C625C6" w:rsidP="00182EB5">
            <w:pPr>
              <w:rPr>
                <w:sz w:val="22"/>
                <w:szCs w:val="22"/>
              </w:rPr>
            </w:pPr>
            <w:r w:rsidRPr="00B65610">
              <w:rPr>
                <w:sz w:val="22"/>
                <w:szCs w:val="22"/>
              </w:rPr>
              <w:t>L·ha⁻¹</w:t>
            </w:r>
          </w:p>
        </w:tc>
        <w:tc>
          <w:tcPr>
            <w:tcW w:w="2970" w:type="dxa"/>
          </w:tcPr>
          <w:p w14:paraId="3F57E015" w14:textId="77777777" w:rsidR="00C625C6" w:rsidRPr="00B65610" w:rsidRDefault="00C625C6" w:rsidP="0069417B">
            <w:pPr>
              <w:jc w:val="center"/>
              <w:rPr>
                <w:sz w:val="22"/>
                <w:szCs w:val="22"/>
              </w:rPr>
            </w:pPr>
            <w:r w:rsidRPr="00B65610">
              <w:rPr>
                <w:sz w:val="22"/>
                <w:szCs w:val="22"/>
              </w:rPr>
              <w:t>0.4276</w:t>
            </w:r>
          </w:p>
        </w:tc>
      </w:tr>
      <w:tr w:rsidR="00C625C6" w:rsidRPr="009422F0" w14:paraId="023A76A3" w14:textId="77777777" w:rsidTr="0052776E">
        <w:trPr>
          <w:trHeight w:val="306"/>
        </w:trPr>
        <w:tc>
          <w:tcPr>
            <w:tcW w:w="3159" w:type="dxa"/>
          </w:tcPr>
          <w:p w14:paraId="0E213982" w14:textId="77777777" w:rsidR="00C625C6" w:rsidRPr="00B65610" w:rsidRDefault="00C625C6" w:rsidP="0069417B">
            <w:pPr>
              <w:jc w:val="center"/>
              <w:rPr>
                <w:sz w:val="22"/>
                <w:szCs w:val="22"/>
              </w:rPr>
            </w:pPr>
            <w:r w:rsidRPr="00B65610">
              <w:rPr>
                <w:sz w:val="22"/>
                <w:szCs w:val="22"/>
              </w:rPr>
              <w:t>14.7868</w:t>
            </w:r>
          </w:p>
        </w:tc>
        <w:tc>
          <w:tcPr>
            <w:tcW w:w="1899" w:type="dxa"/>
          </w:tcPr>
          <w:p w14:paraId="2BA7E6DA" w14:textId="77777777" w:rsidR="00C625C6" w:rsidRPr="00B65610" w:rsidRDefault="00C625C6" w:rsidP="00182EB5">
            <w:pPr>
              <w:rPr>
                <w:sz w:val="22"/>
                <w:szCs w:val="22"/>
              </w:rPr>
            </w:pPr>
            <w:r w:rsidRPr="00B65610">
              <w:rPr>
                <w:sz w:val="22"/>
                <w:szCs w:val="22"/>
              </w:rPr>
              <w:t>tablespoon(s)</w:t>
            </w:r>
          </w:p>
        </w:tc>
        <w:tc>
          <w:tcPr>
            <w:tcW w:w="1890" w:type="dxa"/>
          </w:tcPr>
          <w:p w14:paraId="634FFCA1" w14:textId="77777777" w:rsidR="00C625C6" w:rsidRPr="00B65610" w:rsidRDefault="00C625C6" w:rsidP="00182EB5">
            <w:pPr>
              <w:rPr>
                <w:sz w:val="22"/>
                <w:szCs w:val="22"/>
              </w:rPr>
            </w:pPr>
            <w:r w:rsidRPr="00B65610">
              <w:rPr>
                <w:sz w:val="22"/>
                <w:szCs w:val="22"/>
              </w:rPr>
              <w:t>cm³</w:t>
            </w:r>
          </w:p>
        </w:tc>
        <w:tc>
          <w:tcPr>
            <w:tcW w:w="2970" w:type="dxa"/>
          </w:tcPr>
          <w:p w14:paraId="0E9B989D" w14:textId="77777777" w:rsidR="00C625C6" w:rsidRPr="00B65610" w:rsidRDefault="00C625C6" w:rsidP="0069417B">
            <w:pPr>
              <w:jc w:val="center"/>
              <w:rPr>
                <w:sz w:val="22"/>
                <w:szCs w:val="22"/>
              </w:rPr>
            </w:pPr>
            <w:r w:rsidRPr="00B65610">
              <w:rPr>
                <w:sz w:val="22"/>
                <w:szCs w:val="22"/>
              </w:rPr>
              <w:t>0.0676</w:t>
            </w:r>
          </w:p>
        </w:tc>
      </w:tr>
      <w:tr w:rsidR="00C625C6" w:rsidRPr="009422F0" w14:paraId="3E094850" w14:textId="77777777" w:rsidTr="0052776E">
        <w:trPr>
          <w:trHeight w:val="306"/>
        </w:trPr>
        <w:tc>
          <w:tcPr>
            <w:tcW w:w="3159" w:type="dxa"/>
          </w:tcPr>
          <w:p w14:paraId="17E5F627" w14:textId="77777777" w:rsidR="00C625C6" w:rsidRPr="00B65610" w:rsidRDefault="00C625C6" w:rsidP="0069417B">
            <w:pPr>
              <w:jc w:val="center"/>
              <w:rPr>
                <w:sz w:val="22"/>
                <w:szCs w:val="22"/>
              </w:rPr>
            </w:pPr>
            <w:r w:rsidRPr="00B65610">
              <w:rPr>
                <w:sz w:val="22"/>
                <w:szCs w:val="22"/>
              </w:rPr>
              <w:t>14.7868</w:t>
            </w:r>
          </w:p>
        </w:tc>
        <w:tc>
          <w:tcPr>
            <w:tcW w:w="1899" w:type="dxa"/>
          </w:tcPr>
          <w:p w14:paraId="6C20ECB7" w14:textId="77777777" w:rsidR="00C625C6" w:rsidRPr="00B65610" w:rsidRDefault="00C625C6" w:rsidP="00182EB5">
            <w:pPr>
              <w:rPr>
                <w:sz w:val="22"/>
                <w:szCs w:val="22"/>
              </w:rPr>
            </w:pPr>
            <w:r w:rsidRPr="00B65610">
              <w:rPr>
                <w:sz w:val="22"/>
                <w:szCs w:val="22"/>
              </w:rPr>
              <w:t>tablespoon(s)</w:t>
            </w:r>
          </w:p>
        </w:tc>
        <w:tc>
          <w:tcPr>
            <w:tcW w:w="1890" w:type="dxa"/>
          </w:tcPr>
          <w:p w14:paraId="46262250" w14:textId="77777777" w:rsidR="00C625C6" w:rsidRPr="00B65610" w:rsidRDefault="00C625C6" w:rsidP="00182EB5">
            <w:pPr>
              <w:rPr>
                <w:sz w:val="22"/>
                <w:szCs w:val="22"/>
              </w:rPr>
            </w:pPr>
            <w:r w:rsidRPr="00B65610">
              <w:rPr>
                <w:sz w:val="22"/>
                <w:szCs w:val="22"/>
              </w:rPr>
              <w:t>mL</w:t>
            </w:r>
          </w:p>
        </w:tc>
        <w:tc>
          <w:tcPr>
            <w:tcW w:w="2970" w:type="dxa"/>
          </w:tcPr>
          <w:p w14:paraId="3FFF3E64" w14:textId="77777777" w:rsidR="00C625C6" w:rsidRPr="00B65610" w:rsidRDefault="00C625C6" w:rsidP="0069417B">
            <w:pPr>
              <w:jc w:val="center"/>
              <w:rPr>
                <w:sz w:val="22"/>
                <w:szCs w:val="22"/>
              </w:rPr>
            </w:pPr>
            <w:r w:rsidRPr="00B65610">
              <w:rPr>
                <w:sz w:val="22"/>
                <w:szCs w:val="22"/>
              </w:rPr>
              <w:t>0.0676</w:t>
            </w:r>
          </w:p>
        </w:tc>
      </w:tr>
      <w:tr w:rsidR="00C625C6" w:rsidRPr="009422F0" w14:paraId="4A149AC2" w14:textId="77777777" w:rsidTr="0052776E">
        <w:trPr>
          <w:trHeight w:val="306"/>
        </w:trPr>
        <w:tc>
          <w:tcPr>
            <w:tcW w:w="3159" w:type="dxa"/>
          </w:tcPr>
          <w:p w14:paraId="0527F191" w14:textId="77777777" w:rsidR="00C625C6" w:rsidRPr="00B65610" w:rsidRDefault="00C625C6" w:rsidP="0069417B">
            <w:pPr>
              <w:jc w:val="center"/>
              <w:rPr>
                <w:sz w:val="22"/>
                <w:szCs w:val="22"/>
              </w:rPr>
            </w:pPr>
            <w:r w:rsidRPr="00B65610">
              <w:rPr>
                <w:sz w:val="22"/>
                <w:szCs w:val="22"/>
              </w:rPr>
              <w:t>4.9289</w:t>
            </w:r>
          </w:p>
        </w:tc>
        <w:tc>
          <w:tcPr>
            <w:tcW w:w="1899" w:type="dxa"/>
          </w:tcPr>
          <w:p w14:paraId="686B0C9C" w14:textId="77777777" w:rsidR="00C625C6" w:rsidRPr="00B65610" w:rsidRDefault="00C625C6" w:rsidP="00182EB5">
            <w:pPr>
              <w:rPr>
                <w:sz w:val="22"/>
                <w:szCs w:val="22"/>
              </w:rPr>
            </w:pPr>
            <w:r w:rsidRPr="00B65610">
              <w:rPr>
                <w:sz w:val="22"/>
                <w:szCs w:val="22"/>
              </w:rPr>
              <w:t>teaspoon(s)</w:t>
            </w:r>
          </w:p>
        </w:tc>
        <w:tc>
          <w:tcPr>
            <w:tcW w:w="1890" w:type="dxa"/>
          </w:tcPr>
          <w:p w14:paraId="6DCF9AB4" w14:textId="77777777" w:rsidR="00C625C6" w:rsidRPr="00B65610" w:rsidRDefault="00C625C6" w:rsidP="00182EB5">
            <w:pPr>
              <w:rPr>
                <w:sz w:val="22"/>
                <w:szCs w:val="22"/>
              </w:rPr>
            </w:pPr>
            <w:r w:rsidRPr="00B65610">
              <w:rPr>
                <w:sz w:val="22"/>
                <w:szCs w:val="22"/>
              </w:rPr>
              <w:t>cm³</w:t>
            </w:r>
          </w:p>
        </w:tc>
        <w:tc>
          <w:tcPr>
            <w:tcW w:w="2970" w:type="dxa"/>
          </w:tcPr>
          <w:p w14:paraId="506EEA05" w14:textId="77777777" w:rsidR="00C625C6" w:rsidRPr="00B65610" w:rsidRDefault="00C625C6" w:rsidP="0069417B">
            <w:pPr>
              <w:jc w:val="center"/>
              <w:rPr>
                <w:sz w:val="22"/>
                <w:szCs w:val="22"/>
              </w:rPr>
            </w:pPr>
            <w:r w:rsidRPr="00B65610">
              <w:rPr>
                <w:sz w:val="22"/>
                <w:szCs w:val="22"/>
              </w:rPr>
              <w:t>0.2029</w:t>
            </w:r>
          </w:p>
        </w:tc>
      </w:tr>
      <w:tr w:rsidR="00C625C6" w:rsidRPr="009422F0" w14:paraId="24244CA9" w14:textId="77777777" w:rsidTr="0052776E">
        <w:trPr>
          <w:trHeight w:val="306"/>
        </w:trPr>
        <w:tc>
          <w:tcPr>
            <w:tcW w:w="3159" w:type="dxa"/>
          </w:tcPr>
          <w:p w14:paraId="1381CF42" w14:textId="77777777" w:rsidR="00C625C6" w:rsidRPr="00B65610" w:rsidRDefault="00C625C6" w:rsidP="0069417B">
            <w:pPr>
              <w:jc w:val="center"/>
              <w:rPr>
                <w:sz w:val="22"/>
                <w:szCs w:val="22"/>
              </w:rPr>
            </w:pPr>
            <w:r w:rsidRPr="00B65610">
              <w:rPr>
                <w:sz w:val="22"/>
                <w:szCs w:val="22"/>
              </w:rPr>
              <w:t>4.9289</w:t>
            </w:r>
          </w:p>
        </w:tc>
        <w:tc>
          <w:tcPr>
            <w:tcW w:w="1899" w:type="dxa"/>
          </w:tcPr>
          <w:p w14:paraId="75F8D517" w14:textId="77777777" w:rsidR="00C625C6" w:rsidRPr="00B65610" w:rsidRDefault="00C625C6" w:rsidP="00182EB5">
            <w:pPr>
              <w:rPr>
                <w:sz w:val="22"/>
                <w:szCs w:val="22"/>
              </w:rPr>
            </w:pPr>
            <w:r w:rsidRPr="00B65610">
              <w:rPr>
                <w:sz w:val="22"/>
                <w:szCs w:val="22"/>
              </w:rPr>
              <w:t>teaspoon(s)</w:t>
            </w:r>
          </w:p>
        </w:tc>
        <w:tc>
          <w:tcPr>
            <w:tcW w:w="1890" w:type="dxa"/>
          </w:tcPr>
          <w:p w14:paraId="6613C372" w14:textId="77777777" w:rsidR="00C625C6" w:rsidRPr="00B65610" w:rsidRDefault="00C625C6" w:rsidP="00182EB5">
            <w:pPr>
              <w:rPr>
                <w:sz w:val="22"/>
                <w:szCs w:val="22"/>
              </w:rPr>
            </w:pPr>
            <w:r w:rsidRPr="00B65610">
              <w:rPr>
                <w:sz w:val="22"/>
                <w:szCs w:val="22"/>
              </w:rPr>
              <w:t>mL</w:t>
            </w:r>
          </w:p>
        </w:tc>
        <w:tc>
          <w:tcPr>
            <w:tcW w:w="2970" w:type="dxa"/>
          </w:tcPr>
          <w:p w14:paraId="1F3DE26E" w14:textId="77777777" w:rsidR="00C625C6" w:rsidRPr="00B65610" w:rsidRDefault="00C625C6" w:rsidP="0069417B">
            <w:pPr>
              <w:jc w:val="center"/>
              <w:rPr>
                <w:sz w:val="22"/>
                <w:szCs w:val="22"/>
              </w:rPr>
            </w:pPr>
            <w:r w:rsidRPr="00B65610">
              <w:rPr>
                <w:sz w:val="22"/>
                <w:szCs w:val="22"/>
              </w:rPr>
              <w:t>0.2029</w:t>
            </w:r>
          </w:p>
        </w:tc>
      </w:tr>
      <w:tr w:rsidR="00C625C6" w:rsidRPr="009422F0" w14:paraId="7C2F7A21" w14:textId="77777777" w:rsidTr="0052776E">
        <w:trPr>
          <w:trHeight w:val="306"/>
        </w:trPr>
        <w:tc>
          <w:tcPr>
            <w:tcW w:w="3159" w:type="dxa"/>
          </w:tcPr>
          <w:p w14:paraId="1F9DB9CD" w14:textId="77777777" w:rsidR="00C625C6" w:rsidRPr="00B65610" w:rsidRDefault="00C625C6" w:rsidP="0069417B">
            <w:pPr>
              <w:jc w:val="center"/>
              <w:rPr>
                <w:sz w:val="22"/>
                <w:szCs w:val="22"/>
              </w:rPr>
            </w:pPr>
            <w:r w:rsidRPr="00B65610">
              <w:rPr>
                <w:sz w:val="22"/>
                <w:szCs w:val="22"/>
              </w:rPr>
              <w:t>105.4804</w:t>
            </w:r>
          </w:p>
        </w:tc>
        <w:tc>
          <w:tcPr>
            <w:tcW w:w="1899" w:type="dxa"/>
          </w:tcPr>
          <w:p w14:paraId="00EDAF1D" w14:textId="77777777" w:rsidR="00C625C6" w:rsidRPr="00B65610" w:rsidRDefault="00C625C6" w:rsidP="00182EB5">
            <w:pPr>
              <w:rPr>
                <w:sz w:val="22"/>
                <w:szCs w:val="22"/>
              </w:rPr>
            </w:pPr>
            <w:proofErr w:type="spellStart"/>
            <w:r w:rsidRPr="00B65610">
              <w:rPr>
                <w:sz w:val="22"/>
                <w:szCs w:val="22"/>
              </w:rPr>
              <w:t>therm</w:t>
            </w:r>
            <w:proofErr w:type="spellEnd"/>
          </w:p>
        </w:tc>
        <w:tc>
          <w:tcPr>
            <w:tcW w:w="1890" w:type="dxa"/>
          </w:tcPr>
          <w:p w14:paraId="3963A382" w14:textId="77777777" w:rsidR="00C625C6" w:rsidRPr="00B65610" w:rsidRDefault="00C625C6" w:rsidP="00182EB5">
            <w:pPr>
              <w:rPr>
                <w:sz w:val="22"/>
                <w:szCs w:val="22"/>
              </w:rPr>
            </w:pPr>
            <w:r w:rsidRPr="00B65610">
              <w:rPr>
                <w:sz w:val="22"/>
                <w:szCs w:val="22"/>
              </w:rPr>
              <w:t>MJ</w:t>
            </w:r>
          </w:p>
        </w:tc>
        <w:tc>
          <w:tcPr>
            <w:tcW w:w="2970" w:type="dxa"/>
          </w:tcPr>
          <w:p w14:paraId="3E848001" w14:textId="77777777" w:rsidR="00C625C6" w:rsidRPr="00B65610" w:rsidRDefault="00C625C6" w:rsidP="0069417B">
            <w:pPr>
              <w:jc w:val="center"/>
              <w:rPr>
                <w:sz w:val="22"/>
                <w:szCs w:val="22"/>
              </w:rPr>
            </w:pPr>
            <w:r w:rsidRPr="00B65610">
              <w:rPr>
                <w:sz w:val="22"/>
                <w:szCs w:val="22"/>
              </w:rPr>
              <w:t>0.0095</w:t>
            </w:r>
          </w:p>
        </w:tc>
      </w:tr>
      <w:tr w:rsidR="00C625C6" w:rsidRPr="009422F0" w14:paraId="29C4FA01" w14:textId="77777777" w:rsidTr="0052776E">
        <w:trPr>
          <w:trHeight w:val="306"/>
        </w:trPr>
        <w:tc>
          <w:tcPr>
            <w:tcW w:w="3159" w:type="dxa"/>
          </w:tcPr>
          <w:p w14:paraId="446D470A" w14:textId="77777777" w:rsidR="00C625C6" w:rsidRPr="00B65610" w:rsidRDefault="00C625C6" w:rsidP="0069417B">
            <w:pPr>
              <w:jc w:val="center"/>
              <w:rPr>
                <w:sz w:val="22"/>
                <w:szCs w:val="22"/>
              </w:rPr>
            </w:pPr>
            <w:r w:rsidRPr="00B65610">
              <w:rPr>
                <w:sz w:val="22"/>
                <w:szCs w:val="22"/>
              </w:rPr>
              <w:t>907.1847</w:t>
            </w:r>
          </w:p>
        </w:tc>
        <w:tc>
          <w:tcPr>
            <w:tcW w:w="1899" w:type="dxa"/>
          </w:tcPr>
          <w:p w14:paraId="2F4B18A2" w14:textId="77777777" w:rsidR="00C625C6" w:rsidRPr="00B65610" w:rsidRDefault="00C625C6" w:rsidP="00182EB5">
            <w:pPr>
              <w:rPr>
                <w:sz w:val="22"/>
                <w:szCs w:val="22"/>
              </w:rPr>
            </w:pPr>
            <w:r w:rsidRPr="00B65610">
              <w:rPr>
                <w:sz w:val="22"/>
                <w:szCs w:val="22"/>
              </w:rPr>
              <w:t>ton(s)</w:t>
            </w:r>
          </w:p>
        </w:tc>
        <w:tc>
          <w:tcPr>
            <w:tcW w:w="1890" w:type="dxa"/>
          </w:tcPr>
          <w:p w14:paraId="6EFCDC0F" w14:textId="77777777" w:rsidR="00C625C6" w:rsidRPr="00B65610" w:rsidRDefault="00C625C6" w:rsidP="00182EB5">
            <w:pPr>
              <w:rPr>
                <w:sz w:val="22"/>
                <w:szCs w:val="22"/>
              </w:rPr>
            </w:pPr>
            <w:r w:rsidRPr="00B65610">
              <w:rPr>
                <w:sz w:val="22"/>
                <w:szCs w:val="22"/>
              </w:rPr>
              <w:t>kg</w:t>
            </w:r>
          </w:p>
        </w:tc>
        <w:tc>
          <w:tcPr>
            <w:tcW w:w="2970" w:type="dxa"/>
          </w:tcPr>
          <w:p w14:paraId="75932A26" w14:textId="77777777" w:rsidR="00C625C6" w:rsidRPr="00B65610" w:rsidRDefault="00C625C6" w:rsidP="0069417B">
            <w:pPr>
              <w:jc w:val="center"/>
              <w:rPr>
                <w:sz w:val="22"/>
                <w:szCs w:val="22"/>
              </w:rPr>
            </w:pPr>
            <w:r w:rsidRPr="00B65610">
              <w:rPr>
                <w:sz w:val="22"/>
                <w:szCs w:val="22"/>
              </w:rPr>
              <w:t>0.0011</w:t>
            </w:r>
          </w:p>
        </w:tc>
      </w:tr>
      <w:tr w:rsidR="00C625C6" w:rsidRPr="009422F0" w14:paraId="2DD512BE" w14:textId="77777777" w:rsidTr="0052776E">
        <w:trPr>
          <w:trHeight w:val="306"/>
        </w:trPr>
        <w:tc>
          <w:tcPr>
            <w:tcW w:w="3159" w:type="dxa"/>
          </w:tcPr>
          <w:p w14:paraId="04B7B822" w14:textId="77777777" w:rsidR="00C625C6" w:rsidRPr="00B65610" w:rsidRDefault="00C625C6" w:rsidP="0069417B">
            <w:pPr>
              <w:jc w:val="center"/>
              <w:rPr>
                <w:sz w:val="22"/>
                <w:szCs w:val="22"/>
              </w:rPr>
            </w:pPr>
            <w:r w:rsidRPr="00B65610">
              <w:rPr>
                <w:sz w:val="22"/>
                <w:szCs w:val="22"/>
              </w:rPr>
              <w:t>0.9072</w:t>
            </w:r>
          </w:p>
        </w:tc>
        <w:tc>
          <w:tcPr>
            <w:tcW w:w="1899" w:type="dxa"/>
          </w:tcPr>
          <w:p w14:paraId="171F9392" w14:textId="77777777" w:rsidR="00C625C6" w:rsidRPr="00B65610" w:rsidRDefault="00C625C6" w:rsidP="00182EB5">
            <w:pPr>
              <w:rPr>
                <w:sz w:val="22"/>
                <w:szCs w:val="22"/>
              </w:rPr>
            </w:pPr>
            <w:r w:rsidRPr="00B65610">
              <w:rPr>
                <w:sz w:val="22"/>
                <w:szCs w:val="22"/>
              </w:rPr>
              <w:t>ton(s)</w:t>
            </w:r>
          </w:p>
        </w:tc>
        <w:tc>
          <w:tcPr>
            <w:tcW w:w="1890" w:type="dxa"/>
          </w:tcPr>
          <w:p w14:paraId="316D09C1" w14:textId="77777777" w:rsidR="00C625C6" w:rsidRPr="00B65610" w:rsidRDefault="00C625C6" w:rsidP="00182EB5">
            <w:pPr>
              <w:rPr>
                <w:sz w:val="22"/>
                <w:szCs w:val="22"/>
              </w:rPr>
            </w:pPr>
            <w:r w:rsidRPr="00B65610">
              <w:rPr>
                <w:sz w:val="22"/>
                <w:szCs w:val="22"/>
              </w:rPr>
              <w:t>Mg</w:t>
            </w:r>
          </w:p>
        </w:tc>
        <w:tc>
          <w:tcPr>
            <w:tcW w:w="2970" w:type="dxa"/>
          </w:tcPr>
          <w:p w14:paraId="3F1BF00E" w14:textId="77777777" w:rsidR="00C625C6" w:rsidRPr="00B65610" w:rsidRDefault="00C625C6" w:rsidP="0069417B">
            <w:pPr>
              <w:jc w:val="center"/>
              <w:rPr>
                <w:sz w:val="22"/>
                <w:szCs w:val="22"/>
              </w:rPr>
            </w:pPr>
            <w:r w:rsidRPr="00B65610">
              <w:rPr>
                <w:sz w:val="22"/>
                <w:szCs w:val="22"/>
              </w:rPr>
              <w:t>1.1023</w:t>
            </w:r>
          </w:p>
        </w:tc>
      </w:tr>
      <w:tr w:rsidR="00C625C6" w:rsidRPr="009422F0" w14:paraId="2520E2A0" w14:textId="77777777" w:rsidTr="0052776E">
        <w:trPr>
          <w:trHeight w:val="306"/>
        </w:trPr>
        <w:tc>
          <w:tcPr>
            <w:tcW w:w="3159" w:type="dxa"/>
          </w:tcPr>
          <w:p w14:paraId="623CCBB4" w14:textId="77777777" w:rsidR="00C625C6" w:rsidRPr="00B65610" w:rsidRDefault="00C625C6" w:rsidP="0069417B">
            <w:pPr>
              <w:jc w:val="center"/>
              <w:rPr>
                <w:sz w:val="22"/>
                <w:szCs w:val="22"/>
              </w:rPr>
            </w:pPr>
            <w:r w:rsidRPr="00B65610">
              <w:rPr>
                <w:sz w:val="22"/>
                <w:szCs w:val="22"/>
              </w:rPr>
              <w:t>0.9072</w:t>
            </w:r>
          </w:p>
        </w:tc>
        <w:tc>
          <w:tcPr>
            <w:tcW w:w="1899" w:type="dxa"/>
          </w:tcPr>
          <w:p w14:paraId="515F9992" w14:textId="77777777" w:rsidR="00C625C6" w:rsidRPr="00B65610" w:rsidRDefault="00C625C6" w:rsidP="00182EB5">
            <w:pPr>
              <w:rPr>
                <w:sz w:val="22"/>
                <w:szCs w:val="22"/>
              </w:rPr>
            </w:pPr>
            <w:r w:rsidRPr="00B65610">
              <w:rPr>
                <w:sz w:val="22"/>
                <w:szCs w:val="22"/>
              </w:rPr>
              <w:t>ton(s)</w:t>
            </w:r>
          </w:p>
        </w:tc>
        <w:tc>
          <w:tcPr>
            <w:tcW w:w="1890" w:type="dxa"/>
          </w:tcPr>
          <w:p w14:paraId="5B93666E" w14:textId="77777777" w:rsidR="00C625C6" w:rsidRPr="00B65610" w:rsidRDefault="00C625C6" w:rsidP="00182EB5">
            <w:pPr>
              <w:rPr>
                <w:sz w:val="22"/>
                <w:szCs w:val="22"/>
              </w:rPr>
            </w:pPr>
            <w:r w:rsidRPr="00B65610">
              <w:rPr>
                <w:sz w:val="22"/>
                <w:szCs w:val="22"/>
              </w:rPr>
              <w:t>t</w:t>
            </w:r>
          </w:p>
        </w:tc>
        <w:tc>
          <w:tcPr>
            <w:tcW w:w="2970" w:type="dxa"/>
          </w:tcPr>
          <w:p w14:paraId="40CD757C" w14:textId="77777777" w:rsidR="00C625C6" w:rsidRPr="00B65610" w:rsidRDefault="00C625C6" w:rsidP="0069417B">
            <w:pPr>
              <w:jc w:val="center"/>
              <w:rPr>
                <w:sz w:val="22"/>
                <w:szCs w:val="22"/>
              </w:rPr>
            </w:pPr>
            <w:r w:rsidRPr="00B65610">
              <w:rPr>
                <w:sz w:val="22"/>
                <w:szCs w:val="22"/>
              </w:rPr>
              <w:t>1.1023</w:t>
            </w:r>
          </w:p>
        </w:tc>
      </w:tr>
      <w:tr w:rsidR="00C625C6" w:rsidRPr="009422F0" w14:paraId="0D9D5B97" w14:textId="77777777" w:rsidTr="0052776E">
        <w:trPr>
          <w:trHeight w:val="306"/>
        </w:trPr>
        <w:tc>
          <w:tcPr>
            <w:tcW w:w="3159" w:type="dxa"/>
          </w:tcPr>
          <w:p w14:paraId="79A2E006" w14:textId="77777777" w:rsidR="00C625C6" w:rsidRPr="00B65610" w:rsidRDefault="00C625C6" w:rsidP="0069417B">
            <w:pPr>
              <w:jc w:val="center"/>
              <w:rPr>
                <w:sz w:val="22"/>
                <w:szCs w:val="22"/>
              </w:rPr>
            </w:pPr>
            <w:r w:rsidRPr="00B65610">
              <w:rPr>
                <w:sz w:val="22"/>
                <w:szCs w:val="22"/>
              </w:rPr>
              <w:t>2241.7023</w:t>
            </w:r>
          </w:p>
        </w:tc>
        <w:tc>
          <w:tcPr>
            <w:tcW w:w="1899" w:type="dxa"/>
          </w:tcPr>
          <w:p w14:paraId="78794674" w14:textId="77777777" w:rsidR="00C625C6" w:rsidRPr="00B65610" w:rsidRDefault="00C625C6" w:rsidP="00182EB5">
            <w:pPr>
              <w:rPr>
                <w:sz w:val="22"/>
                <w:szCs w:val="22"/>
              </w:rPr>
            </w:pPr>
            <w:r w:rsidRPr="00B65610">
              <w:rPr>
                <w:sz w:val="22"/>
                <w:szCs w:val="22"/>
              </w:rPr>
              <w:t>ton(s)/acre</w:t>
            </w:r>
          </w:p>
        </w:tc>
        <w:tc>
          <w:tcPr>
            <w:tcW w:w="1890" w:type="dxa"/>
          </w:tcPr>
          <w:p w14:paraId="5F90CF24" w14:textId="77777777" w:rsidR="00C625C6" w:rsidRPr="00B65610" w:rsidRDefault="00C625C6" w:rsidP="00182EB5">
            <w:pPr>
              <w:rPr>
                <w:sz w:val="22"/>
                <w:szCs w:val="22"/>
              </w:rPr>
            </w:pPr>
            <w:r w:rsidRPr="00B65610">
              <w:rPr>
                <w:sz w:val="22"/>
                <w:szCs w:val="22"/>
              </w:rPr>
              <w:t>kg·ha⁻¹</w:t>
            </w:r>
          </w:p>
        </w:tc>
        <w:tc>
          <w:tcPr>
            <w:tcW w:w="2970" w:type="dxa"/>
          </w:tcPr>
          <w:p w14:paraId="516793C9" w14:textId="77777777" w:rsidR="00C625C6" w:rsidRPr="00B65610" w:rsidRDefault="00C625C6" w:rsidP="0069417B">
            <w:pPr>
              <w:jc w:val="center"/>
              <w:rPr>
                <w:sz w:val="22"/>
                <w:szCs w:val="22"/>
              </w:rPr>
            </w:pPr>
            <w:r w:rsidRPr="00B65610">
              <w:rPr>
                <w:sz w:val="22"/>
                <w:szCs w:val="22"/>
              </w:rPr>
              <w:t>0.0004</w:t>
            </w:r>
          </w:p>
        </w:tc>
      </w:tr>
      <w:tr w:rsidR="00C625C6" w:rsidRPr="009422F0" w14:paraId="6F393DE1" w14:textId="77777777" w:rsidTr="0052776E">
        <w:trPr>
          <w:trHeight w:val="306"/>
        </w:trPr>
        <w:tc>
          <w:tcPr>
            <w:tcW w:w="3159" w:type="dxa"/>
          </w:tcPr>
          <w:p w14:paraId="68CF73F7" w14:textId="77777777" w:rsidR="00C625C6" w:rsidRPr="00B65610" w:rsidRDefault="00C625C6" w:rsidP="0069417B">
            <w:pPr>
              <w:jc w:val="center"/>
              <w:rPr>
                <w:sz w:val="22"/>
                <w:szCs w:val="22"/>
              </w:rPr>
            </w:pPr>
            <w:r w:rsidRPr="00B65610">
              <w:rPr>
                <w:sz w:val="22"/>
                <w:szCs w:val="22"/>
              </w:rPr>
              <w:t>2.2417</w:t>
            </w:r>
          </w:p>
        </w:tc>
        <w:tc>
          <w:tcPr>
            <w:tcW w:w="1899" w:type="dxa"/>
          </w:tcPr>
          <w:p w14:paraId="79A0A8D6" w14:textId="77777777" w:rsidR="00C625C6" w:rsidRPr="00B65610" w:rsidRDefault="00C625C6" w:rsidP="00182EB5">
            <w:pPr>
              <w:rPr>
                <w:sz w:val="22"/>
                <w:szCs w:val="22"/>
              </w:rPr>
            </w:pPr>
            <w:r w:rsidRPr="00B65610">
              <w:rPr>
                <w:sz w:val="22"/>
                <w:szCs w:val="22"/>
              </w:rPr>
              <w:t>ton(s)/acre</w:t>
            </w:r>
          </w:p>
        </w:tc>
        <w:tc>
          <w:tcPr>
            <w:tcW w:w="1890" w:type="dxa"/>
          </w:tcPr>
          <w:p w14:paraId="237A1F57" w14:textId="77777777" w:rsidR="00C625C6" w:rsidRPr="00B65610" w:rsidRDefault="00C625C6" w:rsidP="00182EB5">
            <w:pPr>
              <w:rPr>
                <w:sz w:val="22"/>
                <w:szCs w:val="22"/>
              </w:rPr>
            </w:pPr>
            <w:r w:rsidRPr="00B65610">
              <w:rPr>
                <w:sz w:val="22"/>
                <w:szCs w:val="22"/>
              </w:rPr>
              <w:t>Mg·ha⁻¹</w:t>
            </w:r>
          </w:p>
        </w:tc>
        <w:tc>
          <w:tcPr>
            <w:tcW w:w="2970" w:type="dxa"/>
          </w:tcPr>
          <w:p w14:paraId="1F11215A" w14:textId="77777777" w:rsidR="00C625C6" w:rsidRPr="00B65610" w:rsidRDefault="00C625C6" w:rsidP="0069417B">
            <w:pPr>
              <w:jc w:val="center"/>
              <w:rPr>
                <w:sz w:val="22"/>
                <w:szCs w:val="22"/>
              </w:rPr>
            </w:pPr>
            <w:r w:rsidRPr="00B65610">
              <w:rPr>
                <w:sz w:val="22"/>
                <w:szCs w:val="22"/>
              </w:rPr>
              <w:t>0.4461</w:t>
            </w:r>
          </w:p>
        </w:tc>
      </w:tr>
      <w:tr w:rsidR="00C625C6" w:rsidRPr="009422F0" w14:paraId="4A35073F" w14:textId="77777777" w:rsidTr="0052776E">
        <w:trPr>
          <w:trHeight w:val="306"/>
        </w:trPr>
        <w:tc>
          <w:tcPr>
            <w:tcW w:w="3159" w:type="dxa"/>
          </w:tcPr>
          <w:p w14:paraId="0207C5D2" w14:textId="77777777" w:rsidR="00C625C6" w:rsidRPr="00B65610" w:rsidRDefault="00C625C6" w:rsidP="0069417B">
            <w:pPr>
              <w:jc w:val="center"/>
              <w:rPr>
                <w:sz w:val="22"/>
                <w:szCs w:val="22"/>
              </w:rPr>
            </w:pPr>
            <w:r w:rsidRPr="00B65610">
              <w:rPr>
                <w:sz w:val="22"/>
                <w:szCs w:val="22"/>
              </w:rPr>
              <w:t>2.2417</w:t>
            </w:r>
          </w:p>
        </w:tc>
        <w:tc>
          <w:tcPr>
            <w:tcW w:w="1899" w:type="dxa"/>
          </w:tcPr>
          <w:p w14:paraId="7F3CBE1C" w14:textId="77777777" w:rsidR="00C625C6" w:rsidRPr="00B65610" w:rsidRDefault="00C625C6" w:rsidP="00182EB5">
            <w:pPr>
              <w:rPr>
                <w:sz w:val="22"/>
                <w:szCs w:val="22"/>
              </w:rPr>
            </w:pPr>
            <w:r w:rsidRPr="00B65610">
              <w:rPr>
                <w:sz w:val="22"/>
                <w:szCs w:val="22"/>
              </w:rPr>
              <w:t>ton(s)/acre</w:t>
            </w:r>
          </w:p>
        </w:tc>
        <w:tc>
          <w:tcPr>
            <w:tcW w:w="1890" w:type="dxa"/>
          </w:tcPr>
          <w:p w14:paraId="58563A8C" w14:textId="77777777" w:rsidR="00C625C6" w:rsidRPr="00B65610" w:rsidRDefault="00C625C6" w:rsidP="00182EB5">
            <w:pPr>
              <w:rPr>
                <w:sz w:val="22"/>
                <w:szCs w:val="22"/>
              </w:rPr>
            </w:pPr>
            <w:r w:rsidRPr="00B65610">
              <w:rPr>
                <w:sz w:val="22"/>
                <w:szCs w:val="22"/>
              </w:rPr>
              <w:t>t·ha⁻¹</w:t>
            </w:r>
          </w:p>
        </w:tc>
        <w:tc>
          <w:tcPr>
            <w:tcW w:w="2970" w:type="dxa"/>
          </w:tcPr>
          <w:p w14:paraId="7F10FFDF" w14:textId="77777777" w:rsidR="00C625C6" w:rsidRPr="00B65610" w:rsidRDefault="00C625C6" w:rsidP="0069417B">
            <w:pPr>
              <w:jc w:val="center"/>
              <w:rPr>
                <w:sz w:val="22"/>
                <w:szCs w:val="22"/>
              </w:rPr>
            </w:pPr>
            <w:r w:rsidRPr="00B65610">
              <w:rPr>
                <w:sz w:val="22"/>
                <w:szCs w:val="22"/>
              </w:rPr>
              <w:t>0.4461</w:t>
            </w:r>
          </w:p>
        </w:tc>
      </w:tr>
      <w:tr w:rsidR="00C625C6" w:rsidRPr="009422F0" w14:paraId="43F4B625" w14:textId="77777777" w:rsidTr="0052776E">
        <w:trPr>
          <w:trHeight w:val="306"/>
        </w:trPr>
        <w:tc>
          <w:tcPr>
            <w:tcW w:w="3159" w:type="dxa"/>
          </w:tcPr>
          <w:p w14:paraId="6F63D1D4" w14:textId="77777777" w:rsidR="00C625C6" w:rsidRPr="00B65610" w:rsidRDefault="00C625C6" w:rsidP="0069417B">
            <w:pPr>
              <w:jc w:val="center"/>
              <w:rPr>
                <w:sz w:val="22"/>
                <w:szCs w:val="22"/>
              </w:rPr>
            </w:pPr>
            <w:r w:rsidRPr="00B65610">
              <w:rPr>
                <w:sz w:val="22"/>
                <w:szCs w:val="22"/>
              </w:rPr>
              <w:t>10.7639</w:t>
            </w:r>
          </w:p>
        </w:tc>
        <w:tc>
          <w:tcPr>
            <w:tcW w:w="1899" w:type="dxa"/>
          </w:tcPr>
          <w:p w14:paraId="637598F7" w14:textId="77777777" w:rsidR="00C625C6" w:rsidRPr="00B65610" w:rsidRDefault="00C625C6" w:rsidP="00182EB5">
            <w:pPr>
              <w:rPr>
                <w:sz w:val="22"/>
                <w:szCs w:val="22"/>
              </w:rPr>
            </w:pPr>
            <w:r w:rsidRPr="00B65610">
              <w:rPr>
                <w:sz w:val="22"/>
                <w:szCs w:val="22"/>
              </w:rPr>
              <w:t>W/ft²</w:t>
            </w:r>
          </w:p>
        </w:tc>
        <w:tc>
          <w:tcPr>
            <w:tcW w:w="1890" w:type="dxa"/>
          </w:tcPr>
          <w:p w14:paraId="317A2BC0" w14:textId="77777777" w:rsidR="00C625C6" w:rsidRPr="00B65610" w:rsidRDefault="00C625C6" w:rsidP="00182EB5">
            <w:pPr>
              <w:rPr>
                <w:sz w:val="22"/>
                <w:szCs w:val="22"/>
              </w:rPr>
            </w:pPr>
            <w:r w:rsidRPr="00B65610">
              <w:rPr>
                <w:sz w:val="22"/>
                <w:szCs w:val="22"/>
              </w:rPr>
              <w:t>W·m⁻²</w:t>
            </w:r>
          </w:p>
        </w:tc>
        <w:tc>
          <w:tcPr>
            <w:tcW w:w="2970" w:type="dxa"/>
          </w:tcPr>
          <w:p w14:paraId="36ED2D6E" w14:textId="77777777" w:rsidR="00C625C6" w:rsidRPr="00B65610" w:rsidRDefault="00C625C6" w:rsidP="0069417B">
            <w:pPr>
              <w:jc w:val="center"/>
              <w:rPr>
                <w:sz w:val="22"/>
                <w:szCs w:val="22"/>
              </w:rPr>
            </w:pPr>
            <w:r w:rsidRPr="00B65610">
              <w:rPr>
                <w:sz w:val="22"/>
                <w:szCs w:val="22"/>
              </w:rPr>
              <w:t>0.0929</w:t>
            </w:r>
          </w:p>
        </w:tc>
      </w:tr>
      <w:tr w:rsidR="00C625C6" w:rsidRPr="009422F0" w14:paraId="0AC1B15E" w14:textId="77777777" w:rsidTr="0052776E">
        <w:trPr>
          <w:trHeight w:val="306"/>
        </w:trPr>
        <w:tc>
          <w:tcPr>
            <w:tcW w:w="3159" w:type="dxa"/>
          </w:tcPr>
          <w:p w14:paraId="1DFC7379" w14:textId="77777777" w:rsidR="00C625C6" w:rsidRPr="00B65610" w:rsidRDefault="00C625C6" w:rsidP="0069417B">
            <w:pPr>
              <w:jc w:val="center"/>
              <w:rPr>
                <w:sz w:val="22"/>
                <w:szCs w:val="22"/>
              </w:rPr>
            </w:pPr>
            <w:r w:rsidRPr="00B65610">
              <w:rPr>
                <w:sz w:val="22"/>
                <w:szCs w:val="22"/>
              </w:rPr>
              <w:t>0.9144</w:t>
            </w:r>
          </w:p>
        </w:tc>
        <w:tc>
          <w:tcPr>
            <w:tcW w:w="1899" w:type="dxa"/>
          </w:tcPr>
          <w:p w14:paraId="78E6AE1D" w14:textId="77777777" w:rsidR="00C625C6" w:rsidRPr="00B65610" w:rsidRDefault="00C625C6" w:rsidP="00182EB5">
            <w:pPr>
              <w:rPr>
                <w:sz w:val="22"/>
                <w:szCs w:val="22"/>
              </w:rPr>
            </w:pPr>
            <w:r w:rsidRPr="00B65610">
              <w:rPr>
                <w:sz w:val="22"/>
                <w:szCs w:val="22"/>
              </w:rPr>
              <w:t>yard(s)</w:t>
            </w:r>
          </w:p>
        </w:tc>
        <w:tc>
          <w:tcPr>
            <w:tcW w:w="1890" w:type="dxa"/>
          </w:tcPr>
          <w:p w14:paraId="44B2817A" w14:textId="77777777" w:rsidR="00C625C6" w:rsidRPr="00B65610" w:rsidRDefault="00C625C6" w:rsidP="00182EB5">
            <w:pPr>
              <w:rPr>
                <w:sz w:val="22"/>
                <w:szCs w:val="22"/>
              </w:rPr>
            </w:pPr>
            <w:r w:rsidRPr="00B65610">
              <w:rPr>
                <w:sz w:val="22"/>
                <w:szCs w:val="22"/>
              </w:rPr>
              <w:t>m</w:t>
            </w:r>
          </w:p>
        </w:tc>
        <w:tc>
          <w:tcPr>
            <w:tcW w:w="2970" w:type="dxa"/>
          </w:tcPr>
          <w:p w14:paraId="0F1DF160" w14:textId="77777777" w:rsidR="00C625C6" w:rsidRPr="00B65610" w:rsidRDefault="00C625C6" w:rsidP="0069417B">
            <w:pPr>
              <w:jc w:val="center"/>
              <w:rPr>
                <w:sz w:val="22"/>
                <w:szCs w:val="22"/>
              </w:rPr>
            </w:pPr>
            <w:r w:rsidRPr="00B65610">
              <w:rPr>
                <w:sz w:val="22"/>
                <w:szCs w:val="22"/>
              </w:rPr>
              <w:t>1.0936</w:t>
            </w:r>
          </w:p>
        </w:tc>
      </w:tr>
      <w:tr w:rsidR="00C625C6" w:rsidRPr="009422F0" w14:paraId="4A7806B3" w14:textId="77777777" w:rsidTr="0052776E">
        <w:trPr>
          <w:trHeight w:val="306"/>
        </w:trPr>
        <w:tc>
          <w:tcPr>
            <w:tcW w:w="3159" w:type="dxa"/>
          </w:tcPr>
          <w:p w14:paraId="43BE0D2F" w14:textId="77777777" w:rsidR="00C625C6" w:rsidRPr="00B65610" w:rsidRDefault="00C625C6" w:rsidP="0069417B">
            <w:pPr>
              <w:jc w:val="center"/>
              <w:rPr>
                <w:sz w:val="22"/>
                <w:szCs w:val="22"/>
              </w:rPr>
            </w:pPr>
            <w:r w:rsidRPr="00B65610">
              <w:rPr>
                <w:sz w:val="22"/>
                <w:szCs w:val="22"/>
              </w:rPr>
              <w:t>0.8361</w:t>
            </w:r>
          </w:p>
        </w:tc>
        <w:tc>
          <w:tcPr>
            <w:tcW w:w="1899" w:type="dxa"/>
          </w:tcPr>
          <w:p w14:paraId="6D0C9A17" w14:textId="77777777" w:rsidR="00C625C6" w:rsidRPr="00B65610" w:rsidRDefault="00C625C6" w:rsidP="00182EB5">
            <w:pPr>
              <w:rPr>
                <w:sz w:val="22"/>
                <w:szCs w:val="22"/>
              </w:rPr>
            </w:pPr>
            <w:r w:rsidRPr="00B65610">
              <w:rPr>
                <w:sz w:val="22"/>
                <w:szCs w:val="22"/>
              </w:rPr>
              <w:t>yard²</w:t>
            </w:r>
          </w:p>
        </w:tc>
        <w:tc>
          <w:tcPr>
            <w:tcW w:w="1890" w:type="dxa"/>
          </w:tcPr>
          <w:p w14:paraId="17805247" w14:textId="77777777" w:rsidR="00C625C6" w:rsidRPr="00B65610" w:rsidRDefault="00C625C6" w:rsidP="00182EB5">
            <w:pPr>
              <w:rPr>
                <w:sz w:val="22"/>
                <w:szCs w:val="22"/>
              </w:rPr>
            </w:pPr>
            <w:r w:rsidRPr="00B65610">
              <w:rPr>
                <w:sz w:val="22"/>
                <w:szCs w:val="22"/>
              </w:rPr>
              <w:t>m²</w:t>
            </w:r>
          </w:p>
        </w:tc>
        <w:tc>
          <w:tcPr>
            <w:tcW w:w="2970" w:type="dxa"/>
          </w:tcPr>
          <w:p w14:paraId="30E13341" w14:textId="77777777" w:rsidR="00C625C6" w:rsidRPr="00B65610" w:rsidRDefault="00C625C6" w:rsidP="0069417B">
            <w:pPr>
              <w:jc w:val="center"/>
              <w:rPr>
                <w:sz w:val="22"/>
                <w:szCs w:val="22"/>
              </w:rPr>
            </w:pPr>
            <w:r w:rsidRPr="00B65610">
              <w:rPr>
                <w:sz w:val="22"/>
                <w:szCs w:val="22"/>
              </w:rPr>
              <w:t>1.1960</w:t>
            </w:r>
          </w:p>
        </w:tc>
      </w:tr>
      <w:tr w:rsidR="00C625C6" w:rsidRPr="009422F0" w14:paraId="05275CEE" w14:textId="77777777" w:rsidTr="0052776E">
        <w:trPr>
          <w:trHeight w:val="306"/>
        </w:trPr>
        <w:tc>
          <w:tcPr>
            <w:tcW w:w="3159" w:type="dxa"/>
          </w:tcPr>
          <w:p w14:paraId="79A5E2CE" w14:textId="77777777" w:rsidR="00C625C6" w:rsidRPr="00B65610" w:rsidRDefault="00C625C6" w:rsidP="0069417B">
            <w:pPr>
              <w:jc w:val="center"/>
              <w:rPr>
                <w:sz w:val="22"/>
                <w:szCs w:val="22"/>
              </w:rPr>
            </w:pPr>
            <w:r w:rsidRPr="00B65610">
              <w:rPr>
                <w:sz w:val="22"/>
                <w:szCs w:val="22"/>
              </w:rPr>
              <w:t>0.7646</w:t>
            </w:r>
          </w:p>
        </w:tc>
        <w:tc>
          <w:tcPr>
            <w:tcW w:w="1899" w:type="dxa"/>
          </w:tcPr>
          <w:p w14:paraId="6BFAFA9C" w14:textId="77777777" w:rsidR="00C625C6" w:rsidRPr="00B65610" w:rsidRDefault="00C625C6" w:rsidP="00182EB5">
            <w:pPr>
              <w:rPr>
                <w:sz w:val="22"/>
                <w:szCs w:val="22"/>
              </w:rPr>
            </w:pPr>
            <w:r w:rsidRPr="00B65610">
              <w:rPr>
                <w:sz w:val="22"/>
                <w:szCs w:val="22"/>
              </w:rPr>
              <w:t>yard³</w:t>
            </w:r>
          </w:p>
        </w:tc>
        <w:tc>
          <w:tcPr>
            <w:tcW w:w="1890" w:type="dxa"/>
          </w:tcPr>
          <w:p w14:paraId="166D2397" w14:textId="77777777" w:rsidR="00C625C6" w:rsidRPr="00B65610" w:rsidRDefault="00C625C6" w:rsidP="00182EB5">
            <w:pPr>
              <w:rPr>
                <w:sz w:val="22"/>
                <w:szCs w:val="22"/>
              </w:rPr>
            </w:pPr>
            <w:r w:rsidRPr="00B65610">
              <w:rPr>
                <w:sz w:val="22"/>
                <w:szCs w:val="22"/>
              </w:rPr>
              <w:t>m³</w:t>
            </w:r>
          </w:p>
        </w:tc>
        <w:tc>
          <w:tcPr>
            <w:tcW w:w="2970" w:type="dxa"/>
          </w:tcPr>
          <w:p w14:paraId="73FB2780" w14:textId="77777777" w:rsidR="00C625C6" w:rsidRPr="00B65610" w:rsidRDefault="00C625C6" w:rsidP="0069417B">
            <w:pPr>
              <w:jc w:val="center"/>
              <w:rPr>
                <w:sz w:val="22"/>
                <w:szCs w:val="22"/>
              </w:rPr>
            </w:pPr>
            <w:r w:rsidRPr="00B65610">
              <w:rPr>
                <w:sz w:val="22"/>
                <w:szCs w:val="22"/>
              </w:rPr>
              <w:t>1.3080</w:t>
            </w:r>
          </w:p>
        </w:tc>
      </w:tr>
      <w:tr w:rsidR="00C625C6" w:rsidRPr="009422F0" w14:paraId="6B711C5C" w14:textId="77777777" w:rsidTr="0052776E">
        <w:trPr>
          <w:trHeight w:val="306"/>
        </w:trPr>
        <w:tc>
          <w:tcPr>
            <w:tcW w:w="3159" w:type="dxa"/>
          </w:tcPr>
          <w:p w14:paraId="5224BAA7" w14:textId="77777777" w:rsidR="00C625C6" w:rsidRPr="00B65610" w:rsidRDefault="00C625C6" w:rsidP="0069417B">
            <w:pPr>
              <w:jc w:val="center"/>
              <w:rPr>
                <w:sz w:val="22"/>
                <w:szCs w:val="22"/>
              </w:rPr>
            </w:pPr>
            <w:r w:rsidRPr="00B65610">
              <w:rPr>
                <w:sz w:val="22"/>
                <w:szCs w:val="22"/>
              </w:rPr>
              <w:t>1.8893</w:t>
            </w:r>
          </w:p>
        </w:tc>
        <w:tc>
          <w:tcPr>
            <w:tcW w:w="1899" w:type="dxa"/>
          </w:tcPr>
          <w:p w14:paraId="6619683D" w14:textId="77777777" w:rsidR="00C625C6" w:rsidRPr="00B65610" w:rsidRDefault="00C625C6" w:rsidP="00182EB5">
            <w:pPr>
              <w:rPr>
                <w:sz w:val="22"/>
                <w:szCs w:val="22"/>
              </w:rPr>
            </w:pPr>
            <w:r w:rsidRPr="00B65610">
              <w:rPr>
                <w:sz w:val="22"/>
                <w:szCs w:val="22"/>
              </w:rPr>
              <w:t>yard³/acre</w:t>
            </w:r>
          </w:p>
        </w:tc>
        <w:tc>
          <w:tcPr>
            <w:tcW w:w="1890" w:type="dxa"/>
          </w:tcPr>
          <w:p w14:paraId="77C0E89D" w14:textId="77777777" w:rsidR="00C625C6" w:rsidRPr="00B65610" w:rsidRDefault="00C625C6" w:rsidP="00182EB5">
            <w:pPr>
              <w:rPr>
                <w:sz w:val="22"/>
                <w:szCs w:val="22"/>
              </w:rPr>
            </w:pPr>
            <w:r w:rsidRPr="00B65610">
              <w:rPr>
                <w:sz w:val="22"/>
                <w:szCs w:val="22"/>
              </w:rPr>
              <w:t>m</w:t>
            </w:r>
            <w:r w:rsidRPr="00B65610">
              <w:rPr>
                <w:sz w:val="22"/>
                <w:szCs w:val="22"/>
                <w:vertAlign w:val="superscript"/>
              </w:rPr>
              <w:t>3</w:t>
            </w:r>
            <w:r w:rsidRPr="00B65610">
              <w:rPr>
                <w:sz w:val="22"/>
                <w:szCs w:val="22"/>
              </w:rPr>
              <w:t>·ha⁻¹</w:t>
            </w:r>
          </w:p>
        </w:tc>
        <w:tc>
          <w:tcPr>
            <w:tcW w:w="2970" w:type="dxa"/>
          </w:tcPr>
          <w:p w14:paraId="3EA8C3EC" w14:textId="77777777" w:rsidR="00C625C6" w:rsidRPr="00B65610" w:rsidRDefault="00C625C6" w:rsidP="0069417B">
            <w:pPr>
              <w:jc w:val="center"/>
              <w:rPr>
                <w:sz w:val="22"/>
                <w:szCs w:val="22"/>
              </w:rPr>
            </w:pPr>
            <w:r w:rsidRPr="00B65610">
              <w:rPr>
                <w:sz w:val="22"/>
                <w:szCs w:val="22"/>
              </w:rPr>
              <w:t>0.5293</w:t>
            </w:r>
          </w:p>
        </w:tc>
      </w:tr>
      <w:tr w:rsidR="00C625C6" w:rsidRPr="009422F0" w14:paraId="1503882E" w14:textId="77777777" w:rsidTr="0052776E">
        <w:trPr>
          <w:trHeight w:val="306"/>
        </w:trPr>
        <w:tc>
          <w:tcPr>
            <w:tcW w:w="3159" w:type="dxa"/>
          </w:tcPr>
          <w:p w14:paraId="6D59D747" w14:textId="77777777" w:rsidR="00C625C6" w:rsidRPr="00B65610" w:rsidRDefault="00C625C6" w:rsidP="0069417B">
            <w:pPr>
              <w:jc w:val="center"/>
              <w:rPr>
                <w:sz w:val="22"/>
                <w:szCs w:val="22"/>
              </w:rPr>
            </w:pPr>
            <w:r w:rsidRPr="00B65610">
              <w:rPr>
                <w:sz w:val="22"/>
                <w:szCs w:val="22"/>
              </w:rPr>
              <w:t>0.5556</w:t>
            </w:r>
          </w:p>
        </w:tc>
        <w:tc>
          <w:tcPr>
            <w:tcW w:w="1899" w:type="dxa"/>
          </w:tcPr>
          <w:p w14:paraId="2AA4A153" w14:textId="77777777" w:rsidR="00C625C6" w:rsidRPr="00B65610" w:rsidRDefault="00C625C6" w:rsidP="00182EB5">
            <w:pPr>
              <w:rPr>
                <w:sz w:val="22"/>
                <w:szCs w:val="22"/>
              </w:rPr>
            </w:pPr>
            <w:r w:rsidRPr="00B65610">
              <w:rPr>
                <w:sz w:val="22"/>
                <w:szCs w:val="22"/>
              </w:rPr>
              <w:t>Δ °F</w:t>
            </w:r>
          </w:p>
        </w:tc>
        <w:tc>
          <w:tcPr>
            <w:tcW w:w="1890" w:type="dxa"/>
          </w:tcPr>
          <w:p w14:paraId="08CDC19A" w14:textId="77777777" w:rsidR="00C625C6" w:rsidRPr="00B65610" w:rsidRDefault="00C625C6" w:rsidP="00182EB5">
            <w:pPr>
              <w:rPr>
                <w:sz w:val="22"/>
                <w:szCs w:val="22"/>
              </w:rPr>
            </w:pPr>
            <w:r w:rsidRPr="00B65610">
              <w:rPr>
                <w:sz w:val="22"/>
                <w:szCs w:val="22"/>
              </w:rPr>
              <w:t>Δ °C</w:t>
            </w:r>
          </w:p>
        </w:tc>
        <w:tc>
          <w:tcPr>
            <w:tcW w:w="2970" w:type="dxa"/>
          </w:tcPr>
          <w:p w14:paraId="5888D941" w14:textId="77777777" w:rsidR="00C625C6" w:rsidRPr="00B65610" w:rsidRDefault="00C625C6" w:rsidP="0069417B">
            <w:pPr>
              <w:jc w:val="center"/>
              <w:rPr>
                <w:sz w:val="22"/>
                <w:szCs w:val="22"/>
              </w:rPr>
            </w:pPr>
            <w:r w:rsidRPr="00B65610">
              <w:rPr>
                <w:sz w:val="22"/>
                <w:szCs w:val="22"/>
              </w:rPr>
              <w:t>1.8</w:t>
            </w:r>
          </w:p>
        </w:tc>
      </w:tr>
      <w:tr w:rsidR="00C625C6" w:rsidRPr="009422F0" w14:paraId="23D6FF86" w14:textId="77777777" w:rsidTr="0052776E">
        <w:trPr>
          <w:trHeight w:val="306"/>
        </w:trPr>
        <w:tc>
          <w:tcPr>
            <w:tcW w:w="3159" w:type="dxa"/>
          </w:tcPr>
          <w:p w14:paraId="438BFFF6" w14:textId="77777777" w:rsidR="00C625C6" w:rsidRPr="00B65610" w:rsidRDefault="00C625C6" w:rsidP="0069417B">
            <w:pPr>
              <w:jc w:val="center"/>
              <w:rPr>
                <w:sz w:val="22"/>
                <w:szCs w:val="22"/>
              </w:rPr>
            </w:pPr>
            <w:r w:rsidRPr="00B65610">
              <w:rPr>
                <w:sz w:val="22"/>
                <w:szCs w:val="22"/>
              </w:rPr>
              <w:t>(°F - 32) ÷ 1.8</w:t>
            </w:r>
          </w:p>
        </w:tc>
        <w:tc>
          <w:tcPr>
            <w:tcW w:w="1899" w:type="dxa"/>
          </w:tcPr>
          <w:p w14:paraId="6CE7637F" w14:textId="77777777" w:rsidR="00C625C6" w:rsidRPr="00B65610" w:rsidRDefault="00C625C6" w:rsidP="00182EB5">
            <w:pPr>
              <w:rPr>
                <w:sz w:val="22"/>
                <w:szCs w:val="22"/>
              </w:rPr>
            </w:pPr>
            <w:r w:rsidRPr="00B65610">
              <w:rPr>
                <w:sz w:val="22"/>
                <w:szCs w:val="22"/>
              </w:rPr>
              <w:t>°F</w:t>
            </w:r>
          </w:p>
        </w:tc>
        <w:tc>
          <w:tcPr>
            <w:tcW w:w="1890" w:type="dxa"/>
          </w:tcPr>
          <w:p w14:paraId="03E0E4E5" w14:textId="77777777" w:rsidR="00C625C6" w:rsidRPr="00B65610" w:rsidRDefault="00C625C6" w:rsidP="00182EB5">
            <w:pPr>
              <w:rPr>
                <w:sz w:val="22"/>
                <w:szCs w:val="22"/>
              </w:rPr>
            </w:pPr>
            <w:r w:rsidRPr="00B65610">
              <w:rPr>
                <w:sz w:val="22"/>
                <w:szCs w:val="22"/>
              </w:rPr>
              <w:t>°C</w:t>
            </w:r>
          </w:p>
        </w:tc>
        <w:tc>
          <w:tcPr>
            <w:tcW w:w="2970" w:type="dxa"/>
          </w:tcPr>
          <w:p w14:paraId="65B9CC14" w14:textId="77777777" w:rsidR="00C625C6" w:rsidRPr="00B65610" w:rsidRDefault="00C625C6" w:rsidP="0069417B">
            <w:pPr>
              <w:jc w:val="center"/>
              <w:rPr>
                <w:sz w:val="22"/>
                <w:szCs w:val="22"/>
              </w:rPr>
            </w:pPr>
            <w:r w:rsidRPr="00B65610">
              <w:rPr>
                <w:sz w:val="22"/>
                <w:szCs w:val="22"/>
              </w:rPr>
              <w:t>(°C x 1.8) + 32</w:t>
            </w:r>
          </w:p>
        </w:tc>
      </w:tr>
      <w:tr w:rsidR="00C625C6" w:rsidRPr="009422F0" w14:paraId="2A3FE6DE" w14:textId="77777777" w:rsidTr="0052776E">
        <w:trPr>
          <w:trHeight w:val="306"/>
        </w:trPr>
        <w:tc>
          <w:tcPr>
            <w:tcW w:w="3159" w:type="dxa"/>
          </w:tcPr>
          <w:p w14:paraId="0A156C82" w14:textId="77777777" w:rsidR="00C625C6" w:rsidRPr="00B65610" w:rsidRDefault="00C625C6" w:rsidP="0069417B">
            <w:pPr>
              <w:jc w:val="center"/>
              <w:rPr>
                <w:sz w:val="22"/>
                <w:szCs w:val="22"/>
              </w:rPr>
            </w:pPr>
            <w:r w:rsidRPr="00B65610">
              <w:rPr>
                <w:sz w:val="22"/>
                <w:szCs w:val="22"/>
              </w:rPr>
              <w:t>(°F ÷ 1.8) + 255.37</w:t>
            </w:r>
          </w:p>
        </w:tc>
        <w:tc>
          <w:tcPr>
            <w:tcW w:w="1899" w:type="dxa"/>
          </w:tcPr>
          <w:p w14:paraId="72F06CDF" w14:textId="77777777" w:rsidR="00C625C6" w:rsidRPr="00B65610" w:rsidRDefault="00C625C6" w:rsidP="00182EB5">
            <w:pPr>
              <w:rPr>
                <w:sz w:val="22"/>
                <w:szCs w:val="22"/>
              </w:rPr>
            </w:pPr>
            <w:r w:rsidRPr="00B65610">
              <w:rPr>
                <w:sz w:val="22"/>
                <w:szCs w:val="22"/>
              </w:rPr>
              <w:t>°F</w:t>
            </w:r>
          </w:p>
        </w:tc>
        <w:tc>
          <w:tcPr>
            <w:tcW w:w="1890" w:type="dxa"/>
          </w:tcPr>
          <w:p w14:paraId="0C8DA951" w14:textId="77777777" w:rsidR="00C625C6" w:rsidRPr="00B65610" w:rsidRDefault="00C625C6" w:rsidP="00182EB5">
            <w:pPr>
              <w:rPr>
                <w:sz w:val="22"/>
                <w:szCs w:val="22"/>
              </w:rPr>
            </w:pPr>
            <w:r w:rsidRPr="00B65610">
              <w:rPr>
                <w:sz w:val="22"/>
                <w:szCs w:val="22"/>
              </w:rPr>
              <w:t>K</w:t>
            </w:r>
          </w:p>
        </w:tc>
        <w:tc>
          <w:tcPr>
            <w:tcW w:w="2970" w:type="dxa"/>
          </w:tcPr>
          <w:p w14:paraId="31A5371B" w14:textId="77777777" w:rsidR="00C625C6" w:rsidRPr="00B65610" w:rsidRDefault="00C625C6" w:rsidP="0069417B">
            <w:pPr>
              <w:jc w:val="center"/>
              <w:rPr>
                <w:sz w:val="22"/>
                <w:szCs w:val="22"/>
              </w:rPr>
            </w:pPr>
            <w:r w:rsidRPr="00B65610">
              <w:rPr>
                <w:sz w:val="22"/>
                <w:szCs w:val="22"/>
              </w:rPr>
              <w:t>(K - 255.37) x 1.8</w:t>
            </w:r>
          </w:p>
        </w:tc>
      </w:tr>
    </w:tbl>
    <w:p w14:paraId="7088A73D" w14:textId="77777777" w:rsidR="00C625C6" w:rsidRDefault="00C625C6" w:rsidP="00182EB5">
      <w:r>
        <w:rPr>
          <w:rFonts w:hint="eastAsia"/>
        </w:rPr>
        <w:br w:type="page"/>
      </w:r>
    </w:p>
    <w:p w14:paraId="6CA94B57" w14:textId="5F0950D1" w:rsidR="00BC0E5C" w:rsidRPr="00E43B74" w:rsidRDefault="00C625C6" w:rsidP="00E436C3">
      <w:pPr>
        <w:pStyle w:val="Heading4"/>
        <w:rPr>
          <w:sz w:val="22"/>
          <w:szCs w:val="22"/>
        </w:rPr>
      </w:pPr>
      <w:r>
        <w:t>Appendix Table 1</w:t>
      </w:r>
      <w:r w:rsidR="00407339">
        <w:t>8</w:t>
      </w:r>
      <w:r>
        <w:t>-</w:t>
      </w:r>
      <w:r w:rsidRPr="00800671">
        <w:t xml:space="preserve">2. List of common units of </w:t>
      </w:r>
      <w:r>
        <w:t>measurement,</w:t>
      </w:r>
      <w:r w:rsidRPr="00800671">
        <w:t xml:space="preserve"> abbreviations, and symbols with guidelines for use in ASHS journals. Abbreviations of units of measurement must always be preceded by a numeral.</w:t>
      </w:r>
    </w:p>
    <w:p w14:paraId="485E2475" w14:textId="77777777" w:rsidR="00BC0E5C" w:rsidRPr="00E43B74" w:rsidRDefault="00BC0E5C" w:rsidP="00E436C3">
      <w:pPr>
        <w:pStyle w:val="Heading4"/>
      </w:pPr>
    </w:p>
    <w:tbl>
      <w:tblPr>
        <w:tblStyle w:val="GridTable1Light-Accent31"/>
        <w:tblW w:w="0" w:type="auto"/>
        <w:tblCellMar>
          <w:top w:w="29" w:type="dxa"/>
          <w:bottom w:w="29" w:type="dxa"/>
        </w:tblCellMar>
        <w:tblLook w:val="04A0" w:firstRow="1" w:lastRow="0" w:firstColumn="1" w:lastColumn="0" w:noHBand="0" w:noVBand="1"/>
      </w:tblPr>
      <w:tblGrid>
        <w:gridCol w:w="2553"/>
        <w:gridCol w:w="1700"/>
        <w:gridCol w:w="5935"/>
      </w:tblGrid>
      <w:tr w:rsidR="00BC0E5C" w:rsidRPr="00BC0E5C" w14:paraId="4CA4023E" w14:textId="77777777" w:rsidTr="00E43B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3" w:type="dxa"/>
            <w:hideMark/>
          </w:tcPr>
          <w:p w14:paraId="24FCD624" w14:textId="77777777" w:rsidR="00BC0E5C" w:rsidRPr="00E43B74" w:rsidRDefault="00BC0E5C" w:rsidP="00735452">
            <w:pPr>
              <w:pStyle w:val="docparagraphdoc"/>
              <w:widowControl w:val="0"/>
              <w:spacing w:before="0" w:after="0" w:line="240" w:lineRule="auto"/>
              <w:rPr>
                <w:sz w:val="22"/>
                <w:szCs w:val="22"/>
              </w:rPr>
            </w:pPr>
            <w:r w:rsidRPr="00E43B74">
              <w:rPr>
                <w:sz w:val="22"/>
                <w:szCs w:val="22"/>
              </w:rPr>
              <w:t xml:space="preserve">Measurement </w:t>
            </w:r>
          </w:p>
        </w:tc>
        <w:tc>
          <w:tcPr>
            <w:tcW w:w="1700" w:type="dxa"/>
            <w:hideMark/>
          </w:tcPr>
          <w:p w14:paraId="12AFDAC1" w14:textId="77777777" w:rsidR="00BC0E5C" w:rsidRPr="00E43B74" w:rsidRDefault="00BC0E5C" w:rsidP="00735452">
            <w:pPr>
              <w:pStyle w:val="docparagraphdoc"/>
              <w:widowControl w:val="0"/>
              <w:spacing w:before="0" w:after="0" w:line="240" w:lineRule="auto"/>
              <w:cnfStyle w:val="100000000000" w:firstRow="1" w:lastRow="0" w:firstColumn="0" w:lastColumn="0" w:oddVBand="0" w:evenVBand="0" w:oddHBand="0" w:evenHBand="0" w:firstRowFirstColumn="0" w:firstRowLastColumn="0" w:lastRowFirstColumn="0" w:lastRowLastColumn="0"/>
              <w:rPr>
                <w:sz w:val="22"/>
                <w:szCs w:val="22"/>
              </w:rPr>
            </w:pPr>
            <w:r w:rsidRPr="00E43B74">
              <w:rPr>
                <w:sz w:val="22"/>
                <w:szCs w:val="22"/>
              </w:rPr>
              <w:t>Units of measure</w:t>
            </w:r>
          </w:p>
        </w:tc>
        <w:tc>
          <w:tcPr>
            <w:tcW w:w="5935" w:type="dxa"/>
            <w:hideMark/>
          </w:tcPr>
          <w:p w14:paraId="7F67D003" w14:textId="43E973D8" w:rsidR="00BC0E5C" w:rsidRPr="00E43B74" w:rsidRDefault="00BC0E5C" w:rsidP="00735452">
            <w:pPr>
              <w:pStyle w:val="docparagraphdoc"/>
              <w:widowControl w:val="0"/>
              <w:spacing w:before="0" w:after="0" w:line="240" w:lineRule="auto"/>
              <w:cnfStyle w:val="100000000000" w:firstRow="1" w:lastRow="0" w:firstColumn="0" w:lastColumn="0" w:oddVBand="0" w:evenVBand="0" w:oddHBand="0" w:evenHBand="0" w:firstRowFirstColumn="0" w:firstRowLastColumn="0" w:lastRowFirstColumn="0" w:lastRowLastColumn="0"/>
              <w:rPr>
                <w:sz w:val="22"/>
                <w:szCs w:val="22"/>
              </w:rPr>
            </w:pPr>
            <w:r w:rsidRPr="00E43B74">
              <w:rPr>
                <w:sz w:val="22"/>
                <w:szCs w:val="22"/>
              </w:rPr>
              <w:t>Accepted usage of unit of measurement or abbreviation</w:t>
            </w:r>
          </w:p>
        </w:tc>
      </w:tr>
      <w:tr w:rsidR="00BC0E5C" w:rsidRPr="00BC0E5C" w14:paraId="7C99AC2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9C89066" w14:textId="73D3651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acre</w:t>
            </w:r>
          </w:p>
        </w:tc>
        <w:tc>
          <w:tcPr>
            <w:tcW w:w="1700" w:type="dxa"/>
          </w:tcPr>
          <w:p w14:paraId="0E586A5B" w14:textId="486EC772"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acre(s)</w:t>
            </w:r>
          </w:p>
        </w:tc>
        <w:tc>
          <w:tcPr>
            <w:tcW w:w="5935" w:type="dxa"/>
          </w:tcPr>
          <w:p w14:paraId="70F4DB9B" w14:textId="5CE62C17"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 xml:space="preserve">Use unit of measurement only in HortTechnology; do not use in HortScience or JASHS. </w:t>
            </w:r>
          </w:p>
        </w:tc>
      </w:tr>
      <w:tr w:rsidR="00BC0E5C" w:rsidRPr="00BC0E5C" w14:paraId="3F1E791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E6DAB09" w14:textId="5CE3A2BD"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acre-foot, acre-feet</w:t>
            </w:r>
          </w:p>
        </w:tc>
        <w:tc>
          <w:tcPr>
            <w:tcW w:w="1700" w:type="dxa"/>
          </w:tcPr>
          <w:p w14:paraId="40473689" w14:textId="23E7222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acre-ft</w:t>
            </w:r>
          </w:p>
        </w:tc>
        <w:tc>
          <w:tcPr>
            <w:tcW w:w="5935" w:type="dxa"/>
          </w:tcPr>
          <w:p w14:paraId="0703FD70" w14:textId="7515DE7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7038942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F186B88" w14:textId="6303C907"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acre-inch</w:t>
            </w:r>
          </w:p>
        </w:tc>
        <w:tc>
          <w:tcPr>
            <w:tcW w:w="1700" w:type="dxa"/>
          </w:tcPr>
          <w:p w14:paraId="36E203C5" w14:textId="2343F71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acre-inch(es)</w:t>
            </w:r>
          </w:p>
        </w:tc>
        <w:tc>
          <w:tcPr>
            <w:tcW w:w="5935" w:type="dxa"/>
          </w:tcPr>
          <w:p w14:paraId="17B75B5C" w14:textId="016A4C1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w:t>
            </w:r>
          </w:p>
        </w:tc>
      </w:tr>
      <w:tr w:rsidR="00BC0E5C" w:rsidRPr="00BC0E5C" w14:paraId="57A49A3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597FA00" w14:textId="65F63DC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atmosphere</w:t>
            </w:r>
          </w:p>
        </w:tc>
        <w:tc>
          <w:tcPr>
            <w:tcW w:w="1700" w:type="dxa"/>
          </w:tcPr>
          <w:p w14:paraId="725EB26E" w14:textId="32AC442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atmosphere(s)</w:t>
            </w:r>
          </w:p>
        </w:tc>
        <w:tc>
          <w:tcPr>
            <w:tcW w:w="5935" w:type="dxa"/>
          </w:tcPr>
          <w:p w14:paraId="35F01D66" w14:textId="15BF30B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w:t>
            </w:r>
          </w:p>
        </w:tc>
      </w:tr>
      <w:tr w:rsidR="00BC0E5C" w:rsidRPr="00BC0E5C" w14:paraId="66D44011" w14:textId="77777777" w:rsidTr="00E43B74">
        <w:tc>
          <w:tcPr>
            <w:cnfStyle w:val="001000000000" w:firstRow="0" w:lastRow="0" w:firstColumn="1" w:lastColumn="0" w:oddVBand="0" w:evenVBand="0" w:oddHBand="0" w:evenHBand="0" w:firstRowFirstColumn="0" w:firstRowLastColumn="0" w:lastRowFirstColumn="0" w:lastRowLastColumn="0"/>
            <w:tcW w:w="2553" w:type="dxa"/>
            <w:hideMark/>
          </w:tcPr>
          <w:p w14:paraId="398A4EA0" w14:textId="62BD685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bar</w:t>
            </w:r>
          </w:p>
        </w:tc>
        <w:tc>
          <w:tcPr>
            <w:tcW w:w="1700" w:type="dxa"/>
            <w:hideMark/>
          </w:tcPr>
          <w:p w14:paraId="09F72240" w14:textId="1759062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bar(s)</w:t>
            </w:r>
          </w:p>
        </w:tc>
        <w:tc>
          <w:tcPr>
            <w:tcW w:w="5935" w:type="dxa"/>
            <w:hideMark/>
          </w:tcPr>
          <w:p w14:paraId="68E9A7B8" w14:textId="4D4F097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w:t>
            </w:r>
          </w:p>
        </w:tc>
      </w:tr>
      <w:tr w:rsidR="00BC0E5C" w:rsidRPr="00BC0E5C" w14:paraId="4058B5A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49EB60A" w14:textId="6C2B3CF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becquerel</w:t>
            </w:r>
          </w:p>
        </w:tc>
        <w:tc>
          <w:tcPr>
            <w:tcW w:w="1700" w:type="dxa"/>
          </w:tcPr>
          <w:p w14:paraId="67BA7D17" w14:textId="51CF0A6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Bq</w:t>
            </w:r>
            <w:proofErr w:type="spellEnd"/>
          </w:p>
        </w:tc>
        <w:tc>
          <w:tcPr>
            <w:tcW w:w="5935" w:type="dxa"/>
          </w:tcPr>
          <w:p w14:paraId="785DC4ED" w14:textId="0ECDF0B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term or abbreviation as a derived SI unit for radioactive disintegrations per second.</w:t>
            </w:r>
          </w:p>
        </w:tc>
      </w:tr>
      <w:tr w:rsidR="00BC0E5C" w:rsidRPr="00BC0E5C" w14:paraId="3A726A6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B0C4EA5" w14:textId="41273CFA"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becquerel</w:t>
            </w:r>
          </w:p>
        </w:tc>
        <w:tc>
          <w:tcPr>
            <w:tcW w:w="1700" w:type="dxa"/>
          </w:tcPr>
          <w:p w14:paraId="0231FA92" w14:textId="195B129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Bq</w:t>
            </w:r>
            <w:proofErr w:type="spellEnd"/>
          </w:p>
        </w:tc>
        <w:tc>
          <w:tcPr>
            <w:tcW w:w="5935" w:type="dxa"/>
          </w:tcPr>
          <w:p w14:paraId="5266525C" w14:textId="55E6226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term or abbreviation as a derived SI unit for radioactive disintegrations per second.</w:t>
            </w:r>
          </w:p>
        </w:tc>
      </w:tr>
      <w:tr w:rsidR="00BC0E5C" w:rsidRPr="00BC0E5C" w14:paraId="6C39AD9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26950EE" w14:textId="78C26537"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British thermal unit</w:t>
            </w:r>
          </w:p>
        </w:tc>
        <w:tc>
          <w:tcPr>
            <w:tcW w:w="1700" w:type="dxa"/>
          </w:tcPr>
          <w:p w14:paraId="2D528DEF" w14:textId="54B1D7B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Btu</w:t>
            </w:r>
          </w:p>
        </w:tc>
        <w:tc>
          <w:tcPr>
            <w:tcW w:w="5935" w:type="dxa"/>
          </w:tcPr>
          <w:p w14:paraId="531BCAA3" w14:textId="45ADF86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488A885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9C73C93" w14:textId="3E1E53B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Brix</w:t>
            </w:r>
          </w:p>
        </w:tc>
        <w:tc>
          <w:tcPr>
            <w:tcW w:w="1700" w:type="dxa"/>
          </w:tcPr>
          <w:p w14:paraId="2B6B9617" w14:textId="2C7F63D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°Brix</w:t>
            </w:r>
          </w:p>
        </w:tc>
        <w:tc>
          <w:tcPr>
            <w:tcW w:w="5935" w:type="dxa"/>
          </w:tcPr>
          <w:p w14:paraId="5969BD28" w14:textId="2E25CAF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for syrups and only with numerals; use soluble solids concentration (percent) for juices extracted from plant tissue.</w:t>
            </w:r>
          </w:p>
        </w:tc>
      </w:tr>
      <w:tr w:rsidR="00BC0E5C" w:rsidRPr="00BC0E5C" w14:paraId="3F4363A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59D3F29" w14:textId="7AE8C88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bushel</w:t>
            </w:r>
          </w:p>
        </w:tc>
        <w:tc>
          <w:tcPr>
            <w:tcW w:w="1700" w:type="dxa"/>
          </w:tcPr>
          <w:p w14:paraId="7C8CBB4B" w14:textId="4F62294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bushel(s)</w:t>
            </w:r>
          </w:p>
        </w:tc>
        <w:tc>
          <w:tcPr>
            <w:tcW w:w="5935" w:type="dxa"/>
          </w:tcPr>
          <w:p w14:paraId="3DFA1D50" w14:textId="03D760C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define by weight or volume on first use; spell out.</w:t>
            </w:r>
          </w:p>
        </w:tc>
      </w:tr>
      <w:tr w:rsidR="00BC0E5C" w:rsidRPr="00BC0E5C" w14:paraId="45B59BB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752AC20" w14:textId="78A8FBD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calorie</w:t>
            </w:r>
          </w:p>
        </w:tc>
        <w:tc>
          <w:tcPr>
            <w:tcW w:w="1700" w:type="dxa"/>
          </w:tcPr>
          <w:p w14:paraId="59A212C7" w14:textId="05D2A53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calorie(s)</w:t>
            </w:r>
          </w:p>
        </w:tc>
        <w:tc>
          <w:tcPr>
            <w:tcW w:w="5935" w:type="dxa"/>
          </w:tcPr>
          <w:p w14:paraId="39B73D40" w14:textId="7D18689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w:t>
            </w:r>
          </w:p>
        </w:tc>
      </w:tr>
      <w:tr w:rsidR="00BC0E5C" w:rsidRPr="00BC0E5C" w14:paraId="22C8DE9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324732E" w14:textId="2C728676"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Celsius</w:t>
            </w:r>
          </w:p>
        </w:tc>
        <w:tc>
          <w:tcPr>
            <w:tcW w:w="1700" w:type="dxa"/>
          </w:tcPr>
          <w:p w14:paraId="08639D88" w14:textId="409D298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w:t>
            </w:r>
          </w:p>
        </w:tc>
        <w:tc>
          <w:tcPr>
            <w:tcW w:w="5935" w:type="dxa"/>
          </w:tcPr>
          <w:p w14:paraId="709F1A82" w14:textId="684EA62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Abbreviation without definition acceptable in all stand-alone sections.</w:t>
            </w:r>
          </w:p>
        </w:tc>
      </w:tr>
      <w:tr w:rsidR="00BC0E5C" w:rsidRPr="00BC0E5C" w14:paraId="758B24B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F104051" w14:textId="2C4A553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centibar</w:t>
            </w:r>
          </w:p>
        </w:tc>
        <w:tc>
          <w:tcPr>
            <w:tcW w:w="1700" w:type="dxa"/>
          </w:tcPr>
          <w:p w14:paraId="7D8027C2" w14:textId="3AB4917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cbar</w:t>
            </w:r>
          </w:p>
        </w:tc>
        <w:tc>
          <w:tcPr>
            <w:tcW w:w="5935" w:type="dxa"/>
          </w:tcPr>
          <w:p w14:paraId="3882307E" w14:textId="3C3CBA8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w:t>
            </w:r>
          </w:p>
        </w:tc>
      </w:tr>
      <w:tr w:rsidR="00BC0E5C" w:rsidRPr="00BC0E5C" w14:paraId="0A61629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60C839A" w14:textId="00CC870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centimeter</w:t>
            </w:r>
          </w:p>
        </w:tc>
        <w:tc>
          <w:tcPr>
            <w:tcW w:w="1700" w:type="dxa"/>
          </w:tcPr>
          <w:p w14:paraId="5921A65A" w14:textId="416554B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cm</w:t>
            </w:r>
          </w:p>
        </w:tc>
        <w:tc>
          <w:tcPr>
            <w:tcW w:w="5935" w:type="dxa"/>
          </w:tcPr>
          <w:p w14:paraId="7AF7AAD3" w14:textId="6770A2C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abbreviation only with numerals.</w:t>
            </w:r>
          </w:p>
        </w:tc>
      </w:tr>
      <w:tr w:rsidR="00BC0E5C" w:rsidRPr="00BC0E5C" w14:paraId="77B8786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50FA068" w14:textId="6721F34D"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colony-forming unit</w:t>
            </w:r>
          </w:p>
        </w:tc>
        <w:tc>
          <w:tcPr>
            <w:tcW w:w="1700" w:type="dxa"/>
          </w:tcPr>
          <w:p w14:paraId="53898B0C" w14:textId="1C7FBB9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cfu</w:t>
            </w:r>
            <w:proofErr w:type="spellEnd"/>
          </w:p>
        </w:tc>
        <w:tc>
          <w:tcPr>
            <w:tcW w:w="5935" w:type="dxa"/>
          </w:tcPr>
          <w:p w14:paraId="5EA84052" w14:textId="6B4CA24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Define at first use.</w:t>
            </w:r>
          </w:p>
        </w:tc>
      </w:tr>
      <w:tr w:rsidR="00BC0E5C" w:rsidRPr="00BC0E5C" w14:paraId="04E5BF1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AEF2555" w14:textId="75F9E1B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centimeter</w:t>
            </w:r>
          </w:p>
        </w:tc>
        <w:tc>
          <w:tcPr>
            <w:tcW w:w="1700" w:type="dxa"/>
          </w:tcPr>
          <w:p w14:paraId="43783713" w14:textId="0E543F2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cm³</w:t>
            </w:r>
          </w:p>
        </w:tc>
        <w:tc>
          <w:tcPr>
            <w:tcW w:w="5935" w:type="dxa"/>
          </w:tcPr>
          <w:p w14:paraId="75E59DDB" w14:textId="5107C51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abbreviation only with numerals.</w:t>
            </w:r>
          </w:p>
        </w:tc>
      </w:tr>
      <w:tr w:rsidR="00BC0E5C" w:rsidRPr="00BC0E5C" w14:paraId="21C0090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C2CABA9" w14:textId="2E757F8D"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decimeter</w:t>
            </w:r>
          </w:p>
        </w:tc>
        <w:tc>
          <w:tcPr>
            <w:tcW w:w="1700" w:type="dxa"/>
          </w:tcPr>
          <w:p w14:paraId="78C241F7" w14:textId="6CAB135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dm³</w:t>
            </w:r>
          </w:p>
        </w:tc>
        <w:tc>
          <w:tcPr>
            <w:tcW w:w="5935" w:type="dxa"/>
          </w:tcPr>
          <w:p w14:paraId="4F699D30" w14:textId="7A120FF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86F3C5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F278CDD" w14:textId="21FBD126"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foot, cubic feet</w:t>
            </w:r>
          </w:p>
        </w:tc>
        <w:tc>
          <w:tcPr>
            <w:tcW w:w="1700" w:type="dxa"/>
          </w:tcPr>
          <w:p w14:paraId="0B53D806" w14:textId="549364D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ft³</w:t>
            </w:r>
          </w:p>
        </w:tc>
        <w:tc>
          <w:tcPr>
            <w:tcW w:w="5935" w:type="dxa"/>
          </w:tcPr>
          <w:p w14:paraId="2A931A93" w14:textId="359145C2"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1833C76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E69AAC6" w14:textId="212DE44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inch</w:t>
            </w:r>
          </w:p>
        </w:tc>
        <w:tc>
          <w:tcPr>
            <w:tcW w:w="1700" w:type="dxa"/>
          </w:tcPr>
          <w:p w14:paraId="06C91C04" w14:textId="789BC94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inch³</w:t>
            </w:r>
          </w:p>
        </w:tc>
        <w:tc>
          <w:tcPr>
            <w:tcW w:w="5935" w:type="dxa"/>
          </w:tcPr>
          <w:p w14:paraId="6C446DC3" w14:textId="0B8616F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611A107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575941C" w14:textId="322CD28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meter</w:t>
            </w:r>
          </w:p>
        </w:tc>
        <w:tc>
          <w:tcPr>
            <w:tcW w:w="1700" w:type="dxa"/>
          </w:tcPr>
          <w:p w14:paraId="5ABFB9E8" w14:textId="7C95977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m³</w:t>
            </w:r>
          </w:p>
        </w:tc>
        <w:tc>
          <w:tcPr>
            <w:tcW w:w="5935" w:type="dxa"/>
          </w:tcPr>
          <w:p w14:paraId="084BDAEB" w14:textId="11E0142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02365AF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FF737D8" w14:textId="5C7131D8"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millimeter</w:t>
            </w:r>
          </w:p>
        </w:tc>
        <w:tc>
          <w:tcPr>
            <w:tcW w:w="1700" w:type="dxa"/>
          </w:tcPr>
          <w:p w14:paraId="0A26284C" w14:textId="7D920EF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mm³</w:t>
            </w:r>
          </w:p>
        </w:tc>
        <w:tc>
          <w:tcPr>
            <w:tcW w:w="5935" w:type="dxa"/>
          </w:tcPr>
          <w:p w14:paraId="74E4A261" w14:textId="675548B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2C6CDCE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A4CE67C" w14:textId="4DD266DF"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cubic yard</w:t>
            </w:r>
          </w:p>
        </w:tc>
        <w:tc>
          <w:tcPr>
            <w:tcW w:w="1700" w:type="dxa"/>
          </w:tcPr>
          <w:p w14:paraId="73330FB1" w14:textId="1BC1582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yard³</w:t>
            </w:r>
          </w:p>
        </w:tc>
        <w:tc>
          <w:tcPr>
            <w:tcW w:w="5935" w:type="dxa"/>
          </w:tcPr>
          <w:p w14:paraId="08EDF8C2" w14:textId="63605DA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6E36E7E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7636D1F" w14:textId="02F6EA47"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curie</w:t>
            </w:r>
          </w:p>
        </w:tc>
        <w:tc>
          <w:tcPr>
            <w:tcW w:w="1700" w:type="dxa"/>
          </w:tcPr>
          <w:p w14:paraId="6C5E2AFB" w14:textId="5586684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Ci</w:t>
            </w:r>
          </w:p>
        </w:tc>
        <w:tc>
          <w:tcPr>
            <w:tcW w:w="5935" w:type="dxa"/>
          </w:tcPr>
          <w:p w14:paraId="73A3CE86" w14:textId="205A63E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 xml:space="preserve">Do not use; convert to </w:t>
            </w:r>
            <w:proofErr w:type="spellStart"/>
            <w:r w:rsidRPr="00E43B74">
              <w:rPr>
                <w:sz w:val="22"/>
                <w:szCs w:val="22"/>
              </w:rPr>
              <w:t>gigabecquerels</w:t>
            </w:r>
            <w:proofErr w:type="spellEnd"/>
            <w:r w:rsidRPr="00E43B74">
              <w:rPr>
                <w:sz w:val="22"/>
                <w:szCs w:val="22"/>
              </w:rPr>
              <w:t xml:space="preserve"> (</w:t>
            </w:r>
            <w:proofErr w:type="spellStart"/>
            <w:r w:rsidRPr="00E43B74">
              <w:rPr>
                <w:sz w:val="22"/>
                <w:szCs w:val="22"/>
              </w:rPr>
              <w:t>GBq</w:t>
            </w:r>
            <w:proofErr w:type="spellEnd"/>
            <w:r w:rsidRPr="00E43B74">
              <w:rPr>
                <w:sz w:val="22"/>
                <w:szCs w:val="22"/>
              </w:rPr>
              <w:t>).</w:t>
            </w:r>
          </w:p>
        </w:tc>
      </w:tr>
      <w:tr w:rsidR="00BC0E5C" w:rsidRPr="00BC0E5C" w14:paraId="195C128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B6AB705" w14:textId="46B6662F"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dalton</w:t>
            </w:r>
            <w:proofErr w:type="spellEnd"/>
          </w:p>
        </w:tc>
        <w:tc>
          <w:tcPr>
            <w:tcW w:w="1700" w:type="dxa"/>
          </w:tcPr>
          <w:p w14:paraId="57FC26A3" w14:textId="5E7B02C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Da</w:t>
            </w:r>
          </w:p>
        </w:tc>
        <w:tc>
          <w:tcPr>
            <w:tcW w:w="5935" w:type="dxa"/>
          </w:tcPr>
          <w:p w14:paraId="7F6323A9" w14:textId="3027314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 xml:space="preserve">Use the SI unit u (unified atomic mass unit), which is exactly equivalent to the </w:t>
            </w:r>
            <w:proofErr w:type="spellStart"/>
            <w:r w:rsidRPr="00E43B74">
              <w:rPr>
                <w:sz w:val="22"/>
                <w:szCs w:val="22"/>
              </w:rPr>
              <w:t>dalton</w:t>
            </w:r>
            <w:proofErr w:type="spellEnd"/>
            <w:r w:rsidRPr="00E43B74">
              <w:rPr>
                <w:sz w:val="22"/>
                <w:szCs w:val="22"/>
              </w:rPr>
              <w:t xml:space="preserve">. Define at first use. </w:t>
            </w:r>
          </w:p>
        </w:tc>
      </w:tr>
      <w:tr w:rsidR="00BC0E5C" w:rsidRPr="00BC0E5C" w14:paraId="164201E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C40139E" w14:textId="6A99B96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day</w:t>
            </w:r>
          </w:p>
        </w:tc>
        <w:tc>
          <w:tcPr>
            <w:tcW w:w="1700" w:type="dxa"/>
          </w:tcPr>
          <w:p w14:paraId="413D8C49" w14:textId="266B352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w:t>
            </w:r>
          </w:p>
        </w:tc>
        <w:tc>
          <w:tcPr>
            <w:tcW w:w="5935" w:type="dxa"/>
          </w:tcPr>
          <w:p w14:paraId="713B97F8" w14:textId="79E31FF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spell out in the Abstract.</w:t>
            </w:r>
          </w:p>
        </w:tc>
      </w:tr>
      <w:tr w:rsidR="00BC0E5C" w:rsidRPr="00BC0E5C" w14:paraId="2834BA4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D50AC3F" w14:textId="194E17C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degree (angular)</w:t>
            </w:r>
          </w:p>
        </w:tc>
        <w:tc>
          <w:tcPr>
            <w:tcW w:w="1700" w:type="dxa"/>
          </w:tcPr>
          <w:p w14:paraId="1AECF436" w14:textId="63F401F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w:t>
            </w:r>
          </w:p>
        </w:tc>
        <w:tc>
          <w:tcPr>
            <w:tcW w:w="5935" w:type="dxa"/>
          </w:tcPr>
          <w:p w14:paraId="0F6170E5" w14:textId="22FD440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6DAAD3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514DE3A" w14:textId="69281A82"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degrees of freedom</w:t>
            </w:r>
          </w:p>
        </w:tc>
        <w:tc>
          <w:tcPr>
            <w:tcW w:w="1700" w:type="dxa"/>
          </w:tcPr>
          <w:p w14:paraId="4C9E29CA" w14:textId="428DD62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df</w:t>
            </w:r>
            <w:proofErr w:type="spellEnd"/>
          </w:p>
        </w:tc>
        <w:tc>
          <w:tcPr>
            <w:tcW w:w="5935" w:type="dxa"/>
          </w:tcPr>
          <w:p w14:paraId="6AB6189A" w14:textId="565C6ED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for statistical reporting.</w:t>
            </w:r>
          </w:p>
        </w:tc>
      </w:tr>
      <w:tr w:rsidR="00BC0E5C" w:rsidRPr="00BC0E5C" w14:paraId="175CD05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E3374E3" w14:textId="33158A3F"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decisiemen</w:t>
            </w:r>
            <w:proofErr w:type="spellEnd"/>
          </w:p>
        </w:tc>
        <w:tc>
          <w:tcPr>
            <w:tcW w:w="1700" w:type="dxa"/>
          </w:tcPr>
          <w:p w14:paraId="47180FDE" w14:textId="5C655FB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dS</w:t>
            </w:r>
            <w:proofErr w:type="spellEnd"/>
          </w:p>
        </w:tc>
        <w:tc>
          <w:tcPr>
            <w:tcW w:w="5935" w:type="dxa"/>
          </w:tcPr>
          <w:p w14:paraId="0125849B" w14:textId="3814C3B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1E738C1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EB0EBD3" w14:textId="0FA643F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decimeter</w:t>
            </w:r>
          </w:p>
        </w:tc>
        <w:tc>
          <w:tcPr>
            <w:tcW w:w="1700" w:type="dxa"/>
          </w:tcPr>
          <w:p w14:paraId="4453E3AB" w14:textId="788927F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dm</w:t>
            </w:r>
          </w:p>
        </w:tc>
        <w:tc>
          <w:tcPr>
            <w:tcW w:w="5935" w:type="dxa"/>
          </w:tcPr>
          <w:p w14:paraId="6151E964" w14:textId="40CE865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50084B3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1D29511" w14:textId="4E04BB8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disintegrations per minute</w:t>
            </w:r>
          </w:p>
        </w:tc>
        <w:tc>
          <w:tcPr>
            <w:tcW w:w="1700" w:type="dxa"/>
          </w:tcPr>
          <w:p w14:paraId="16AD7BEE" w14:textId="269C0B6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dpm</w:t>
            </w:r>
            <w:proofErr w:type="spellEnd"/>
          </w:p>
        </w:tc>
        <w:tc>
          <w:tcPr>
            <w:tcW w:w="5935" w:type="dxa"/>
          </w:tcPr>
          <w:p w14:paraId="18780945" w14:textId="4B6E5FE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Do not use; see becquerel.</w:t>
            </w:r>
          </w:p>
        </w:tc>
      </w:tr>
      <w:tr w:rsidR="00BC0E5C" w:rsidRPr="00BC0E5C" w14:paraId="0D8D60C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939A0AB" w14:textId="646334C8"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eigen volt</w:t>
            </w:r>
          </w:p>
        </w:tc>
        <w:tc>
          <w:tcPr>
            <w:tcW w:w="1700" w:type="dxa"/>
          </w:tcPr>
          <w:p w14:paraId="62D5A25A" w14:textId="4CECB82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eV</w:t>
            </w:r>
          </w:p>
        </w:tc>
        <w:tc>
          <w:tcPr>
            <w:tcW w:w="5935" w:type="dxa"/>
          </w:tcPr>
          <w:p w14:paraId="38C2358E" w14:textId="306134F7"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3DA902B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3C6841E" w14:textId="3F81974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 xml:space="preserve">einstein </w:t>
            </w:r>
          </w:p>
        </w:tc>
        <w:tc>
          <w:tcPr>
            <w:tcW w:w="1700" w:type="dxa"/>
          </w:tcPr>
          <w:p w14:paraId="71C733DC" w14:textId="6996604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E</w:t>
            </w:r>
          </w:p>
        </w:tc>
        <w:tc>
          <w:tcPr>
            <w:tcW w:w="5935" w:type="dxa"/>
          </w:tcPr>
          <w:p w14:paraId="021D6B46" w14:textId="48F9696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Do not use; E is a discarded unit for mole of photons; use mol (moles).</w:t>
            </w:r>
          </w:p>
        </w:tc>
      </w:tr>
      <w:tr w:rsidR="00BC0E5C" w:rsidRPr="00BC0E5C" w14:paraId="5D9D8E9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7DA1FB8" w14:textId="234E5351"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Farenheit</w:t>
            </w:r>
            <w:proofErr w:type="spellEnd"/>
          </w:p>
        </w:tc>
        <w:tc>
          <w:tcPr>
            <w:tcW w:w="1700" w:type="dxa"/>
          </w:tcPr>
          <w:p w14:paraId="25FF9C47" w14:textId="0EDF004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°F</w:t>
            </w:r>
          </w:p>
        </w:tc>
        <w:tc>
          <w:tcPr>
            <w:tcW w:w="5935" w:type="dxa"/>
          </w:tcPr>
          <w:p w14:paraId="5A1B1FBD" w14:textId="1C1B547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3692399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2CB9BC8" w14:textId="5F83AEBF"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fluid ounce</w:t>
            </w:r>
          </w:p>
        </w:tc>
        <w:tc>
          <w:tcPr>
            <w:tcW w:w="1700" w:type="dxa"/>
          </w:tcPr>
          <w:p w14:paraId="3824355A" w14:textId="59D3AF9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fl</w:t>
            </w:r>
            <w:proofErr w:type="spellEnd"/>
            <w:r w:rsidRPr="00E43B74">
              <w:rPr>
                <w:sz w:val="22"/>
                <w:szCs w:val="22"/>
              </w:rPr>
              <w:t xml:space="preserve"> oz</w:t>
            </w:r>
          </w:p>
        </w:tc>
        <w:tc>
          <w:tcPr>
            <w:tcW w:w="5935" w:type="dxa"/>
          </w:tcPr>
          <w:p w14:paraId="601F9489" w14:textId="2904751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0607669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2B920D1" w14:textId="2B0D04D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foot, feet</w:t>
            </w:r>
          </w:p>
        </w:tc>
        <w:tc>
          <w:tcPr>
            <w:tcW w:w="1700" w:type="dxa"/>
          </w:tcPr>
          <w:p w14:paraId="332CB12B" w14:textId="2D8088C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ft</w:t>
            </w:r>
          </w:p>
        </w:tc>
        <w:tc>
          <w:tcPr>
            <w:tcW w:w="5935" w:type="dxa"/>
          </w:tcPr>
          <w:p w14:paraId="54957DC9" w14:textId="370AE7E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6FCFB7A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4F71E72" w14:textId="386F143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foot-candle</w:t>
            </w:r>
          </w:p>
        </w:tc>
        <w:tc>
          <w:tcPr>
            <w:tcW w:w="1700" w:type="dxa"/>
          </w:tcPr>
          <w:p w14:paraId="7757DDB8" w14:textId="186805A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fc</w:t>
            </w:r>
          </w:p>
        </w:tc>
        <w:tc>
          <w:tcPr>
            <w:tcW w:w="5935" w:type="dxa"/>
          </w:tcPr>
          <w:p w14:paraId="00E1C1AD" w14:textId="69AED3C7"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7896079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EC474A8" w14:textId="72FF64E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foot-pound</w:t>
            </w:r>
          </w:p>
        </w:tc>
        <w:tc>
          <w:tcPr>
            <w:tcW w:w="1700" w:type="dxa"/>
          </w:tcPr>
          <w:p w14:paraId="21BC15E4" w14:textId="4ACE525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ft-lb</w:t>
            </w:r>
          </w:p>
        </w:tc>
        <w:tc>
          <w:tcPr>
            <w:tcW w:w="5935" w:type="dxa"/>
          </w:tcPr>
          <w:p w14:paraId="47A0A2E5" w14:textId="683AF4B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35313CC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EAD912F" w14:textId="38CB8B3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gallon</w:t>
            </w:r>
          </w:p>
        </w:tc>
        <w:tc>
          <w:tcPr>
            <w:tcW w:w="1700" w:type="dxa"/>
          </w:tcPr>
          <w:p w14:paraId="53A77870" w14:textId="73A7A7C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gal</w:t>
            </w:r>
          </w:p>
        </w:tc>
        <w:tc>
          <w:tcPr>
            <w:tcW w:w="5935" w:type="dxa"/>
          </w:tcPr>
          <w:p w14:paraId="5AC43BA6" w14:textId="01DD248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4CC1339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CF5603B" w14:textId="1BCE828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gauge</w:t>
            </w:r>
          </w:p>
        </w:tc>
        <w:tc>
          <w:tcPr>
            <w:tcW w:w="1700" w:type="dxa"/>
          </w:tcPr>
          <w:p w14:paraId="2C798B48" w14:textId="5C72D6E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gauge</w:t>
            </w:r>
          </w:p>
        </w:tc>
        <w:tc>
          <w:tcPr>
            <w:tcW w:w="5935" w:type="dxa"/>
          </w:tcPr>
          <w:p w14:paraId="4DE10672" w14:textId="3CAA520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149D0BB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AE4B1BF" w14:textId="6D1A8E2B"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gram</w:t>
            </w:r>
          </w:p>
        </w:tc>
        <w:tc>
          <w:tcPr>
            <w:tcW w:w="1700" w:type="dxa"/>
          </w:tcPr>
          <w:p w14:paraId="2283C554" w14:textId="2ECCF27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g</w:t>
            </w:r>
          </w:p>
        </w:tc>
        <w:tc>
          <w:tcPr>
            <w:tcW w:w="5935" w:type="dxa"/>
          </w:tcPr>
          <w:p w14:paraId="3435F24C" w14:textId="077EC05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0AE9820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7D7A84C" w14:textId="24A55572"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gravity</w:t>
            </w:r>
          </w:p>
        </w:tc>
        <w:tc>
          <w:tcPr>
            <w:tcW w:w="1700" w:type="dxa"/>
          </w:tcPr>
          <w:p w14:paraId="5760619F" w14:textId="75CBC4B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i/>
                <w:iCs/>
                <w:sz w:val="22"/>
                <w:szCs w:val="22"/>
              </w:rPr>
              <w:t>g</w:t>
            </w:r>
            <w:r w:rsidRPr="00E43B74">
              <w:rPr>
                <w:sz w:val="22"/>
                <w:szCs w:val="22"/>
              </w:rPr>
              <w:t>n</w:t>
            </w:r>
            <w:proofErr w:type="spellEnd"/>
          </w:p>
        </w:tc>
        <w:tc>
          <w:tcPr>
            <w:tcW w:w="5935" w:type="dxa"/>
          </w:tcPr>
          <w:p w14:paraId="278DEDD3" w14:textId="2546733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for force of gravity (average of earth's surface for centrifugation; italicize only the g; no multiplication symbol (×) needed.</w:t>
            </w:r>
          </w:p>
        </w:tc>
      </w:tr>
      <w:tr w:rsidR="00BC0E5C" w:rsidRPr="00BC0E5C" w14:paraId="6BE07A8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B2F3B16" w14:textId="1ABE59C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gray</w:t>
            </w:r>
          </w:p>
        </w:tc>
        <w:tc>
          <w:tcPr>
            <w:tcW w:w="1700" w:type="dxa"/>
          </w:tcPr>
          <w:p w14:paraId="1DFA9954" w14:textId="1385D5A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Gy</w:t>
            </w:r>
            <w:proofErr w:type="spellEnd"/>
          </w:p>
        </w:tc>
        <w:tc>
          <w:tcPr>
            <w:tcW w:w="5935" w:type="dxa"/>
          </w:tcPr>
          <w:p w14:paraId="31D8F94B" w14:textId="1061EBF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Acceptable for all uses; SI-derived unit for absorbed radiation dose; equivalent to J·kg⁻¹.</w:t>
            </w:r>
          </w:p>
        </w:tc>
      </w:tr>
      <w:tr w:rsidR="00BC0E5C" w:rsidRPr="00BC0E5C" w14:paraId="7753C20C"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CA1EC98" w14:textId="17A53D97"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hectare</w:t>
            </w:r>
          </w:p>
        </w:tc>
        <w:tc>
          <w:tcPr>
            <w:tcW w:w="1700" w:type="dxa"/>
          </w:tcPr>
          <w:p w14:paraId="1AFE6DEB" w14:textId="393896C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ha</w:t>
            </w:r>
          </w:p>
        </w:tc>
        <w:tc>
          <w:tcPr>
            <w:tcW w:w="5935" w:type="dxa"/>
          </w:tcPr>
          <w:p w14:paraId="2DCB9D06" w14:textId="4AFE4B9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2949B5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3484284" w14:textId="18A6587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hertz</w:t>
            </w:r>
          </w:p>
        </w:tc>
        <w:tc>
          <w:tcPr>
            <w:tcW w:w="1700" w:type="dxa"/>
          </w:tcPr>
          <w:p w14:paraId="662C9B0A" w14:textId="409B9B3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Hz</w:t>
            </w:r>
          </w:p>
        </w:tc>
        <w:tc>
          <w:tcPr>
            <w:tcW w:w="5935" w:type="dxa"/>
          </w:tcPr>
          <w:p w14:paraId="5844CDB6" w14:textId="2C9DDD8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4A6D8D6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A18BC89" w14:textId="3F4944E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horsepower</w:t>
            </w:r>
          </w:p>
        </w:tc>
        <w:tc>
          <w:tcPr>
            <w:tcW w:w="1700" w:type="dxa"/>
          </w:tcPr>
          <w:p w14:paraId="2205C2BE" w14:textId="78E48A0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horsepower</w:t>
            </w:r>
          </w:p>
        </w:tc>
        <w:tc>
          <w:tcPr>
            <w:tcW w:w="5935" w:type="dxa"/>
          </w:tcPr>
          <w:p w14:paraId="520CA6F3" w14:textId="72915A3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7ABDAAF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7D642B7" w14:textId="4D3F8225"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hour (unit)</w:t>
            </w:r>
          </w:p>
        </w:tc>
        <w:tc>
          <w:tcPr>
            <w:tcW w:w="1700" w:type="dxa"/>
          </w:tcPr>
          <w:p w14:paraId="21CA5D52" w14:textId="187090E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h</w:t>
            </w:r>
          </w:p>
        </w:tc>
        <w:tc>
          <w:tcPr>
            <w:tcW w:w="5935" w:type="dxa"/>
          </w:tcPr>
          <w:p w14:paraId="6B6AC969" w14:textId="317377A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spell out in the Abstract.</w:t>
            </w:r>
          </w:p>
        </w:tc>
      </w:tr>
      <w:tr w:rsidR="00BC0E5C" w:rsidRPr="00BC0E5C" w14:paraId="0E14D61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953CBAC" w14:textId="4B874885"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hour (24-h time)</w:t>
            </w:r>
          </w:p>
        </w:tc>
        <w:tc>
          <w:tcPr>
            <w:tcW w:w="1700" w:type="dxa"/>
          </w:tcPr>
          <w:p w14:paraId="7EB96384" w14:textId="36E0392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HR</w:t>
            </w:r>
          </w:p>
        </w:tc>
        <w:tc>
          <w:tcPr>
            <w:tcW w:w="5935" w:type="dxa"/>
          </w:tcPr>
          <w:p w14:paraId="292BBD95" w14:textId="6E09B53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clock time.</w:t>
            </w:r>
          </w:p>
        </w:tc>
      </w:tr>
      <w:tr w:rsidR="00BC0E5C" w:rsidRPr="00BC0E5C" w14:paraId="4D4B7EB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0653B51" w14:textId="057B192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hundredweight</w:t>
            </w:r>
          </w:p>
        </w:tc>
        <w:tc>
          <w:tcPr>
            <w:tcW w:w="1700" w:type="dxa"/>
          </w:tcPr>
          <w:p w14:paraId="56A176E7" w14:textId="5E80393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cwt</w:t>
            </w:r>
          </w:p>
        </w:tc>
        <w:tc>
          <w:tcPr>
            <w:tcW w:w="5935" w:type="dxa"/>
          </w:tcPr>
          <w:p w14:paraId="0B5B6C04" w14:textId="7820DE1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BC0E5C" w:rsidRPr="00BC0E5C" w14:paraId="7E6470D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449F5B8" w14:textId="1FF4AE5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inch</w:t>
            </w:r>
          </w:p>
        </w:tc>
        <w:tc>
          <w:tcPr>
            <w:tcW w:w="1700" w:type="dxa"/>
          </w:tcPr>
          <w:p w14:paraId="0464849D" w14:textId="08CFEF1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inch(es)</w:t>
            </w:r>
          </w:p>
        </w:tc>
        <w:tc>
          <w:tcPr>
            <w:tcW w:w="5935" w:type="dxa"/>
          </w:tcPr>
          <w:p w14:paraId="1F403CAD" w14:textId="2C13BF1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1E08514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E48F610" w14:textId="0C9598C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joule</w:t>
            </w:r>
          </w:p>
        </w:tc>
        <w:tc>
          <w:tcPr>
            <w:tcW w:w="1700" w:type="dxa"/>
          </w:tcPr>
          <w:p w14:paraId="0014B2A3" w14:textId="6212436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J</w:t>
            </w:r>
          </w:p>
        </w:tc>
        <w:tc>
          <w:tcPr>
            <w:tcW w:w="5935" w:type="dxa"/>
          </w:tcPr>
          <w:p w14:paraId="3515BD34" w14:textId="71B0F36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290A90B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021F82A" w14:textId="2C77861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kelvin</w:t>
            </w:r>
          </w:p>
        </w:tc>
        <w:tc>
          <w:tcPr>
            <w:tcW w:w="1700" w:type="dxa"/>
          </w:tcPr>
          <w:p w14:paraId="723A3D05" w14:textId="00603D5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w:t>
            </w:r>
          </w:p>
        </w:tc>
        <w:tc>
          <w:tcPr>
            <w:tcW w:w="5935" w:type="dxa"/>
          </w:tcPr>
          <w:p w14:paraId="3F43D9E2" w14:textId="071DADF7"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Do not use °K.</w:t>
            </w:r>
          </w:p>
        </w:tc>
      </w:tr>
      <w:tr w:rsidR="00BC0E5C" w:rsidRPr="00BC0E5C" w14:paraId="5AB066E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55D84C2" w14:textId="18A7862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kilocalorie</w:t>
            </w:r>
          </w:p>
        </w:tc>
        <w:tc>
          <w:tcPr>
            <w:tcW w:w="1700" w:type="dxa"/>
          </w:tcPr>
          <w:p w14:paraId="3FBAD1A1" w14:textId="6DD2F2A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kilocalorie(s)</w:t>
            </w:r>
          </w:p>
        </w:tc>
        <w:tc>
          <w:tcPr>
            <w:tcW w:w="5935" w:type="dxa"/>
          </w:tcPr>
          <w:p w14:paraId="7D08EE71" w14:textId="50B3055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18D2F21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C687D84" w14:textId="7EE0734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kilodalton</w:t>
            </w:r>
          </w:p>
        </w:tc>
        <w:tc>
          <w:tcPr>
            <w:tcW w:w="1700" w:type="dxa"/>
          </w:tcPr>
          <w:p w14:paraId="0FA40361" w14:textId="03B27B9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kDa</w:t>
            </w:r>
            <w:proofErr w:type="spellEnd"/>
          </w:p>
        </w:tc>
        <w:tc>
          <w:tcPr>
            <w:tcW w:w="5935" w:type="dxa"/>
          </w:tcPr>
          <w:p w14:paraId="22224C39" w14:textId="713C878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19BEAA7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DCA57EE" w14:textId="3A27416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kilogram</w:t>
            </w:r>
          </w:p>
        </w:tc>
        <w:tc>
          <w:tcPr>
            <w:tcW w:w="1700" w:type="dxa"/>
          </w:tcPr>
          <w:p w14:paraId="769BFDBB" w14:textId="0F0592E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kg</w:t>
            </w:r>
          </w:p>
        </w:tc>
        <w:tc>
          <w:tcPr>
            <w:tcW w:w="5935" w:type="dxa"/>
          </w:tcPr>
          <w:p w14:paraId="5961D895" w14:textId="63E119A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273104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29E6502" w14:textId="4DA314C8"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kilolux</w:t>
            </w:r>
          </w:p>
        </w:tc>
        <w:tc>
          <w:tcPr>
            <w:tcW w:w="1700" w:type="dxa"/>
          </w:tcPr>
          <w:p w14:paraId="5195C608" w14:textId="04611E1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klx</w:t>
            </w:r>
            <w:proofErr w:type="spellEnd"/>
          </w:p>
        </w:tc>
        <w:tc>
          <w:tcPr>
            <w:tcW w:w="5935" w:type="dxa"/>
          </w:tcPr>
          <w:p w14:paraId="79DB059B" w14:textId="1CCB2AC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F4A513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3456A0F" w14:textId="3933C08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kilometer</w:t>
            </w:r>
          </w:p>
        </w:tc>
        <w:tc>
          <w:tcPr>
            <w:tcW w:w="1700" w:type="dxa"/>
          </w:tcPr>
          <w:p w14:paraId="4902A69A" w14:textId="116E889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km</w:t>
            </w:r>
          </w:p>
        </w:tc>
        <w:tc>
          <w:tcPr>
            <w:tcW w:w="5935" w:type="dxa"/>
          </w:tcPr>
          <w:p w14:paraId="05BE442E" w14:textId="5879BDA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2902998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11A3673" w14:textId="516D722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kilovolt</w:t>
            </w:r>
          </w:p>
        </w:tc>
        <w:tc>
          <w:tcPr>
            <w:tcW w:w="1700" w:type="dxa"/>
          </w:tcPr>
          <w:p w14:paraId="35A78550" w14:textId="6EC03A3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kV</w:t>
            </w:r>
          </w:p>
        </w:tc>
        <w:tc>
          <w:tcPr>
            <w:tcW w:w="5935" w:type="dxa"/>
          </w:tcPr>
          <w:p w14:paraId="76B215FE" w14:textId="5F87700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476E638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3C79073" w14:textId="69E2BBF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knot</w:t>
            </w:r>
          </w:p>
        </w:tc>
        <w:tc>
          <w:tcPr>
            <w:tcW w:w="1700" w:type="dxa"/>
          </w:tcPr>
          <w:p w14:paraId="79FD7A85" w14:textId="3A51449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knot(s)</w:t>
            </w:r>
          </w:p>
        </w:tc>
        <w:tc>
          <w:tcPr>
            <w:tcW w:w="5935" w:type="dxa"/>
          </w:tcPr>
          <w:p w14:paraId="0C522BFE" w14:textId="5AC0997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5579770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0EBF020" w14:textId="29CB35F4"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krad</w:t>
            </w:r>
            <w:proofErr w:type="spellEnd"/>
          </w:p>
        </w:tc>
        <w:tc>
          <w:tcPr>
            <w:tcW w:w="1700" w:type="dxa"/>
          </w:tcPr>
          <w:p w14:paraId="2667F888" w14:textId="73E1AA6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krad</w:t>
            </w:r>
            <w:proofErr w:type="spellEnd"/>
          </w:p>
        </w:tc>
        <w:tc>
          <w:tcPr>
            <w:tcW w:w="5935" w:type="dxa"/>
          </w:tcPr>
          <w:p w14:paraId="7DB64B73" w14:textId="3354212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Do not use; see Gray.</w:t>
            </w:r>
          </w:p>
        </w:tc>
      </w:tr>
      <w:tr w:rsidR="00BC0E5C" w:rsidRPr="00BC0E5C" w14:paraId="5528BC8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FD767DC" w14:textId="3D8934FB"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langley</w:t>
            </w:r>
            <w:proofErr w:type="spellEnd"/>
          </w:p>
        </w:tc>
        <w:tc>
          <w:tcPr>
            <w:tcW w:w="1700" w:type="dxa"/>
          </w:tcPr>
          <w:p w14:paraId="75B83E7B" w14:textId="53C24A2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langley</w:t>
            </w:r>
            <w:proofErr w:type="spellEnd"/>
            <w:r w:rsidRPr="00E43B74">
              <w:rPr>
                <w:sz w:val="22"/>
                <w:szCs w:val="22"/>
              </w:rPr>
              <w:t>(s)</w:t>
            </w:r>
          </w:p>
        </w:tc>
        <w:tc>
          <w:tcPr>
            <w:tcW w:w="5935" w:type="dxa"/>
          </w:tcPr>
          <w:p w14:paraId="3841F38A" w14:textId="5FA403F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 xml:space="preserve">Use only in HortTechnology; spell out. The </w:t>
            </w:r>
            <w:proofErr w:type="spellStart"/>
            <w:r w:rsidRPr="00E43B74">
              <w:rPr>
                <w:sz w:val="22"/>
                <w:szCs w:val="22"/>
              </w:rPr>
              <w:t>langley</w:t>
            </w:r>
            <w:proofErr w:type="spellEnd"/>
            <w:r w:rsidRPr="00E43B74">
              <w:rPr>
                <w:sz w:val="22"/>
                <w:szCs w:val="22"/>
              </w:rPr>
              <w:t xml:space="preserve"> is a unit of heat transmission, especially used to express the rate of solar radiation.</w:t>
            </w:r>
          </w:p>
        </w:tc>
      </w:tr>
      <w:tr w:rsidR="00BC0E5C" w:rsidRPr="00BC0E5C" w14:paraId="66FC823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6D5D7F2" w14:textId="3238613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liter</w:t>
            </w:r>
          </w:p>
        </w:tc>
        <w:tc>
          <w:tcPr>
            <w:tcW w:w="1700" w:type="dxa"/>
          </w:tcPr>
          <w:p w14:paraId="24CA2247" w14:textId="37F5351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L</w:t>
            </w:r>
          </w:p>
        </w:tc>
        <w:tc>
          <w:tcPr>
            <w:tcW w:w="5935" w:type="dxa"/>
          </w:tcPr>
          <w:p w14:paraId="7991BC94" w14:textId="5502BE92"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547603D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0743D81" w14:textId="6555D39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lux</w:t>
            </w:r>
          </w:p>
        </w:tc>
        <w:tc>
          <w:tcPr>
            <w:tcW w:w="1700" w:type="dxa"/>
          </w:tcPr>
          <w:p w14:paraId="06684101" w14:textId="28A3E91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lx</w:t>
            </w:r>
          </w:p>
        </w:tc>
        <w:tc>
          <w:tcPr>
            <w:tcW w:w="5935" w:type="dxa"/>
          </w:tcPr>
          <w:p w14:paraId="68926D3F" w14:textId="3331833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384958C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E7DB2DB" w14:textId="0D831AB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megagram</w:t>
            </w:r>
          </w:p>
        </w:tc>
        <w:tc>
          <w:tcPr>
            <w:tcW w:w="1700" w:type="dxa"/>
          </w:tcPr>
          <w:p w14:paraId="47436967" w14:textId="79A39FA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Mg</w:t>
            </w:r>
          </w:p>
        </w:tc>
        <w:tc>
          <w:tcPr>
            <w:tcW w:w="5935" w:type="dxa"/>
          </w:tcPr>
          <w:p w14:paraId="002F7933" w14:textId="153017E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equivalent to metric ton.</w:t>
            </w:r>
          </w:p>
        </w:tc>
      </w:tr>
      <w:tr w:rsidR="00BC0E5C" w:rsidRPr="00BC0E5C" w14:paraId="1040D33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0DF3CBB" w14:textId="711254D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meter</w:t>
            </w:r>
          </w:p>
        </w:tc>
        <w:tc>
          <w:tcPr>
            <w:tcW w:w="1700" w:type="dxa"/>
          </w:tcPr>
          <w:p w14:paraId="3F29BEE1" w14:textId="674D4DA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w:t>
            </w:r>
          </w:p>
        </w:tc>
        <w:tc>
          <w:tcPr>
            <w:tcW w:w="5935" w:type="dxa"/>
          </w:tcPr>
          <w:p w14:paraId="3F8C9BC6" w14:textId="1BA8538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28F1677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0D61CB2" w14:textId="2399892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 xml:space="preserve">metric ton (megagram or </w:t>
            </w:r>
            <w:proofErr w:type="spellStart"/>
            <w:r w:rsidRPr="00E43B74">
              <w:rPr>
                <w:b w:val="0"/>
                <w:bCs w:val="0"/>
                <w:sz w:val="22"/>
                <w:szCs w:val="22"/>
              </w:rPr>
              <w:t>tonne</w:t>
            </w:r>
            <w:proofErr w:type="spellEnd"/>
            <w:r w:rsidRPr="00E43B74">
              <w:rPr>
                <w:b w:val="0"/>
                <w:bCs w:val="0"/>
                <w:sz w:val="22"/>
                <w:szCs w:val="22"/>
              </w:rPr>
              <w:t>)</w:t>
            </w:r>
          </w:p>
        </w:tc>
        <w:tc>
          <w:tcPr>
            <w:tcW w:w="1700" w:type="dxa"/>
          </w:tcPr>
          <w:p w14:paraId="6117D87D" w14:textId="542EB97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Mg or t</w:t>
            </w:r>
          </w:p>
        </w:tc>
        <w:tc>
          <w:tcPr>
            <w:tcW w:w="5935" w:type="dxa"/>
          </w:tcPr>
          <w:p w14:paraId="6AD92F1D" w14:textId="1F8CE09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do not report "metric ton(s)."</w:t>
            </w:r>
          </w:p>
        </w:tc>
      </w:tr>
      <w:tr w:rsidR="00BC0E5C" w:rsidRPr="00BC0E5C" w14:paraId="4AAEFB5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01B2ADA" w14:textId="7A90F810" w:rsidR="00BC0E5C" w:rsidRPr="00E43B74" w:rsidRDefault="00BC0E5C" w:rsidP="00BC0E5C">
            <w:pPr>
              <w:pStyle w:val="docparagraphdoc"/>
              <w:widowControl w:val="0"/>
              <w:spacing w:before="0" w:after="0" w:line="240" w:lineRule="auto"/>
              <w:rPr>
                <w:b w:val="0"/>
                <w:bCs w:val="0"/>
                <w:sz w:val="22"/>
                <w:szCs w:val="22"/>
              </w:rPr>
            </w:pPr>
            <w:proofErr w:type="spellStart"/>
            <w:r w:rsidRPr="00E43B74">
              <w:rPr>
                <w:b w:val="0"/>
                <w:bCs w:val="0"/>
                <w:sz w:val="22"/>
                <w:szCs w:val="22"/>
              </w:rPr>
              <w:t>microequivalent</w:t>
            </w:r>
            <w:proofErr w:type="spellEnd"/>
          </w:p>
        </w:tc>
        <w:tc>
          <w:tcPr>
            <w:tcW w:w="1700" w:type="dxa"/>
          </w:tcPr>
          <w:p w14:paraId="3D47D93E" w14:textId="26897DA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µeq</w:t>
            </w:r>
          </w:p>
        </w:tc>
        <w:tc>
          <w:tcPr>
            <w:tcW w:w="5935" w:type="dxa"/>
          </w:tcPr>
          <w:p w14:paraId="0865F685" w14:textId="03A5D1ED"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1EC2DA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5EE480D" w14:textId="0EB037C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microgram</w:t>
            </w:r>
          </w:p>
        </w:tc>
        <w:tc>
          <w:tcPr>
            <w:tcW w:w="1700" w:type="dxa"/>
          </w:tcPr>
          <w:p w14:paraId="114EDAB7" w14:textId="195771D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µg</w:t>
            </w:r>
          </w:p>
        </w:tc>
        <w:tc>
          <w:tcPr>
            <w:tcW w:w="5935" w:type="dxa"/>
          </w:tcPr>
          <w:p w14:paraId="1929569B" w14:textId="4AB6AAE1"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7316F51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CA06C75" w14:textId="5CC663E9"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microliter</w:t>
            </w:r>
          </w:p>
        </w:tc>
        <w:tc>
          <w:tcPr>
            <w:tcW w:w="1700" w:type="dxa"/>
          </w:tcPr>
          <w:p w14:paraId="716DA9F4" w14:textId="41F3CA3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µL</w:t>
            </w:r>
          </w:p>
        </w:tc>
        <w:tc>
          <w:tcPr>
            <w:tcW w:w="5935" w:type="dxa"/>
          </w:tcPr>
          <w:p w14:paraId="171DF399" w14:textId="40A29C3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40182E4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2C5829E" w14:textId="3950C9B2"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micrometer</w:t>
            </w:r>
          </w:p>
        </w:tc>
        <w:tc>
          <w:tcPr>
            <w:tcW w:w="1700" w:type="dxa"/>
          </w:tcPr>
          <w:p w14:paraId="7E30CCA0" w14:textId="6B567CF7"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µm</w:t>
            </w:r>
          </w:p>
        </w:tc>
        <w:tc>
          <w:tcPr>
            <w:tcW w:w="5935" w:type="dxa"/>
          </w:tcPr>
          <w:p w14:paraId="3126FF2D" w14:textId="7004FE9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equivalent to micron.</w:t>
            </w:r>
          </w:p>
        </w:tc>
      </w:tr>
      <w:tr w:rsidR="00BC0E5C" w:rsidRPr="00BC0E5C" w14:paraId="3DDF1D4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AB5085A" w14:textId="0AA9136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micromho</w:t>
            </w:r>
          </w:p>
        </w:tc>
        <w:tc>
          <w:tcPr>
            <w:tcW w:w="1700" w:type="dxa"/>
          </w:tcPr>
          <w:p w14:paraId="0E0E505F" w14:textId="1358F5D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µmho</w:t>
            </w:r>
          </w:p>
        </w:tc>
        <w:tc>
          <w:tcPr>
            <w:tcW w:w="5935" w:type="dxa"/>
          </w:tcPr>
          <w:p w14:paraId="562E00BC" w14:textId="56DCC44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in HortTechnology; only with numerals.</w:t>
            </w:r>
          </w:p>
        </w:tc>
      </w:tr>
      <w:tr w:rsidR="00BC0E5C" w:rsidRPr="00BC0E5C" w14:paraId="7CE45B5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373766D" w14:textId="6E638D78"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micromolar</w:t>
            </w:r>
          </w:p>
        </w:tc>
        <w:tc>
          <w:tcPr>
            <w:tcW w:w="1700" w:type="dxa"/>
          </w:tcPr>
          <w:p w14:paraId="6F930591" w14:textId="7C372A1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µM</w:t>
            </w:r>
          </w:p>
        </w:tc>
        <w:tc>
          <w:tcPr>
            <w:tcW w:w="5935" w:type="dxa"/>
          </w:tcPr>
          <w:p w14:paraId="764980F0" w14:textId="6B563A4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43FB196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F91F971" w14:textId="660676C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micromole</w:t>
            </w:r>
          </w:p>
        </w:tc>
        <w:tc>
          <w:tcPr>
            <w:tcW w:w="1700" w:type="dxa"/>
          </w:tcPr>
          <w:p w14:paraId="7E1B4B39" w14:textId="2106B68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µmol</w:t>
            </w:r>
          </w:p>
        </w:tc>
        <w:tc>
          <w:tcPr>
            <w:tcW w:w="5935" w:type="dxa"/>
          </w:tcPr>
          <w:p w14:paraId="7821CE7A" w14:textId="1995793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0DF33F3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30B5539" w14:textId="16590057"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micron</w:t>
            </w:r>
          </w:p>
        </w:tc>
        <w:tc>
          <w:tcPr>
            <w:tcW w:w="1700" w:type="dxa"/>
          </w:tcPr>
          <w:p w14:paraId="34D13164" w14:textId="6F6EC1A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micron(s)</w:t>
            </w:r>
          </w:p>
        </w:tc>
        <w:tc>
          <w:tcPr>
            <w:tcW w:w="5935" w:type="dxa"/>
          </w:tcPr>
          <w:p w14:paraId="5860A052" w14:textId="0707F86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 equivalent to micrometer (µm).</w:t>
            </w:r>
          </w:p>
        </w:tc>
      </w:tr>
      <w:tr w:rsidR="00BC0E5C" w:rsidRPr="00BC0E5C" w14:paraId="39B2A95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7CCB0CA" w14:textId="57D1BEC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w:t>
            </w:r>
          </w:p>
        </w:tc>
        <w:tc>
          <w:tcPr>
            <w:tcW w:w="1700" w:type="dxa"/>
          </w:tcPr>
          <w:p w14:paraId="12A71BBD" w14:textId="2490514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mil(s)</w:t>
            </w:r>
          </w:p>
        </w:tc>
        <w:tc>
          <w:tcPr>
            <w:tcW w:w="5935" w:type="dxa"/>
          </w:tcPr>
          <w:p w14:paraId="2FDFD9C8" w14:textId="4F89DB3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59A82E9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6186194" w14:textId="76ACAEF0"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mile</w:t>
            </w:r>
          </w:p>
        </w:tc>
        <w:tc>
          <w:tcPr>
            <w:tcW w:w="1700" w:type="dxa"/>
          </w:tcPr>
          <w:p w14:paraId="406429DB" w14:textId="59C0301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mile(s)</w:t>
            </w:r>
          </w:p>
        </w:tc>
        <w:tc>
          <w:tcPr>
            <w:tcW w:w="5935" w:type="dxa"/>
          </w:tcPr>
          <w:p w14:paraId="5DA68E26" w14:textId="3D01A26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BC0E5C" w:rsidRPr="00BC0E5C" w14:paraId="71F2B43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410D23E" w14:textId="02C0C85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mile per hour</w:t>
            </w:r>
          </w:p>
        </w:tc>
        <w:tc>
          <w:tcPr>
            <w:tcW w:w="1700" w:type="dxa"/>
          </w:tcPr>
          <w:p w14:paraId="345E5783" w14:textId="38D1EFB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mph</w:t>
            </w:r>
          </w:p>
        </w:tc>
        <w:tc>
          <w:tcPr>
            <w:tcW w:w="5935" w:type="dxa"/>
          </w:tcPr>
          <w:p w14:paraId="224FFEE7" w14:textId="68E732D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BC0E5C" w:rsidRPr="00BC0E5C" w14:paraId="43436B2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2DD38B0" w14:textId="7922E40D"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millibar</w:t>
            </w:r>
          </w:p>
        </w:tc>
        <w:tc>
          <w:tcPr>
            <w:tcW w:w="1700" w:type="dxa"/>
          </w:tcPr>
          <w:p w14:paraId="2BD4B3F2" w14:textId="4A93B11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mbar</w:t>
            </w:r>
          </w:p>
        </w:tc>
        <w:tc>
          <w:tcPr>
            <w:tcW w:w="5935" w:type="dxa"/>
          </w:tcPr>
          <w:p w14:paraId="1A081612" w14:textId="1EFEC96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BC0E5C" w:rsidRPr="00BC0E5C" w14:paraId="7FC67E0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C71D2D8" w14:textId="2F8157C6"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milliequivalent</w:t>
            </w:r>
          </w:p>
        </w:tc>
        <w:tc>
          <w:tcPr>
            <w:tcW w:w="1700" w:type="dxa"/>
          </w:tcPr>
          <w:p w14:paraId="05B253A2" w14:textId="10111B3A"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meq</w:t>
            </w:r>
          </w:p>
        </w:tc>
        <w:tc>
          <w:tcPr>
            <w:tcW w:w="5935" w:type="dxa"/>
          </w:tcPr>
          <w:p w14:paraId="253F12F1" w14:textId="7B4E40C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51F69B7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CDD50D1" w14:textId="04191CA5"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milligram</w:t>
            </w:r>
          </w:p>
        </w:tc>
        <w:tc>
          <w:tcPr>
            <w:tcW w:w="1700" w:type="dxa"/>
          </w:tcPr>
          <w:p w14:paraId="51725B62" w14:textId="526C9884"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mg</w:t>
            </w:r>
          </w:p>
        </w:tc>
        <w:tc>
          <w:tcPr>
            <w:tcW w:w="5935" w:type="dxa"/>
          </w:tcPr>
          <w:p w14:paraId="2B28A960" w14:textId="2B23F119"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59FEE23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CB825E2" w14:textId="1CE50A33"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milliliter</w:t>
            </w:r>
          </w:p>
        </w:tc>
        <w:tc>
          <w:tcPr>
            <w:tcW w:w="1700" w:type="dxa"/>
          </w:tcPr>
          <w:p w14:paraId="3F924BA2" w14:textId="19C51042"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mL</w:t>
            </w:r>
          </w:p>
        </w:tc>
        <w:tc>
          <w:tcPr>
            <w:tcW w:w="5935" w:type="dxa"/>
          </w:tcPr>
          <w:p w14:paraId="6A6C5B7E" w14:textId="380D83A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1EE5E51C"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23931F9" w14:textId="797F6E2F"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millimeter</w:t>
            </w:r>
          </w:p>
        </w:tc>
        <w:tc>
          <w:tcPr>
            <w:tcW w:w="1700" w:type="dxa"/>
          </w:tcPr>
          <w:p w14:paraId="073ED6B5" w14:textId="28B2F1D8"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mm</w:t>
            </w:r>
          </w:p>
        </w:tc>
        <w:tc>
          <w:tcPr>
            <w:tcW w:w="5935" w:type="dxa"/>
          </w:tcPr>
          <w:p w14:paraId="10BF888B" w14:textId="73F4AD2E"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02CFABD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12AEEEA" w14:textId="0CA4A304"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millimho</w:t>
            </w:r>
          </w:p>
        </w:tc>
        <w:tc>
          <w:tcPr>
            <w:tcW w:w="1700" w:type="dxa"/>
          </w:tcPr>
          <w:p w14:paraId="771C5BC0" w14:textId="230E9A1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mmho</w:t>
            </w:r>
            <w:proofErr w:type="spellEnd"/>
          </w:p>
        </w:tc>
        <w:tc>
          <w:tcPr>
            <w:tcW w:w="5935" w:type="dxa"/>
          </w:tcPr>
          <w:p w14:paraId="15F8BF4D" w14:textId="023AECD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BC0E5C" w:rsidRPr="00BC0E5C" w14:paraId="7836E9F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40019CA" w14:textId="299D4861"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millimolar</w:t>
            </w:r>
          </w:p>
        </w:tc>
        <w:tc>
          <w:tcPr>
            <w:tcW w:w="1700" w:type="dxa"/>
          </w:tcPr>
          <w:p w14:paraId="42EA4D8D" w14:textId="11EE7B46"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mM</w:t>
            </w:r>
          </w:p>
        </w:tc>
        <w:tc>
          <w:tcPr>
            <w:tcW w:w="5935" w:type="dxa"/>
          </w:tcPr>
          <w:p w14:paraId="31ADEBAC" w14:textId="04FBE23B"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4F0EAC0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DBAA9AE" w14:textId="4E22B4F2"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millimole</w:t>
            </w:r>
          </w:p>
        </w:tc>
        <w:tc>
          <w:tcPr>
            <w:tcW w:w="1700" w:type="dxa"/>
          </w:tcPr>
          <w:p w14:paraId="2D0C6947" w14:textId="248474A5"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mmol</w:t>
            </w:r>
          </w:p>
        </w:tc>
        <w:tc>
          <w:tcPr>
            <w:tcW w:w="5935" w:type="dxa"/>
          </w:tcPr>
          <w:p w14:paraId="502FA661" w14:textId="087B916C"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64F999C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0EB869B" w14:textId="0786878C"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millivolt</w:t>
            </w:r>
          </w:p>
        </w:tc>
        <w:tc>
          <w:tcPr>
            <w:tcW w:w="1700" w:type="dxa"/>
          </w:tcPr>
          <w:p w14:paraId="6697A2E7" w14:textId="4F0AB8E3"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mV</w:t>
            </w:r>
          </w:p>
        </w:tc>
        <w:tc>
          <w:tcPr>
            <w:tcW w:w="5935" w:type="dxa"/>
          </w:tcPr>
          <w:p w14:paraId="62515368" w14:textId="6963AAB0"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BC0E5C" w:rsidRPr="00BC0E5C" w14:paraId="1D75952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68CDE00" w14:textId="2F98140E" w:rsidR="00BC0E5C" w:rsidRPr="00E43B74" w:rsidRDefault="00BC0E5C" w:rsidP="00BC0E5C">
            <w:pPr>
              <w:pStyle w:val="docparagraphdoc"/>
              <w:widowControl w:val="0"/>
              <w:spacing w:before="0" w:after="0" w:line="240" w:lineRule="auto"/>
              <w:rPr>
                <w:b w:val="0"/>
                <w:bCs w:val="0"/>
                <w:sz w:val="22"/>
                <w:szCs w:val="22"/>
              </w:rPr>
            </w:pPr>
            <w:r w:rsidRPr="00E43B74">
              <w:rPr>
                <w:b w:val="0"/>
                <w:bCs w:val="0"/>
                <w:sz w:val="22"/>
                <w:szCs w:val="22"/>
              </w:rPr>
              <w:t>minute (time)</w:t>
            </w:r>
          </w:p>
        </w:tc>
        <w:tc>
          <w:tcPr>
            <w:tcW w:w="1700" w:type="dxa"/>
          </w:tcPr>
          <w:p w14:paraId="752D921E" w14:textId="7846290F"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min</w:t>
            </w:r>
          </w:p>
        </w:tc>
        <w:tc>
          <w:tcPr>
            <w:tcW w:w="5935" w:type="dxa"/>
          </w:tcPr>
          <w:p w14:paraId="704B8D38" w14:textId="36A22BB2" w:rsidR="00BC0E5C" w:rsidRPr="00E43B74" w:rsidRDefault="00BC0E5C"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may be used with SI, but use the second (s) whenever appropriate; spell out in the Abstract.</w:t>
            </w:r>
          </w:p>
        </w:tc>
      </w:tr>
      <w:tr w:rsidR="00E43B74" w:rsidRPr="00BC0E5C" w14:paraId="342B58DF"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2E7E417" w14:textId="131CDB42"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molar</w:t>
            </w:r>
          </w:p>
        </w:tc>
        <w:tc>
          <w:tcPr>
            <w:tcW w:w="1700" w:type="dxa"/>
          </w:tcPr>
          <w:p w14:paraId="552627E9" w14:textId="5514402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w:t>
            </w:r>
          </w:p>
        </w:tc>
        <w:tc>
          <w:tcPr>
            <w:tcW w:w="5935" w:type="dxa"/>
          </w:tcPr>
          <w:p w14:paraId="33D60284" w14:textId="04EDF575"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0E0DDCD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DFD3175" w14:textId="37EE4273"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mole</w:t>
            </w:r>
          </w:p>
        </w:tc>
        <w:tc>
          <w:tcPr>
            <w:tcW w:w="1700" w:type="dxa"/>
          </w:tcPr>
          <w:p w14:paraId="755F5C86" w14:textId="4A78116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mol</w:t>
            </w:r>
          </w:p>
        </w:tc>
        <w:tc>
          <w:tcPr>
            <w:tcW w:w="5935" w:type="dxa"/>
          </w:tcPr>
          <w:p w14:paraId="666D66CE" w14:textId="7B40EEF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329C2229"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4DE863D" w14:textId="051C634F"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nanoliter</w:t>
            </w:r>
          </w:p>
        </w:tc>
        <w:tc>
          <w:tcPr>
            <w:tcW w:w="1700" w:type="dxa"/>
          </w:tcPr>
          <w:p w14:paraId="27D0B358" w14:textId="2D1A7EA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nL</w:t>
            </w:r>
            <w:proofErr w:type="spellEnd"/>
          </w:p>
        </w:tc>
        <w:tc>
          <w:tcPr>
            <w:tcW w:w="5935" w:type="dxa"/>
          </w:tcPr>
          <w:p w14:paraId="0C7D0100" w14:textId="6C78B16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14E5636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AD74B79" w14:textId="6D3B21EC"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nanometer</w:t>
            </w:r>
          </w:p>
        </w:tc>
        <w:tc>
          <w:tcPr>
            <w:tcW w:w="1700" w:type="dxa"/>
          </w:tcPr>
          <w:p w14:paraId="20772CDD" w14:textId="109142A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nm</w:t>
            </w:r>
          </w:p>
        </w:tc>
        <w:tc>
          <w:tcPr>
            <w:tcW w:w="5935" w:type="dxa"/>
          </w:tcPr>
          <w:p w14:paraId="1700CDD7" w14:textId="2FB724D6"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6625E97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F227BDF" w14:textId="200CFE9C"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nanometer</w:t>
            </w:r>
          </w:p>
        </w:tc>
        <w:tc>
          <w:tcPr>
            <w:tcW w:w="1700" w:type="dxa"/>
          </w:tcPr>
          <w:p w14:paraId="28F6E89D" w14:textId="2D906A7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nm⁻¹</w:t>
            </w:r>
          </w:p>
        </w:tc>
        <w:tc>
          <w:tcPr>
            <w:tcW w:w="5935" w:type="dxa"/>
          </w:tcPr>
          <w:p w14:paraId="23469745" w14:textId="1851D94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for spectral irradiance (moles of photons) per unit wavelength within a specified range.</w:t>
            </w:r>
          </w:p>
        </w:tc>
      </w:tr>
      <w:tr w:rsidR="00E43B74" w:rsidRPr="00BC0E5C" w14:paraId="1C2B615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7795071" w14:textId="17098EE1"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nanosecond</w:t>
            </w:r>
          </w:p>
        </w:tc>
        <w:tc>
          <w:tcPr>
            <w:tcW w:w="1700" w:type="dxa"/>
          </w:tcPr>
          <w:p w14:paraId="640FE853" w14:textId="64BAFA8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ns</w:t>
            </w:r>
          </w:p>
        </w:tc>
        <w:tc>
          <w:tcPr>
            <w:tcW w:w="5935" w:type="dxa"/>
          </w:tcPr>
          <w:p w14:paraId="515099DC" w14:textId="742A982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3ABF165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74321D3" w14:textId="211C4BCA"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newton</w:t>
            </w:r>
          </w:p>
        </w:tc>
        <w:tc>
          <w:tcPr>
            <w:tcW w:w="1700" w:type="dxa"/>
          </w:tcPr>
          <w:p w14:paraId="75756AD9" w14:textId="559457A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N</w:t>
            </w:r>
          </w:p>
        </w:tc>
        <w:tc>
          <w:tcPr>
            <w:tcW w:w="5935" w:type="dxa"/>
          </w:tcPr>
          <w:p w14:paraId="349106D0" w14:textId="36F28DC3"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 xml:space="preserve">Use only with numerals as a derived SI unit for force; do not use kilogram per unit area. </w:t>
            </w:r>
          </w:p>
        </w:tc>
      </w:tr>
      <w:tr w:rsidR="00E43B74" w:rsidRPr="00BC0E5C" w14:paraId="40B54B9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FC87A45" w14:textId="12353641"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normal (gram equivalents per liter)</w:t>
            </w:r>
          </w:p>
        </w:tc>
        <w:tc>
          <w:tcPr>
            <w:tcW w:w="1700" w:type="dxa"/>
          </w:tcPr>
          <w:p w14:paraId="5907762B" w14:textId="1E6F08DF"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N</w:t>
            </w:r>
          </w:p>
        </w:tc>
        <w:tc>
          <w:tcPr>
            <w:tcW w:w="5935" w:type="dxa"/>
          </w:tcPr>
          <w:p w14:paraId="0E4D25F1" w14:textId="24B421C3"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1EABB6A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622C7AA" w14:textId="2D800C02"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osmotic potential</w:t>
            </w:r>
          </w:p>
        </w:tc>
        <w:tc>
          <w:tcPr>
            <w:tcW w:w="1700" w:type="dxa"/>
          </w:tcPr>
          <w:p w14:paraId="7F52815F" w14:textId="24597E3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Ψ</w:t>
            </w:r>
          </w:p>
        </w:tc>
        <w:tc>
          <w:tcPr>
            <w:tcW w:w="5935" w:type="dxa"/>
          </w:tcPr>
          <w:p w14:paraId="1B3A17B2" w14:textId="184C0DD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Define at first use.</w:t>
            </w:r>
          </w:p>
        </w:tc>
      </w:tr>
      <w:tr w:rsidR="00E43B74" w:rsidRPr="00BC0E5C" w14:paraId="0BA118F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C8AAD83" w14:textId="38BC2010"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ounce</w:t>
            </w:r>
          </w:p>
        </w:tc>
        <w:tc>
          <w:tcPr>
            <w:tcW w:w="1700" w:type="dxa"/>
          </w:tcPr>
          <w:p w14:paraId="2F2F3EB3" w14:textId="2426E4A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oz</w:t>
            </w:r>
          </w:p>
        </w:tc>
        <w:tc>
          <w:tcPr>
            <w:tcW w:w="5935" w:type="dxa"/>
          </w:tcPr>
          <w:p w14:paraId="42853723" w14:textId="031F72AE"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53AFFA3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E46F6F2" w14:textId="6CA8A97F"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ounce (fluid)</w:t>
            </w:r>
          </w:p>
        </w:tc>
        <w:tc>
          <w:tcPr>
            <w:tcW w:w="1700" w:type="dxa"/>
          </w:tcPr>
          <w:p w14:paraId="437C857E" w14:textId="1D7B512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fl</w:t>
            </w:r>
            <w:proofErr w:type="spellEnd"/>
            <w:r w:rsidRPr="00E43B74">
              <w:rPr>
                <w:sz w:val="22"/>
                <w:szCs w:val="22"/>
              </w:rPr>
              <w:t xml:space="preserve"> oz</w:t>
            </w:r>
          </w:p>
        </w:tc>
        <w:tc>
          <w:tcPr>
            <w:tcW w:w="5935" w:type="dxa"/>
          </w:tcPr>
          <w:p w14:paraId="1B1A1BFA" w14:textId="1EE5A4F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3580E7DC"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4023EF2" w14:textId="6AF6FA29"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parts per billion</w:t>
            </w:r>
          </w:p>
        </w:tc>
        <w:tc>
          <w:tcPr>
            <w:tcW w:w="1700" w:type="dxa"/>
          </w:tcPr>
          <w:p w14:paraId="1535B344" w14:textId="1FE7F3F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ppb</w:t>
            </w:r>
          </w:p>
        </w:tc>
        <w:tc>
          <w:tcPr>
            <w:tcW w:w="5935" w:type="dxa"/>
          </w:tcPr>
          <w:p w14:paraId="482B058E" w14:textId="20869143"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45AD75A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D4BC382" w14:textId="657F84F7"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parts per million</w:t>
            </w:r>
          </w:p>
        </w:tc>
        <w:tc>
          <w:tcPr>
            <w:tcW w:w="1700" w:type="dxa"/>
          </w:tcPr>
          <w:p w14:paraId="4E980ADF" w14:textId="681CD876"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ppm</w:t>
            </w:r>
          </w:p>
        </w:tc>
        <w:tc>
          <w:tcPr>
            <w:tcW w:w="5935" w:type="dxa"/>
          </w:tcPr>
          <w:p w14:paraId="39E5F324" w14:textId="35A913D0"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7069A17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A87961C" w14:textId="3269F073"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parts per trillion</w:t>
            </w:r>
          </w:p>
        </w:tc>
        <w:tc>
          <w:tcPr>
            <w:tcW w:w="1700" w:type="dxa"/>
          </w:tcPr>
          <w:p w14:paraId="2E966F1D" w14:textId="253A361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ppt</w:t>
            </w:r>
          </w:p>
        </w:tc>
        <w:tc>
          <w:tcPr>
            <w:tcW w:w="5935" w:type="dxa"/>
          </w:tcPr>
          <w:p w14:paraId="5C317530" w14:textId="453A8AD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7464E4F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F64CCDE" w14:textId="71ED3C8F"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pascal</w:t>
            </w:r>
          </w:p>
        </w:tc>
        <w:tc>
          <w:tcPr>
            <w:tcW w:w="1700" w:type="dxa"/>
          </w:tcPr>
          <w:p w14:paraId="79142AC0" w14:textId="35392DB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Pa</w:t>
            </w:r>
          </w:p>
        </w:tc>
        <w:tc>
          <w:tcPr>
            <w:tcW w:w="5935" w:type="dxa"/>
          </w:tcPr>
          <w:p w14:paraId="15B8FA3E" w14:textId="6D9B916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52CA81F2"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DB13D76" w14:textId="04253685"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pint</w:t>
            </w:r>
          </w:p>
        </w:tc>
        <w:tc>
          <w:tcPr>
            <w:tcW w:w="1700" w:type="dxa"/>
          </w:tcPr>
          <w:p w14:paraId="738FAE68" w14:textId="22A93E98"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pt</w:t>
            </w:r>
            <w:proofErr w:type="spellEnd"/>
          </w:p>
        </w:tc>
        <w:tc>
          <w:tcPr>
            <w:tcW w:w="5935" w:type="dxa"/>
          </w:tcPr>
          <w:p w14:paraId="6A22C41D" w14:textId="51D3227D"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29F81AD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DE812F5" w14:textId="2BDEE403"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pound</w:t>
            </w:r>
          </w:p>
        </w:tc>
        <w:tc>
          <w:tcPr>
            <w:tcW w:w="1700" w:type="dxa"/>
          </w:tcPr>
          <w:p w14:paraId="0B2C0604" w14:textId="20DE0F53"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lb</w:t>
            </w:r>
          </w:p>
        </w:tc>
        <w:tc>
          <w:tcPr>
            <w:tcW w:w="5935" w:type="dxa"/>
          </w:tcPr>
          <w:p w14:paraId="32EF8618" w14:textId="01FE9A8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02A07C6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E2B6974" w14:textId="1F7AE970"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pound-force</w:t>
            </w:r>
          </w:p>
        </w:tc>
        <w:tc>
          <w:tcPr>
            <w:tcW w:w="1700" w:type="dxa"/>
          </w:tcPr>
          <w:p w14:paraId="52794076" w14:textId="495A309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lbf</w:t>
            </w:r>
            <w:proofErr w:type="spellEnd"/>
          </w:p>
        </w:tc>
        <w:tc>
          <w:tcPr>
            <w:tcW w:w="5935" w:type="dxa"/>
          </w:tcPr>
          <w:p w14:paraId="10AAC6FC" w14:textId="2407564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19252606"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1D14080" w14:textId="488646A0"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pound per square inch</w:t>
            </w:r>
          </w:p>
        </w:tc>
        <w:tc>
          <w:tcPr>
            <w:tcW w:w="1700" w:type="dxa"/>
          </w:tcPr>
          <w:p w14:paraId="33A45A7A" w14:textId="6250379F"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psi</w:t>
            </w:r>
          </w:p>
        </w:tc>
        <w:tc>
          <w:tcPr>
            <w:tcW w:w="5935" w:type="dxa"/>
          </w:tcPr>
          <w:p w14:paraId="432FBAFC" w14:textId="3A72C440"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4717AA79"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1306ACD" w14:textId="5FDF9DE5"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quart</w:t>
            </w:r>
          </w:p>
        </w:tc>
        <w:tc>
          <w:tcPr>
            <w:tcW w:w="1700" w:type="dxa"/>
          </w:tcPr>
          <w:p w14:paraId="797E2445" w14:textId="20B94172"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qt</w:t>
            </w:r>
          </w:p>
        </w:tc>
        <w:tc>
          <w:tcPr>
            <w:tcW w:w="5935" w:type="dxa"/>
          </w:tcPr>
          <w:p w14:paraId="7742572F" w14:textId="7E10716D"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396ACC4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1F3BC4B" w14:textId="0C867B9B"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rad</w:t>
            </w:r>
          </w:p>
        </w:tc>
        <w:tc>
          <w:tcPr>
            <w:tcW w:w="1700" w:type="dxa"/>
          </w:tcPr>
          <w:p w14:paraId="2E8B8F5E" w14:textId="1E40B22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rad</w:t>
            </w:r>
          </w:p>
        </w:tc>
        <w:tc>
          <w:tcPr>
            <w:tcW w:w="5935" w:type="dxa"/>
          </w:tcPr>
          <w:p w14:paraId="3B07E862" w14:textId="32FED7D6"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Do not use; this is an obsolete unit for radiation; see gray.</w:t>
            </w:r>
          </w:p>
        </w:tc>
      </w:tr>
      <w:tr w:rsidR="00E43B74" w:rsidRPr="00BC0E5C" w14:paraId="3013B67E"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12B56A5" w14:textId="75AAEE87"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revolution(s)</w:t>
            </w:r>
          </w:p>
        </w:tc>
        <w:tc>
          <w:tcPr>
            <w:tcW w:w="1700" w:type="dxa"/>
          </w:tcPr>
          <w:p w14:paraId="06A7E125" w14:textId="398D9D5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r</w:t>
            </w:r>
          </w:p>
        </w:tc>
        <w:tc>
          <w:tcPr>
            <w:tcW w:w="5935" w:type="dxa"/>
          </w:tcPr>
          <w:p w14:paraId="7174FCD0" w14:textId="08D8F20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1FCD4497"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F4CCE38" w14:textId="05CA134C"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rotations per minute</w:t>
            </w:r>
          </w:p>
        </w:tc>
        <w:tc>
          <w:tcPr>
            <w:tcW w:w="1700" w:type="dxa"/>
          </w:tcPr>
          <w:p w14:paraId="4090415D" w14:textId="3452FDC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rpm</w:t>
            </w:r>
          </w:p>
        </w:tc>
        <w:tc>
          <w:tcPr>
            <w:tcW w:w="5935" w:type="dxa"/>
          </w:tcPr>
          <w:p w14:paraId="792872E9" w14:textId="6EDEE42E"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Acceptable for all legitimate uses; do not use for centrifuge rotations, use force of gravity (</w:t>
            </w:r>
            <w:proofErr w:type="spellStart"/>
            <w:r w:rsidRPr="00E43B74">
              <w:rPr>
                <w:i/>
                <w:sz w:val="22"/>
                <w:szCs w:val="22"/>
              </w:rPr>
              <w:t>g</w:t>
            </w:r>
            <w:r w:rsidRPr="00E43B74">
              <w:rPr>
                <w:sz w:val="22"/>
                <w:szCs w:val="22"/>
                <w:vertAlign w:val="subscript"/>
              </w:rPr>
              <w:t>n</w:t>
            </w:r>
            <w:proofErr w:type="spellEnd"/>
            <w:r w:rsidRPr="00E43B74">
              <w:rPr>
                <w:sz w:val="22"/>
                <w:szCs w:val="22"/>
              </w:rPr>
              <w:t xml:space="preserve">). </w:t>
            </w:r>
          </w:p>
        </w:tc>
      </w:tr>
      <w:tr w:rsidR="00E43B74" w:rsidRPr="00BC0E5C" w14:paraId="7BFBF443"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0CD16B8" w14:textId="77E4A295"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second (time)</w:t>
            </w:r>
          </w:p>
        </w:tc>
        <w:tc>
          <w:tcPr>
            <w:tcW w:w="1700" w:type="dxa"/>
          </w:tcPr>
          <w:p w14:paraId="76ED5DB8" w14:textId="193E214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s</w:t>
            </w:r>
          </w:p>
        </w:tc>
        <w:tc>
          <w:tcPr>
            <w:tcW w:w="5935" w:type="dxa"/>
          </w:tcPr>
          <w:p w14:paraId="0B31439F" w14:textId="7F901B20"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 spell out in the Abstract.</w:t>
            </w:r>
          </w:p>
        </w:tc>
      </w:tr>
      <w:tr w:rsidR="00E43B74" w:rsidRPr="00BC0E5C" w14:paraId="6A369FF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BD6B5D0" w14:textId="566D9582"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centimeter</w:t>
            </w:r>
          </w:p>
        </w:tc>
        <w:tc>
          <w:tcPr>
            <w:tcW w:w="1700" w:type="dxa"/>
          </w:tcPr>
          <w:p w14:paraId="4709AFA0" w14:textId="450D71DF"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cm²</w:t>
            </w:r>
          </w:p>
        </w:tc>
        <w:tc>
          <w:tcPr>
            <w:tcW w:w="5935" w:type="dxa"/>
          </w:tcPr>
          <w:p w14:paraId="59A35667" w14:textId="2FD6431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0BD9E95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CA455F8" w14:textId="49D8A358"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decimeter</w:t>
            </w:r>
          </w:p>
        </w:tc>
        <w:tc>
          <w:tcPr>
            <w:tcW w:w="1700" w:type="dxa"/>
          </w:tcPr>
          <w:p w14:paraId="5782F99D" w14:textId="16FF4695"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dm²</w:t>
            </w:r>
          </w:p>
        </w:tc>
        <w:tc>
          <w:tcPr>
            <w:tcW w:w="5935" w:type="dxa"/>
          </w:tcPr>
          <w:p w14:paraId="56AED2CD" w14:textId="5A436CE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2827BE3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1D9E43B" w14:textId="67B61BFB"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inch</w:t>
            </w:r>
          </w:p>
        </w:tc>
        <w:tc>
          <w:tcPr>
            <w:tcW w:w="1700" w:type="dxa"/>
          </w:tcPr>
          <w:p w14:paraId="5F1590A9" w14:textId="505C574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inch²</w:t>
            </w:r>
          </w:p>
        </w:tc>
        <w:tc>
          <w:tcPr>
            <w:tcW w:w="5935" w:type="dxa"/>
          </w:tcPr>
          <w:p w14:paraId="595B8C71" w14:textId="018C481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E43B74" w:rsidRPr="00BC0E5C" w14:paraId="0AE60390"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7B924CA" w14:textId="7DB7186F"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kilometer</w:t>
            </w:r>
          </w:p>
        </w:tc>
        <w:tc>
          <w:tcPr>
            <w:tcW w:w="1700" w:type="dxa"/>
          </w:tcPr>
          <w:p w14:paraId="34C526EF" w14:textId="7431585A"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km²</w:t>
            </w:r>
          </w:p>
        </w:tc>
        <w:tc>
          <w:tcPr>
            <w:tcW w:w="5935" w:type="dxa"/>
          </w:tcPr>
          <w:p w14:paraId="0A737898" w14:textId="24176E02"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3C053F7B"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5236276" w14:textId="31E3F933"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meter</w:t>
            </w:r>
          </w:p>
        </w:tc>
        <w:tc>
          <w:tcPr>
            <w:tcW w:w="1700" w:type="dxa"/>
          </w:tcPr>
          <w:p w14:paraId="298516B8" w14:textId="11DBF56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m²</w:t>
            </w:r>
          </w:p>
        </w:tc>
        <w:tc>
          <w:tcPr>
            <w:tcW w:w="5935" w:type="dxa"/>
          </w:tcPr>
          <w:p w14:paraId="71C5601D" w14:textId="3E61CB5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4063B369"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06130C5" w14:textId="48C232BA"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mile</w:t>
            </w:r>
          </w:p>
        </w:tc>
        <w:tc>
          <w:tcPr>
            <w:tcW w:w="1700" w:type="dxa"/>
          </w:tcPr>
          <w:p w14:paraId="1B98BC4D" w14:textId="5D20E1E9"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mile²</w:t>
            </w:r>
          </w:p>
        </w:tc>
        <w:tc>
          <w:tcPr>
            <w:tcW w:w="5935" w:type="dxa"/>
          </w:tcPr>
          <w:p w14:paraId="4D7C9B6E" w14:textId="51878767"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Use only with numerals.</w:t>
            </w:r>
          </w:p>
        </w:tc>
      </w:tr>
      <w:tr w:rsidR="00E43B74" w:rsidRPr="00BC0E5C" w14:paraId="0DA06205"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4BE6A4ED" w14:textId="18F0A2F4"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millimeter</w:t>
            </w:r>
          </w:p>
        </w:tc>
        <w:tc>
          <w:tcPr>
            <w:tcW w:w="1700" w:type="dxa"/>
          </w:tcPr>
          <w:p w14:paraId="6A51F382" w14:textId="62A8198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mm²</w:t>
            </w:r>
          </w:p>
        </w:tc>
        <w:tc>
          <w:tcPr>
            <w:tcW w:w="5935" w:type="dxa"/>
          </w:tcPr>
          <w:p w14:paraId="64F7B324" w14:textId="65E8DE75"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5E27EB44"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2FF7C8AA" w14:textId="31AB1D19"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square yard</w:t>
            </w:r>
          </w:p>
        </w:tc>
        <w:tc>
          <w:tcPr>
            <w:tcW w:w="1700" w:type="dxa"/>
          </w:tcPr>
          <w:p w14:paraId="4FD9F8AD" w14:textId="0C8825D2"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yard²</w:t>
            </w:r>
          </w:p>
        </w:tc>
        <w:tc>
          <w:tcPr>
            <w:tcW w:w="5935" w:type="dxa"/>
          </w:tcPr>
          <w:p w14:paraId="7825D34B" w14:textId="5E1FA5AE"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7D75449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3C7975D5" w14:textId="7F23ED7B" w:rsidR="00E43B74" w:rsidRPr="00E43B74" w:rsidRDefault="00E43B74" w:rsidP="00E43B74">
            <w:pPr>
              <w:pStyle w:val="docparagraphdoc"/>
              <w:widowControl w:val="0"/>
              <w:spacing w:before="0" w:after="0" w:line="240" w:lineRule="auto"/>
              <w:rPr>
                <w:b w:val="0"/>
                <w:bCs w:val="0"/>
                <w:sz w:val="22"/>
                <w:szCs w:val="22"/>
              </w:rPr>
            </w:pPr>
            <w:proofErr w:type="spellStart"/>
            <w:r w:rsidRPr="00E43B74">
              <w:rPr>
                <w:b w:val="0"/>
                <w:bCs w:val="0"/>
                <w:sz w:val="22"/>
                <w:szCs w:val="22"/>
              </w:rPr>
              <w:t>therm</w:t>
            </w:r>
            <w:proofErr w:type="spellEnd"/>
          </w:p>
        </w:tc>
        <w:tc>
          <w:tcPr>
            <w:tcW w:w="1700" w:type="dxa"/>
          </w:tcPr>
          <w:p w14:paraId="1AAA35F6" w14:textId="205A8FC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therm</w:t>
            </w:r>
            <w:proofErr w:type="spellEnd"/>
          </w:p>
        </w:tc>
        <w:tc>
          <w:tcPr>
            <w:tcW w:w="5935" w:type="dxa"/>
          </w:tcPr>
          <w:p w14:paraId="0EE4E015" w14:textId="4D49B38F"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E43B74" w:rsidRPr="00BC0E5C" w14:paraId="5448EC3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6D45EB2" w14:textId="1F7A43A0"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ton (i.e., US short ton)</w:t>
            </w:r>
          </w:p>
        </w:tc>
        <w:tc>
          <w:tcPr>
            <w:tcW w:w="1700" w:type="dxa"/>
          </w:tcPr>
          <w:p w14:paraId="6C419B6B" w14:textId="30812053"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ton(s)</w:t>
            </w:r>
          </w:p>
        </w:tc>
        <w:tc>
          <w:tcPr>
            <w:tcW w:w="5935" w:type="dxa"/>
          </w:tcPr>
          <w:p w14:paraId="2BF44006" w14:textId="64C1E9C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only with numerals.</w:t>
            </w:r>
          </w:p>
        </w:tc>
      </w:tr>
      <w:tr w:rsidR="00E43B74" w:rsidRPr="00BC0E5C" w14:paraId="74313C5D"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0C9BB3A2" w14:textId="7E31E754" w:rsidR="00E43B74" w:rsidRPr="00E43B74" w:rsidRDefault="00E43B74" w:rsidP="00E43B74">
            <w:pPr>
              <w:pStyle w:val="docparagraphdoc"/>
              <w:widowControl w:val="0"/>
              <w:spacing w:before="0" w:after="0" w:line="240" w:lineRule="auto"/>
              <w:rPr>
                <w:b w:val="0"/>
                <w:bCs w:val="0"/>
                <w:sz w:val="22"/>
                <w:szCs w:val="22"/>
              </w:rPr>
            </w:pPr>
            <w:proofErr w:type="spellStart"/>
            <w:r w:rsidRPr="00E43B74">
              <w:rPr>
                <w:b w:val="0"/>
                <w:bCs w:val="0"/>
                <w:sz w:val="22"/>
                <w:szCs w:val="22"/>
              </w:rPr>
              <w:t>tonne</w:t>
            </w:r>
            <w:proofErr w:type="spellEnd"/>
          </w:p>
        </w:tc>
        <w:tc>
          <w:tcPr>
            <w:tcW w:w="1700" w:type="dxa"/>
          </w:tcPr>
          <w:p w14:paraId="4C470EAA" w14:textId="5B848DA1"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t</w:t>
            </w:r>
          </w:p>
        </w:tc>
        <w:tc>
          <w:tcPr>
            <w:tcW w:w="5935" w:type="dxa"/>
          </w:tcPr>
          <w:p w14:paraId="5D0A6E2A" w14:textId="073A4D1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in only with numerals; equivalent to metric ton.</w:t>
            </w:r>
          </w:p>
        </w:tc>
      </w:tr>
      <w:tr w:rsidR="00E43B74" w:rsidRPr="00BC0E5C" w14:paraId="6174D8B9"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1FE5A656" w14:textId="62ACC2B3"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volt</w:t>
            </w:r>
          </w:p>
        </w:tc>
        <w:tc>
          <w:tcPr>
            <w:tcW w:w="1700" w:type="dxa"/>
          </w:tcPr>
          <w:p w14:paraId="482AF01B" w14:textId="18B62838"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V</w:t>
            </w:r>
          </w:p>
        </w:tc>
        <w:tc>
          <w:tcPr>
            <w:tcW w:w="5935" w:type="dxa"/>
          </w:tcPr>
          <w:p w14:paraId="324A24DC" w14:textId="1F31A1FF"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19C2F5D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5AAB1203" w14:textId="4E206936"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watt</w:t>
            </w:r>
          </w:p>
        </w:tc>
        <w:tc>
          <w:tcPr>
            <w:tcW w:w="1700" w:type="dxa"/>
          </w:tcPr>
          <w:p w14:paraId="6FDEF100" w14:textId="4C711196"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W</w:t>
            </w:r>
          </w:p>
        </w:tc>
        <w:tc>
          <w:tcPr>
            <w:tcW w:w="5935" w:type="dxa"/>
          </w:tcPr>
          <w:p w14:paraId="56D08D20" w14:textId="28BC8095"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only with numerals.</w:t>
            </w:r>
          </w:p>
        </w:tc>
      </w:tr>
      <w:tr w:rsidR="00E43B74" w:rsidRPr="00BC0E5C" w14:paraId="565449FA"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675E248D" w14:textId="629DACD8"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week</w:t>
            </w:r>
          </w:p>
        </w:tc>
        <w:tc>
          <w:tcPr>
            <w:tcW w:w="1700" w:type="dxa"/>
          </w:tcPr>
          <w:p w14:paraId="21AD2132" w14:textId="55FCB6B4"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week(s)</w:t>
            </w:r>
          </w:p>
        </w:tc>
        <w:tc>
          <w:tcPr>
            <w:tcW w:w="5935" w:type="dxa"/>
          </w:tcPr>
          <w:p w14:paraId="09DF4B31" w14:textId="5AFA083B"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Always spell out; may be used with negative super-scripts (e.g., 2.5 g·week⁻¹).</w:t>
            </w:r>
          </w:p>
        </w:tc>
      </w:tr>
      <w:tr w:rsidR="00E43B74" w:rsidRPr="00BC0E5C" w14:paraId="7EE70621"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AA6D7FB" w14:textId="451AAE67"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yard</w:t>
            </w:r>
          </w:p>
        </w:tc>
        <w:tc>
          <w:tcPr>
            <w:tcW w:w="1700" w:type="dxa"/>
          </w:tcPr>
          <w:p w14:paraId="6DB8A20E" w14:textId="2BA17FA2"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yard(s)</w:t>
            </w:r>
          </w:p>
        </w:tc>
        <w:tc>
          <w:tcPr>
            <w:tcW w:w="5935" w:type="dxa"/>
          </w:tcPr>
          <w:p w14:paraId="5F2DE640" w14:textId="6DAA3800"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unit of measurement only in HortTechnology; do not use in HortScience or JASHS; spell out.</w:t>
            </w:r>
          </w:p>
        </w:tc>
      </w:tr>
      <w:tr w:rsidR="00E43B74" w:rsidRPr="00BC0E5C" w14:paraId="30FEC608" w14:textId="77777777" w:rsidTr="00E43B74">
        <w:tc>
          <w:tcPr>
            <w:cnfStyle w:val="001000000000" w:firstRow="0" w:lastRow="0" w:firstColumn="1" w:lastColumn="0" w:oddVBand="0" w:evenVBand="0" w:oddHBand="0" w:evenHBand="0" w:firstRowFirstColumn="0" w:firstRowLastColumn="0" w:lastRowFirstColumn="0" w:lastRowLastColumn="0"/>
            <w:tcW w:w="2553" w:type="dxa"/>
          </w:tcPr>
          <w:p w14:paraId="7FE31ADE" w14:textId="36334326" w:rsidR="00E43B74" w:rsidRPr="00E43B74" w:rsidRDefault="00E43B74" w:rsidP="00E43B74">
            <w:pPr>
              <w:pStyle w:val="docparagraphdoc"/>
              <w:widowControl w:val="0"/>
              <w:spacing w:before="0" w:after="0" w:line="240" w:lineRule="auto"/>
              <w:rPr>
                <w:b w:val="0"/>
                <w:bCs w:val="0"/>
                <w:sz w:val="22"/>
                <w:szCs w:val="22"/>
              </w:rPr>
            </w:pPr>
            <w:r w:rsidRPr="00E43B74">
              <w:rPr>
                <w:b w:val="0"/>
                <w:bCs w:val="0"/>
                <w:sz w:val="22"/>
                <w:szCs w:val="22"/>
              </w:rPr>
              <w:t>year</w:t>
            </w:r>
          </w:p>
        </w:tc>
        <w:tc>
          <w:tcPr>
            <w:tcW w:w="1700" w:type="dxa"/>
          </w:tcPr>
          <w:p w14:paraId="468AB2A8" w14:textId="67A3D90D"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43B74">
              <w:rPr>
                <w:sz w:val="22"/>
                <w:szCs w:val="22"/>
              </w:rPr>
              <w:t>yr</w:t>
            </w:r>
            <w:proofErr w:type="spellEnd"/>
          </w:p>
        </w:tc>
        <w:tc>
          <w:tcPr>
            <w:tcW w:w="5935" w:type="dxa"/>
          </w:tcPr>
          <w:p w14:paraId="51F4A22F" w14:textId="13CAB62C" w:rsidR="00E43B74" w:rsidRPr="00E43B74" w:rsidRDefault="00E43B74" w:rsidP="00E43B74">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E43B74">
              <w:rPr>
                <w:sz w:val="22"/>
                <w:szCs w:val="22"/>
              </w:rPr>
              <w:t>Use abbreviation only in tables and figures.</w:t>
            </w:r>
          </w:p>
        </w:tc>
      </w:tr>
    </w:tbl>
    <w:p w14:paraId="7F5B4344" w14:textId="77777777" w:rsidR="00C625C6" w:rsidRDefault="00C625C6" w:rsidP="00182EB5">
      <w:pPr>
        <w:pStyle w:val="docparagraphdoc"/>
      </w:pPr>
    </w:p>
    <w:p w14:paraId="6B30825C" w14:textId="77777777" w:rsidR="00C625C6" w:rsidRDefault="00C625C6" w:rsidP="00182EB5">
      <w:pPr>
        <w:pStyle w:val="docparagraphdoc"/>
      </w:pPr>
    </w:p>
    <w:p w14:paraId="6105CE11" w14:textId="77777777" w:rsidR="00C625C6" w:rsidRDefault="00C625C6" w:rsidP="00182EB5">
      <w:pPr>
        <w:rPr>
          <w:rFonts w:ascii="Arial Nova Cond" w:hAnsi="Arial Nova Cond" w:cs="Minion Pro"/>
          <w:color w:val="76923C" w:themeColor="accent3" w:themeShade="BF"/>
          <w:w w:val="105"/>
          <w:sz w:val="26"/>
          <w:szCs w:val="26"/>
        </w:rPr>
      </w:pPr>
      <w:r>
        <w:br w:type="page"/>
      </w:r>
    </w:p>
    <w:p w14:paraId="703E55D3" w14:textId="6D432707" w:rsidR="00C625C6" w:rsidRDefault="00D84C33" w:rsidP="00E436C3">
      <w:pPr>
        <w:pStyle w:val="Heading4"/>
      </w:pPr>
      <w:r>
        <w:t xml:space="preserve">Appendix </w:t>
      </w:r>
      <w:r w:rsidR="00C625C6">
        <w:t>Table</w:t>
      </w:r>
      <w:r w:rsidR="00091A61">
        <w:t xml:space="preserve"> </w:t>
      </w:r>
      <w:r w:rsidR="00C625C6">
        <w:t>1</w:t>
      </w:r>
      <w:r w:rsidR="00407339">
        <w:t>8</w:t>
      </w:r>
      <w:r w:rsidR="00C625C6">
        <w:t xml:space="preserve">-3. </w:t>
      </w:r>
      <w:r w:rsidR="00D00FB5">
        <w:t>L</w:t>
      </w:r>
      <w:r w:rsidR="00D00FB5" w:rsidRPr="00D00FB5">
        <w:t xml:space="preserve">ist of variables, units of measurement, and additional factor requirements for reporting environmental parameters in ASHS journals.  </w:t>
      </w:r>
    </w:p>
    <w:p w14:paraId="494876DE" w14:textId="77777777" w:rsidR="00E43B74" w:rsidRDefault="00E43B74" w:rsidP="00E436C3">
      <w:pPr>
        <w:pStyle w:val="Heading4"/>
      </w:pPr>
    </w:p>
    <w:tbl>
      <w:tblPr>
        <w:tblStyle w:val="GridTable1Light-Accent31"/>
        <w:tblW w:w="0" w:type="auto"/>
        <w:tblCellMar>
          <w:top w:w="58" w:type="dxa"/>
          <w:bottom w:w="58" w:type="dxa"/>
        </w:tblCellMar>
        <w:tblLook w:val="04A0" w:firstRow="1" w:lastRow="0" w:firstColumn="1" w:lastColumn="0" w:noHBand="0" w:noVBand="1"/>
      </w:tblPr>
      <w:tblGrid>
        <w:gridCol w:w="2126"/>
        <w:gridCol w:w="2459"/>
        <w:gridCol w:w="5629"/>
      </w:tblGrid>
      <w:tr w:rsidR="00C625C6" w:rsidRPr="00F34C27" w14:paraId="124A8A8F" w14:textId="77777777" w:rsidTr="00D00F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hideMark/>
          </w:tcPr>
          <w:p w14:paraId="226F84F4" w14:textId="126C2F2D" w:rsidR="00C625C6" w:rsidRPr="00E43B74" w:rsidRDefault="00A12AF3" w:rsidP="00BC0E5C">
            <w:pPr>
              <w:pStyle w:val="docparagraphdoc"/>
              <w:widowControl w:val="0"/>
              <w:spacing w:before="0" w:after="0" w:line="240" w:lineRule="auto"/>
              <w:rPr>
                <w:sz w:val="22"/>
                <w:szCs w:val="22"/>
              </w:rPr>
            </w:pPr>
            <w:r>
              <w:rPr>
                <w:sz w:val="22"/>
                <w:szCs w:val="22"/>
              </w:rPr>
              <w:t>Parameter</w:t>
            </w:r>
          </w:p>
        </w:tc>
        <w:tc>
          <w:tcPr>
            <w:tcW w:w="2459" w:type="dxa"/>
            <w:hideMark/>
          </w:tcPr>
          <w:p w14:paraId="2B4C3D83" w14:textId="440F06CB" w:rsidR="00C625C6" w:rsidRPr="00BC0E5C" w:rsidRDefault="00C625C6" w:rsidP="00BC0E5C">
            <w:pPr>
              <w:pStyle w:val="docparagraphdoc"/>
              <w:widowControl w:val="0"/>
              <w:spacing w:before="0" w:after="0" w:line="240" w:lineRule="auto"/>
              <w:cnfStyle w:val="100000000000" w:firstRow="1" w:lastRow="0" w:firstColumn="0" w:lastColumn="0" w:oddVBand="0" w:evenVBand="0" w:oddHBand="0" w:evenHBand="0" w:firstRowFirstColumn="0" w:firstRowLastColumn="0" w:lastRowFirstColumn="0" w:lastRowLastColumn="0"/>
              <w:rPr>
                <w:sz w:val="22"/>
                <w:szCs w:val="22"/>
              </w:rPr>
            </w:pPr>
            <w:r w:rsidRPr="00BC0E5C">
              <w:rPr>
                <w:sz w:val="22"/>
                <w:szCs w:val="22"/>
              </w:rPr>
              <w:t>Units of measure</w:t>
            </w:r>
            <w:r w:rsidR="00D00FB5">
              <w:rPr>
                <w:sz w:val="22"/>
                <w:szCs w:val="22"/>
              </w:rPr>
              <w:t>ment</w:t>
            </w:r>
          </w:p>
        </w:tc>
        <w:tc>
          <w:tcPr>
            <w:tcW w:w="5629" w:type="dxa"/>
            <w:hideMark/>
          </w:tcPr>
          <w:p w14:paraId="26E09F43" w14:textId="72700E9B" w:rsidR="00C625C6" w:rsidRPr="00BC0E5C" w:rsidRDefault="00C625C6" w:rsidP="00BC0E5C">
            <w:pPr>
              <w:pStyle w:val="docparagraphdoc"/>
              <w:widowControl w:val="0"/>
              <w:spacing w:before="0" w:after="0" w:line="240" w:lineRule="auto"/>
              <w:cnfStyle w:val="100000000000" w:firstRow="1"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Additional </w:t>
            </w:r>
            <w:r w:rsidR="00D00FB5">
              <w:rPr>
                <w:sz w:val="22"/>
                <w:szCs w:val="22"/>
              </w:rPr>
              <w:t>factor requirements</w:t>
            </w:r>
            <w:r w:rsidRPr="00BC0E5C">
              <w:rPr>
                <w:sz w:val="22"/>
                <w:szCs w:val="22"/>
              </w:rPr>
              <w:t xml:space="preserve"> </w:t>
            </w:r>
          </w:p>
        </w:tc>
      </w:tr>
      <w:tr w:rsidR="00C625C6" w:rsidRPr="00F34C27" w14:paraId="57431904" w14:textId="77777777" w:rsidTr="00D00FB5">
        <w:trPr>
          <w:trHeight w:val="1376"/>
        </w:trPr>
        <w:tc>
          <w:tcPr>
            <w:cnfStyle w:val="001000000000" w:firstRow="0" w:lastRow="0" w:firstColumn="1" w:lastColumn="0" w:oddVBand="0" w:evenVBand="0" w:oddHBand="0" w:evenHBand="0" w:firstRowFirstColumn="0" w:firstRowLastColumn="0" w:lastRowFirstColumn="0" w:lastRowLastColumn="0"/>
            <w:tcW w:w="2126" w:type="dxa"/>
            <w:hideMark/>
          </w:tcPr>
          <w:p w14:paraId="50B252C9"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Air circulation</w:t>
            </w:r>
          </w:p>
        </w:tc>
        <w:tc>
          <w:tcPr>
            <w:tcW w:w="2459" w:type="dxa"/>
            <w:hideMark/>
          </w:tcPr>
          <w:p w14:paraId="641EC3C1"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 s</w:t>
            </w:r>
            <w:r w:rsidRPr="00BC0E5C">
              <w:rPr>
                <w:sz w:val="22"/>
                <w:szCs w:val="22"/>
                <w:vertAlign w:val="superscript"/>
              </w:rPr>
              <w:t>-1</w:t>
            </w:r>
          </w:p>
        </w:tc>
        <w:tc>
          <w:tcPr>
            <w:tcW w:w="5629" w:type="dxa"/>
            <w:hideMark/>
          </w:tcPr>
          <w:p w14:paraId="0B48C20C" w14:textId="77777777" w:rsidR="00C625C6" w:rsidRPr="00BC0E5C" w:rsidRDefault="00C625C6" w:rsidP="0043583C">
            <w:pPr>
              <w:pStyle w:val="docparagraphdoc"/>
              <w:widowControl w:val="0"/>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0148EE4D" w14:textId="77777777" w:rsidR="00C625C6" w:rsidRPr="00BC0E5C" w:rsidRDefault="00C625C6" w:rsidP="0043583C">
            <w:pPr>
              <w:pStyle w:val="docparagraphdoc"/>
              <w:widowControl w:val="0"/>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Design of circulation system. Predominant direction of flow. </w:t>
            </w:r>
          </w:p>
          <w:p w14:paraId="65EAAC54" w14:textId="77777777" w:rsidR="00C625C6" w:rsidRPr="00BC0E5C" w:rsidRDefault="00C625C6" w:rsidP="0043583C">
            <w:pPr>
              <w:pStyle w:val="docparagraphdoc"/>
              <w:widowControl w:val="0"/>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Number of measurement points and their location relative to the plant canopy. </w:t>
            </w:r>
          </w:p>
          <w:p w14:paraId="76E200BC" w14:textId="77777777" w:rsidR="00C625C6" w:rsidRPr="00BC0E5C" w:rsidRDefault="00C625C6" w:rsidP="0043583C">
            <w:pPr>
              <w:pStyle w:val="docparagraphdoc"/>
              <w:widowControl w:val="0"/>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Greenhouse type (open or closed).</w:t>
            </w:r>
          </w:p>
        </w:tc>
      </w:tr>
      <w:tr w:rsidR="00C625C6" w:rsidRPr="00F34C27" w14:paraId="7D04B775"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44239DDF"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Air speed</w:t>
            </w:r>
          </w:p>
        </w:tc>
        <w:tc>
          <w:tcPr>
            <w:tcW w:w="2459" w:type="dxa"/>
            <w:hideMark/>
          </w:tcPr>
          <w:p w14:paraId="256C51AD"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 s</w:t>
            </w:r>
            <w:r w:rsidRPr="00BC0E5C">
              <w:rPr>
                <w:sz w:val="22"/>
                <w:szCs w:val="22"/>
                <w:vertAlign w:val="superscript"/>
              </w:rPr>
              <w:t>-1</w:t>
            </w:r>
          </w:p>
        </w:tc>
        <w:tc>
          <w:tcPr>
            <w:tcW w:w="5629" w:type="dxa"/>
            <w:hideMark/>
          </w:tcPr>
          <w:p w14:paraId="47860F45"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C625C6" w:rsidRPr="00F34C27" w14:paraId="7052744D"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38FF0B33"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Air temperature</w:t>
            </w:r>
          </w:p>
        </w:tc>
        <w:tc>
          <w:tcPr>
            <w:tcW w:w="2459" w:type="dxa"/>
            <w:hideMark/>
          </w:tcPr>
          <w:p w14:paraId="2B5D7B92"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rFonts w:ascii="Cambria Math" w:hAnsi="Cambria Math" w:cs="Cambria Math"/>
                <w:sz w:val="22"/>
                <w:szCs w:val="22"/>
              </w:rPr>
              <w:t>℃</w:t>
            </w:r>
          </w:p>
        </w:tc>
        <w:tc>
          <w:tcPr>
            <w:tcW w:w="5629" w:type="dxa"/>
            <w:hideMark/>
          </w:tcPr>
          <w:p w14:paraId="3C5A53ED" w14:textId="77777777" w:rsidR="00C625C6" w:rsidRPr="00BC0E5C" w:rsidRDefault="00C625C6" w:rsidP="0043583C">
            <w:pPr>
              <w:pStyle w:val="docparagraphdoc"/>
              <w:widowControl w:val="0"/>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Mean and standard deviation for light and dark periods. Number of locations.</w:t>
            </w:r>
          </w:p>
        </w:tc>
      </w:tr>
      <w:tr w:rsidR="00C625C6" w:rsidRPr="00F34C27" w14:paraId="75D34209"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26449992"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Atmospheric CO</w:t>
            </w:r>
            <w:r w:rsidRPr="00E43B74">
              <w:rPr>
                <w:b w:val="0"/>
                <w:bCs w:val="0"/>
                <w:sz w:val="22"/>
                <w:szCs w:val="22"/>
                <w:vertAlign w:val="subscript"/>
              </w:rPr>
              <w:t>2</w:t>
            </w:r>
            <w:r w:rsidRPr="00E43B74">
              <w:rPr>
                <w:b w:val="0"/>
                <w:bCs w:val="0"/>
                <w:sz w:val="22"/>
                <w:szCs w:val="22"/>
              </w:rPr>
              <w:t xml:space="preserve"> concentration</w:t>
            </w:r>
          </w:p>
        </w:tc>
        <w:tc>
          <w:tcPr>
            <w:tcW w:w="2459" w:type="dxa"/>
            <w:hideMark/>
          </w:tcPr>
          <w:p w14:paraId="30C44996"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μmol</w:t>
            </w:r>
            <w:r w:rsidRPr="00BC0E5C">
              <w:rPr>
                <w:sz w:val="22"/>
                <w:szCs w:val="22"/>
                <w:vertAlign w:val="superscript"/>
              </w:rPr>
              <w:t>-1</w:t>
            </w:r>
          </w:p>
        </w:tc>
        <w:tc>
          <w:tcPr>
            <w:tcW w:w="5629" w:type="dxa"/>
            <w:hideMark/>
          </w:tcPr>
          <w:p w14:paraId="7547C745" w14:textId="77777777" w:rsidR="00C625C6" w:rsidRPr="00BC0E5C" w:rsidRDefault="00C625C6" w:rsidP="0043583C">
            <w:pPr>
              <w:pStyle w:val="docparagraphdoc"/>
              <w:widowControl w:val="0"/>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5DB4A2B8" w14:textId="77777777" w:rsidR="00C625C6" w:rsidRPr="00BC0E5C" w:rsidRDefault="00C625C6" w:rsidP="0043583C">
            <w:pPr>
              <w:pStyle w:val="docparagraphdoc"/>
              <w:widowControl w:val="0"/>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Number of measurement points and their location relative to the plant canopy. </w:t>
            </w:r>
          </w:p>
        </w:tc>
      </w:tr>
      <w:tr w:rsidR="00C625C6" w:rsidRPr="00F34C27" w14:paraId="0B0AB4D2"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44994144"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Atmospheric moisture: relative humidity or vapor pressure deficit (VPD)</w:t>
            </w:r>
          </w:p>
        </w:tc>
        <w:tc>
          <w:tcPr>
            <w:tcW w:w="2459" w:type="dxa"/>
            <w:hideMark/>
          </w:tcPr>
          <w:p w14:paraId="46699A0E"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or kPa</w:t>
            </w:r>
          </w:p>
        </w:tc>
        <w:tc>
          <w:tcPr>
            <w:tcW w:w="5629" w:type="dxa"/>
            <w:hideMark/>
          </w:tcPr>
          <w:p w14:paraId="5C47E872" w14:textId="77777777" w:rsidR="00C625C6" w:rsidRPr="00BC0E5C" w:rsidRDefault="00C625C6" w:rsidP="0043583C">
            <w:pPr>
              <w:pStyle w:val="docparagraphdoc"/>
              <w:widowControl w:val="0"/>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for light and dark periods. </w:t>
            </w:r>
          </w:p>
          <w:p w14:paraId="4DAD43B1" w14:textId="77777777" w:rsidR="00C625C6" w:rsidRPr="00BC0E5C" w:rsidRDefault="00C625C6" w:rsidP="0043583C">
            <w:pPr>
              <w:pStyle w:val="docparagraphdoc"/>
              <w:widowControl w:val="0"/>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Number of locations. </w:t>
            </w:r>
          </w:p>
        </w:tc>
      </w:tr>
      <w:tr w:rsidR="00C625C6" w:rsidRPr="00F34C27" w14:paraId="4EDBD73C"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34C795C3"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Dissolved oxygen</w:t>
            </w:r>
          </w:p>
        </w:tc>
        <w:tc>
          <w:tcPr>
            <w:tcW w:w="2459" w:type="dxa"/>
            <w:hideMark/>
          </w:tcPr>
          <w:p w14:paraId="67C91987"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mg· L</w:t>
            </w:r>
            <w:r w:rsidRPr="00BC0E5C">
              <w:rPr>
                <w:sz w:val="22"/>
                <w:szCs w:val="22"/>
                <w:vertAlign w:val="superscript"/>
              </w:rPr>
              <w:t>-1</w:t>
            </w:r>
          </w:p>
        </w:tc>
        <w:tc>
          <w:tcPr>
            <w:tcW w:w="5629" w:type="dxa"/>
            <w:hideMark/>
          </w:tcPr>
          <w:p w14:paraId="28E53905" w14:textId="77777777" w:rsidR="00C625C6" w:rsidRPr="00BC0E5C" w:rsidRDefault="00C625C6" w:rsidP="0043583C">
            <w:pPr>
              <w:pStyle w:val="docparagraphdoc"/>
              <w:widowControl w:val="0"/>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7CC93AA5" w14:textId="77777777" w:rsidR="00C625C6" w:rsidRPr="00BC0E5C" w:rsidRDefault="00C625C6" w:rsidP="0043583C">
            <w:pPr>
              <w:pStyle w:val="docparagraphdoc"/>
              <w:widowControl w:val="0"/>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Location of measurement(s). </w:t>
            </w:r>
          </w:p>
        </w:tc>
      </w:tr>
      <w:tr w:rsidR="00C625C6" w:rsidRPr="00F34C27" w14:paraId="50A8A4C8"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62DCE60C"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Electrical conductivity</w:t>
            </w:r>
          </w:p>
        </w:tc>
        <w:tc>
          <w:tcPr>
            <w:tcW w:w="2459" w:type="dxa"/>
            <w:hideMark/>
          </w:tcPr>
          <w:p w14:paraId="4F723E9D"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S·m</w:t>
            </w:r>
            <w:r w:rsidRPr="00BC0E5C">
              <w:rPr>
                <w:sz w:val="22"/>
                <w:szCs w:val="22"/>
                <w:vertAlign w:val="superscript"/>
              </w:rPr>
              <w:t>-1</w:t>
            </w:r>
          </w:p>
        </w:tc>
        <w:tc>
          <w:tcPr>
            <w:tcW w:w="5629" w:type="dxa"/>
            <w:hideMark/>
          </w:tcPr>
          <w:p w14:paraId="6CD8E838" w14:textId="77777777" w:rsidR="00C625C6" w:rsidRPr="00BC0E5C" w:rsidRDefault="00C625C6" w:rsidP="0043583C">
            <w:pPr>
              <w:pStyle w:val="docparagraphdoc"/>
              <w:widowControl w:val="0"/>
              <w:numPr>
                <w:ilvl w:val="0"/>
                <w:numId w:val="35"/>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5851AEB8" w14:textId="77777777" w:rsidR="00C625C6" w:rsidRPr="00BC0E5C" w:rsidRDefault="00C625C6" w:rsidP="0043583C">
            <w:pPr>
              <w:pStyle w:val="docparagraphdoc"/>
              <w:widowControl w:val="0"/>
              <w:numPr>
                <w:ilvl w:val="0"/>
                <w:numId w:val="35"/>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Location of measurement(s).</w:t>
            </w:r>
          </w:p>
        </w:tc>
      </w:tr>
      <w:tr w:rsidR="00C625C6" w:rsidRPr="00F34C27" w14:paraId="02F56FDE"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70C6619F"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Nutrition liquid media</w:t>
            </w:r>
          </w:p>
        </w:tc>
        <w:tc>
          <w:tcPr>
            <w:tcW w:w="2459" w:type="dxa"/>
            <w:hideMark/>
          </w:tcPr>
          <w:p w14:paraId="059C1038"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mmol·L</w:t>
            </w:r>
            <w:r w:rsidRPr="00BC0E5C">
              <w:rPr>
                <w:sz w:val="22"/>
                <w:szCs w:val="22"/>
                <w:vertAlign w:val="superscript"/>
              </w:rPr>
              <w:t>-1</w:t>
            </w:r>
          </w:p>
        </w:tc>
        <w:tc>
          <w:tcPr>
            <w:tcW w:w="5629" w:type="dxa"/>
            <w:hideMark/>
          </w:tcPr>
          <w:p w14:paraId="4F26E6C5" w14:textId="77777777" w:rsidR="00C625C6" w:rsidRPr="00BC0E5C" w:rsidRDefault="00C625C6" w:rsidP="0043583C">
            <w:pPr>
              <w:pStyle w:val="docparagraphdoc"/>
              <w:widowControl w:val="0"/>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Ionic concentration in added solution. </w:t>
            </w:r>
          </w:p>
          <w:p w14:paraId="226FF6C6" w14:textId="77777777" w:rsidR="00C625C6" w:rsidRPr="00BC0E5C" w:rsidRDefault="00C625C6" w:rsidP="0043583C">
            <w:pPr>
              <w:pStyle w:val="docparagraphdoc"/>
              <w:widowControl w:val="0"/>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Frequency of additions. </w:t>
            </w:r>
          </w:p>
          <w:p w14:paraId="3C5AD04A" w14:textId="77777777" w:rsidR="00C625C6" w:rsidRPr="00BC0E5C" w:rsidRDefault="00C625C6" w:rsidP="0043583C">
            <w:pPr>
              <w:pStyle w:val="docparagraphdoc"/>
              <w:widowControl w:val="0"/>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Aeration, if any.</w:t>
            </w:r>
          </w:p>
        </w:tc>
      </w:tr>
      <w:tr w:rsidR="00C625C6" w:rsidRPr="00F34C27" w14:paraId="787A2AC1"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1CD147FB"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Nutrition solid media</w:t>
            </w:r>
          </w:p>
        </w:tc>
        <w:tc>
          <w:tcPr>
            <w:tcW w:w="2459" w:type="dxa"/>
            <w:hideMark/>
          </w:tcPr>
          <w:p w14:paraId="23C321BC"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mol·kg</w:t>
            </w:r>
            <w:r w:rsidRPr="00BC0E5C">
              <w:rPr>
                <w:sz w:val="22"/>
                <w:szCs w:val="22"/>
                <w:vertAlign w:val="superscript"/>
              </w:rPr>
              <w:t>-1</w:t>
            </w:r>
          </w:p>
        </w:tc>
        <w:tc>
          <w:tcPr>
            <w:tcW w:w="5629" w:type="dxa"/>
            <w:hideMark/>
          </w:tcPr>
          <w:p w14:paraId="0FF1E099" w14:textId="77777777" w:rsidR="00C625C6" w:rsidRPr="00BC0E5C" w:rsidRDefault="00C625C6" w:rsidP="0043583C">
            <w:pPr>
              <w:pStyle w:val="docparagraphdoc"/>
              <w:widowControl w:val="0"/>
              <w:numPr>
                <w:ilvl w:val="0"/>
                <w:numId w:val="37"/>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Nutrients and their form added to soil media. </w:t>
            </w:r>
          </w:p>
          <w:p w14:paraId="4D420301" w14:textId="77777777" w:rsidR="00C625C6" w:rsidRPr="00BC0E5C" w:rsidRDefault="00C625C6" w:rsidP="0043583C">
            <w:pPr>
              <w:pStyle w:val="docparagraphdoc"/>
              <w:widowControl w:val="0"/>
              <w:numPr>
                <w:ilvl w:val="0"/>
                <w:numId w:val="37"/>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Frequency of additions. </w:t>
            </w:r>
          </w:p>
        </w:tc>
      </w:tr>
      <w:tr w:rsidR="00C625C6" w:rsidRPr="00F34C27" w14:paraId="5FC69F39"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01C735D0"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pH</w:t>
            </w:r>
          </w:p>
        </w:tc>
        <w:tc>
          <w:tcPr>
            <w:tcW w:w="2459" w:type="dxa"/>
            <w:hideMark/>
          </w:tcPr>
          <w:p w14:paraId="52681E3D"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pH</w:t>
            </w:r>
          </w:p>
        </w:tc>
        <w:tc>
          <w:tcPr>
            <w:tcW w:w="5629" w:type="dxa"/>
            <w:hideMark/>
          </w:tcPr>
          <w:p w14:paraId="7F5CF468" w14:textId="77777777" w:rsidR="00C625C6" w:rsidRPr="00BC0E5C" w:rsidRDefault="00C625C6" w:rsidP="0043583C">
            <w:pPr>
              <w:pStyle w:val="docparagraphdoc"/>
              <w:widowControl w:val="0"/>
              <w:numPr>
                <w:ilvl w:val="0"/>
                <w:numId w:val="38"/>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2C19405B" w14:textId="77777777" w:rsidR="00C625C6" w:rsidRPr="00BC0E5C" w:rsidRDefault="00C625C6" w:rsidP="0043583C">
            <w:pPr>
              <w:pStyle w:val="docparagraphdoc"/>
              <w:widowControl w:val="0"/>
              <w:numPr>
                <w:ilvl w:val="0"/>
                <w:numId w:val="38"/>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Location of measurement(s).</w:t>
            </w:r>
          </w:p>
        </w:tc>
      </w:tr>
      <w:tr w:rsidR="00C625C6" w:rsidRPr="00F34C27" w14:paraId="2687EA5A"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61D74870"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Photoperiod</w:t>
            </w:r>
          </w:p>
        </w:tc>
        <w:tc>
          <w:tcPr>
            <w:tcW w:w="2459" w:type="dxa"/>
            <w:hideMark/>
          </w:tcPr>
          <w:p w14:paraId="1B02DEC2"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h</w:t>
            </w:r>
          </w:p>
        </w:tc>
        <w:tc>
          <w:tcPr>
            <w:tcW w:w="5629" w:type="dxa"/>
            <w:hideMark/>
          </w:tcPr>
          <w:p w14:paraId="58288BCC" w14:textId="77777777" w:rsidR="00C625C6" w:rsidRPr="00BC0E5C" w:rsidRDefault="00C625C6" w:rsidP="0043583C">
            <w:pPr>
              <w:pStyle w:val="docparagraphdoc"/>
              <w:widowControl w:val="0"/>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Duration of light period (including any night interruption). </w:t>
            </w:r>
          </w:p>
        </w:tc>
      </w:tr>
      <w:tr w:rsidR="00C625C6" w:rsidRPr="00F34C27" w14:paraId="2FAC2922"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47363EFC"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Plant alignment</w:t>
            </w:r>
          </w:p>
        </w:tc>
        <w:tc>
          <w:tcPr>
            <w:tcW w:w="2459" w:type="dxa"/>
            <w:hideMark/>
          </w:tcPr>
          <w:p w14:paraId="071B1D8C"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5629" w:type="dxa"/>
            <w:hideMark/>
          </w:tcPr>
          <w:p w14:paraId="364928BA" w14:textId="77777777" w:rsidR="00C625C6" w:rsidRPr="00BC0E5C" w:rsidRDefault="00C625C6" w:rsidP="0043583C">
            <w:pPr>
              <w:pStyle w:val="docparagraphdoc"/>
              <w:widowControl w:val="0"/>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Number of plants per unit area and number of relocations.</w:t>
            </w:r>
          </w:p>
        </w:tc>
      </w:tr>
      <w:tr w:rsidR="00C625C6" w:rsidRPr="00F34C27" w14:paraId="6B155B6A"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7AB2D4B7" w14:textId="0D065549"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Radiation (</w:t>
            </w:r>
            <w:r w:rsidR="00E9782B">
              <w:rPr>
                <w:b w:val="0"/>
                <w:bCs w:val="0"/>
                <w:sz w:val="22"/>
                <w:szCs w:val="22"/>
              </w:rPr>
              <w:t>i</w:t>
            </w:r>
            <w:r w:rsidRPr="00E43B74">
              <w:rPr>
                <w:b w:val="0"/>
                <w:bCs w:val="0"/>
                <w:sz w:val="22"/>
                <w:szCs w:val="22"/>
              </w:rPr>
              <w:t>ntegral)</w:t>
            </w:r>
          </w:p>
        </w:tc>
        <w:tc>
          <w:tcPr>
            <w:tcW w:w="2459" w:type="dxa"/>
            <w:hideMark/>
          </w:tcPr>
          <w:p w14:paraId="399768BE"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MJ·m</w:t>
            </w:r>
            <w:r w:rsidRPr="00BC0E5C">
              <w:rPr>
                <w:sz w:val="22"/>
                <w:szCs w:val="22"/>
                <w:vertAlign w:val="superscript"/>
              </w:rPr>
              <w:t>-2</w:t>
            </w:r>
            <w:r w:rsidRPr="00BC0E5C">
              <w:rPr>
                <w:sz w:val="22"/>
                <w:szCs w:val="22"/>
              </w:rPr>
              <w:t xml:space="preserve"> or mol·m</w:t>
            </w:r>
            <w:r w:rsidRPr="00BC0E5C">
              <w:rPr>
                <w:sz w:val="22"/>
                <w:szCs w:val="22"/>
                <w:vertAlign w:val="superscript"/>
              </w:rPr>
              <w:t>-2</w:t>
            </w:r>
            <w:r w:rsidRPr="00BC0E5C">
              <w:rPr>
                <w:sz w:val="22"/>
                <w:szCs w:val="22"/>
              </w:rPr>
              <w:t>·d</w:t>
            </w:r>
            <w:r w:rsidRPr="00BC0E5C">
              <w:rPr>
                <w:sz w:val="22"/>
                <w:szCs w:val="22"/>
                <w:vertAlign w:val="superscript"/>
              </w:rPr>
              <w:t>-1</w:t>
            </w:r>
          </w:p>
        </w:tc>
        <w:tc>
          <w:tcPr>
            <w:tcW w:w="5629" w:type="dxa"/>
            <w:hideMark/>
          </w:tcPr>
          <w:p w14:paraId="009A0909" w14:textId="77777777" w:rsidR="00C625C6" w:rsidRPr="00BC0E5C" w:rsidRDefault="00C625C6" w:rsidP="0043583C">
            <w:pPr>
              <w:pStyle w:val="docparagraphdoc"/>
              <w:widowControl w:val="0"/>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Accumulated (typically daily) values. </w:t>
            </w:r>
          </w:p>
          <w:p w14:paraId="305940BD" w14:textId="77777777" w:rsidR="00C625C6" w:rsidRPr="00BC0E5C" w:rsidRDefault="00C625C6" w:rsidP="0043583C">
            <w:pPr>
              <w:pStyle w:val="docparagraphdoc"/>
              <w:widowControl w:val="0"/>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Relative contributions of supplementary and solar radiation to (daily) integral.</w:t>
            </w:r>
          </w:p>
        </w:tc>
      </w:tr>
      <w:tr w:rsidR="00C625C6" w:rsidRPr="00F34C27" w14:paraId="3AE31C14"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2D60E529" w14:textId="46A69CF5"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Radiation (</w:t>
            </w:r>
            <w:r w:rsidR="00E9782B">
              <w:rPr>
                <w:b w:val="0"/>
                <w:bCs w:val="0"/>
                <w:sz w:val="22"/>
                <w:szCs w:val="22"/>
              </w:rPr>
              <w:t>n</w:t>
            </w:r>
            <w:r w:rsidRPr="00E43B74">
              <w:rPr>
                <w:b w:val="0"/>
                <w:bCs w:val="0"/>
                <w:sz w:val="22"/>
                <w:szCs w:val="22"/>
              </w:rPr>
              <w:t>et)</w:t>
            </w:r>
          </w:p>
        </w:tc>
        <w:tc>
          <w:tcPr>
            <w:tcW w:w="2459" w:type="dxa"/>
            <w:hideMark/>
          </w:tcPr>
          <w:p w14:paraId="79442A7C"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W·m</w:t>
            </w:r>
            <w:r w:rsidRPr="00BC0E5C">
              <w:rPr>
                <w:sz w:val="22"/>
                <w:szCs w:val="22"/>
                <w:vertAlign w:val="superscript"/>
              </w:rPr>
              <w:t>-2</w:t>
            </w:r>
          </w:p>
        </w:tc>
        <w:tc>
          <w:tcPr>
            <w:tcW w:w="5629" w:type="dxa"/>
            <w:hideMark/>
          </w:tcPr>
          <w:p w14:paraId="471EDA05" w14:textId="77777777" w:rsidR="00C625C6" w:rsidRPr="00BC0E5C" w:rsidRDefault="00C625C6" w:rsidP="0043583C">
            <w:pPr>
              <w:pStyle w:val="docparagraphdoc"/>
              <w:widowControl w:val="0"/>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059EDF24" w14:textId="77777777" w:rsidR="00C625C6" w:rsidRPr="00BC0E5C" w:rsidRDefault="00C625C6" w:rsidP="0043583C">
            <w:pPr>
              <w:pStyle w:val="docparagraphdoc"/>
              <w:widowControl w:val="0"/>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If measured, also report solar radiation so that (net) long wave radiation can be determined.</w:t>
            </w:r>
          </w:p>
        </w:tc>
      </w:tr>
      <w:tr w:rsidR="00C625C6" w:rsidRPr="00F34C27" w14:paraId="48BB5A32"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35B9075A"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Radiation (</w:t>
            </w:r>
            <w:r w:rsidRPr="00E43B74">
              <w:rPr>
                <w:b w:val="0"/>
                <w:bCs w:val="0"/>
                <w:iCs/>
                <w:sz w:val="22"/>
                <w:szCs w:val="22"/>
              </w:rPr>
              <w:t>PAR</w:t>
            </w:r>
            <w:r w:rsidRPr="00E43B74">
              <w:rPr>
                <w:b w:val="0"/>
                <w:bCs w:val="0"/>
                <w:sz w:val="22"/>
                <w:szCs w:val="22"/>
              </w:rPr>
              <w:t>)</w:t>
            </w:r>
          </w:p>
        </w:tc>
        <w:tc>
          <w:tcPr>
            <w:tcW w:w="2459" w:type="dxa"/>
            <w:hideMark/>
          </w:tcPr>
          <w:p w14:paraId="165BEA9B"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mol·m</w:t>
            </w:r>
            <w:r w:rsidRPr="00BC0E5C">
              <w:rPr>
                <w:sz w:val="22"/>
                <w:szCs w:val="22"/>
                <w:vertAlign w:val="superscript"/>
              </w:rPr>
              <w:t>-2</w:t>
            </w:r>
            <w:r w:rsidRPr="00BC0E5C">
              <w:rPr>
                <w:sz w:val="22"/>
                <w:szCs w:val="22"/>
              </w:rPr>
              <w:t>·s</w:t>
            </w:r>
            <w:r w:rsidRPr="00BC0E5C">
              <w:rPr>
                <w:sz w:val="22"/>
                <w:szCs w:val="22"/>
                <w:vertAlign w:val="superscript"/>
              </w:rPr>
              <w:t>-1</w:t>
            </w:r>
          </w:p>
        </w:tc>
        <w:tc>
          <w:tcPr>
            <w:tcW w:w="5629" w:type="dxa"/>
            <w:hideMark/>
          </w:tcPr>
          <w:p w14:paraId="5F43E6CB" w14:textId="77777777" w:rsidR="00C625C6" w:rsidRPr="00BC0E5C" w:rsidRDefault="00C625C6" w:rsidP="0043583C">
            <w:pPr>
              <w:pStyle w:val="docparagraphdoc"/>
              <w:widowControl w:val="0"/>
              <w:numPr>
                <w:ilvl w:val="0"/>
                <w:numId w:val="4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4AF9D336" w14:textId="77777777" w:rsidR="00C625C6" w:rsidRPr="00BC0E5C" w:rsidRDefault="00C625C6" w:rsidP="0043583C">
            <w:pPr>
              <w:pStyle w:val="docparagraphdoc"/>
              <w:widowControl w:val="0"/>
              <w:numPr>
                <w:ilvl w:val="0"/>
                <w:numId w:val="4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Number of measurement locations. </w:t>
            </w:r>
          </w:p>
          <w:p w14:paraId="6D2893CF" w14:textId="77777777" w:rsidR="00C625C6" w:rsidRPr="00BC0E5C" w:rsidRDefault="00C625C6" w:rsidP="0043583C">
            <w:pPr>
              <w:pStyle w:val="docparagraphdoc"/>
              <w:widowControl w:val="0"/>
              <w:numPr>
                <w:ilvl w:val="0"/>
                <w:numId w:val="41"/>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When used, supplementary radiation sources (type, model, and manufacturer, distribution, energy consumption, conversion efficiency), and duration of operation.</w:t>
            </w:r>
          </w:p>
        </w:tc>
      </w:tr>
      <w:tr w:rsidR="00C625C6" w:rsidRPr="00F34C27" w14:paraId="726B7218"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567FFC84" w14:textId="32D07B91"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Radiation (</w:t>
            </w:r>
            <w:r w:rsidR="00E9782B">
              <w:rPr>
                <w:b w:val="0"/>
                <w:bCs w:val="0"/>
                <w:sz w:val="22"/>
                <w:szCs w:val="22"/>
              </w:rPr>
              <w:t>s</w:t>
            </w:r>
            <w:r w:rsidRPr="00E43B74">
              <w:rPr>
                <w:b w:val="0"/>
                <w:bCs w:val="0"/>
                <w:sz w:val="22"/>
                <w:szCs w:val="22"/>
              </w:rPr>
              <w:t>pectral)</w:t>
            </w:r>
          </w:p>
        </w:tc>
        <w:tc>
          <w:tcPr>
            <w:tcW w:w="2459" w:type="dxa"/>
            <w:hideMark/>
          </w:tcPr>
          <w:p w14:paraId="07073151"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μmol·m</w:t>
            </w:r>
            <w:r w:rsidRPr="00BC0E5C">
              <w:rPr>
                <w:sz w:val="22"/>
                <w:szCs w:val="22"/>
                <w:vertAlign w:val="superscript"/>
              </w:rPr>
              <w:t>-2</w:t>
            </w:r>
            <w:r w:rsidRPr="00BC0E5C">
              <w:rPr>
                <w:sz w:val="22"/>
                <w:szCs w:val="22"/>
              </w:rPr>
              <w:t>·s</w:t>
            </w:r>
            <w:r w:rsidRPr="00BC0E5C">
              <w:rPr>
                <w:sz w:val="22"/>
                <w:szCs w:val="22"/>
                <w:vertAlign w:val="superscript"/>
              </w:rPr>
              <w:t>-1</w:t>
            </w:r>
            <w:r w:rsidRPr="00BC0E5C">
              <w:rPr>
                <w:sz w:val="22"/>
                <w:szCs w:val="22"/>
              </w:rPr>
              <w:t>·nm</w:t>
            </w:r>
            <w:r w:rsidRPr="00BC0E5C">
              <w:rPr>
                <w:sz w:val="22"/>
                <w:szCs w:val="22"/>
                <w:vertAlign w:val="superscript"/>
              </w:rPr>
              <w:t>-1</w:t>
            </w:r>
          </w:p>
        </w:tc>
        <w:tc>
          <w:tcPr>
            <w:tcW w:w="5629" w:type="dxa"/>
            <w:hideMark/>
          </w:tcPr>
          <w:p w14:paraId="39FBB057" w14:textId="77777777" w:rsidR="00C625C6" w:rsidRPr="00BC0E5C" w:rsidRDefault="00C625C6" w:rsidP="0043583C">
            <w:pPr>
              <w:pStyle w:val="docparagraphdoc"/>
              <w:widowControl w:val="0"/>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07A8D120" w14:textId="77777777" w:rsidR="00C625C6" w:rsidRPr="00BC0E5C" w:rsidRDefault="00C625C6" w:rsidP="0043583C">
            <w:pPr>
              <w:pStyle w:val="docparagraphdoc"/>
              <w:widowControl w:val="0"/>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Absolute or relative contribution of a specific wavelength or waveband to the overall radiation. </w:t>
            </w:r>
          </w:p>
        </w:tc>
      </w:tr>
      <w:tr w:rsidR="00C625C6" w:rsidRPr="00F34C27" w14:paraId="056571E2"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1F04E8C6"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 xml:space="preserve">Substrate water content </w:t>
            </w:r>
            <w:r w:rsidRPr="00E43B74">
              <w:rPr>
                <w:b w:val="0"/>
                <w:bCs w:val="0"/>
                <w:sz w:val="22"/>
                <w:szCs w:val="22"/>
              </w:rPr>
              <w:br/>
            </w:r>
          </w:p>
        </w:tc>
        <w:tc>
          <w:tcPr>
            <w:tcW w:w="2459" w:type="dxa"/>
            <w:hideMark/>
          </w:tcPr>
          <w:p w14:paraId="1A62B6B2"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or kPa</w:t>
            </w:r>
          </w:p>
        </w:tc>
        <w:tc>
          <w:tcPr>
            <w:tcW w:w="5629" w:type="dxa"/>
            <w:hideMark/>
          </w:tcPr>
          <w:p w14:paraId="58077812" w14:textId="77777777" w:rsidR="00C625C6" w:rsidRPr="00BC0E5C" w:rsidRDefault="00C625C6" w:rsidP="0043583C">
            <w:pPr>
              <w:pStyle w:val="docparagraphdoc"/>
              <w:widowControl w:val="0"/>
              <w:numPr>
                <w:ilvl w:val="0"/>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 xml:space="preserve">Mean and standard deviation. </w:t>
            </w:r>
          </w:p>
          <w:p w14:paraId="3196273A" w14:textId="77777777" w:rsidR="00C625C6" w:rsidRPr="00BC0E5C" w:rsidRDefault="00C625C6" w:rsidP="0043583C">
            <w:pPr>
              <w:pStyle w:val="docparagraphdoc"/>
              <w:widowControl w:val="0"/>
              <w:numPr>
                <w:ilvl w:val="0"/>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Number of measurement locations. (Volumetric or gravimetric water content, or matric potential). </w:t>
            </w:r>
          </w:p>
          <w:p w14:paraId="686BA9FE"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C625C6" w:rsidRPr="00F34C27" w14:paraId="7884EB96"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1FCEA134"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Surface temperature</w:t>
            </w:r>
          </w:p>
        </w:tc>
        <w:tc>
          <w:tcPr>
            <w:tcW w:w="2459" w:type="dxa"/>
            <w:hideMark/>
          </w:tcPr>
          <w:p w14:paraId="550B00E9"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rFonts w:ascii="Cambria Math" w:hAnsi="Cambria Math" w:cs="Cambria Math"/>
                <w:sz w:val="22"/>
                <w:szCs w:val="22"/>
              </w:rPr>
              <w:t>℃</w:t>
            </w:r>
          </w:p>
        </w:tc>
        <w:tc>
          <w:tcPr>
            <w:tcW w:w="5629" w:type="dxa"/>
            <w:hideMark/>
          </w:tcPr>
          <w:p w14:paraId="222ECD41"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C625C6" w:rsidRPr="00F34C27" w14:paraId="568453A3"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1E4EC371"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Substrate temperature</w:t>
            </w:r>
          </w:p>
        </w:tc>
        <w:tc>
          <w:tcPr>
            <w:tcW w:w="2459" w:type="dxa"/>
            <w:hideMark/>
          </w:tcPr>
          <w:p w14:paraId="4EAC99E5"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rFonts w:ascii="Cambria Math" w:hAnsi="Cambria Math" w:cs="Cambria Math"/>
                <w:sz w:val="22"/>
                <w:szCs w:val="22"/>
              </w:rPr>
              <w:t>℃</w:t>
            </w:r>
          </w:p>
        </w:tc>
        <w:tc>
          <w:tcPr>
            <w:tcW w:w="5629" w:type="dxa"/>
            <w:hideMark/>
          </w:tcPr>
          <w:p w14:paraId="4E98C9D8" w14:textId="77777777" w:rsidR="00C625C6" w:rsidRPr="00BC0E5C" w:rsidRDefault="00C625C6" w:rsidP="0043583C">
            <w:pPr>
              <w:pStyle w:val="docparagraphdoc"/>
              <w:widowControl w:val="0"/>
              <w:numPr>
                <w:ilvl w:val="0"/>
                <w:numId w:val="44"/>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Mean and standard deviation for light and dark periods. Number of locations.</w:t>
            </w:r>
          </w:p>
        </w:tc>
      </w:tr>
      <w:tr w:rsidR="00C625C6" w:rsidRPr="00F34C27" w14:paraId="678FD927"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2D896AD5" w14:textId="77777777" w:rsidR="00C625C6" w:rsidRPr="00E43B74" w:rsidRDefault="00C625C6" w:rsidP="00BC0E5C">
            <w:pPr>
              <w:pStyle w:val="docparagraphdoc"/>
              <w:widowControl w:val="0"/>
              <w:spacing w:before="0" w:after="0" w:line="240" w:lineRule="auto"/>
              <w:rPr>
                <w:b w:val="0"/>
                <w:bCs w:val="0"/>
                <w:sz w:val="22"/>
                <w:szCs w:val="22"/>
              </w:rPr>
            </w:pPr>
            <w:r w:rsidRPr="00E43B74">
              <w:rPr>
                <w:b w:val="0"/>
                <w:bCs w:val="0"/>
                <w:sz w:val="22"/>
                <w:szCs w:val="22"/>
              </w:rPr>
              <w:t>Watering</w:t>
            </w:r>
          </w:p>
        </w:tc>
        <w:tc>
          <w:tcPr>
            <w:tcW w:w="2459" w:type="dxa"/>
            <w:hideMark/>
          </w:tcPr>
          <w:p w14:paraId="0BD44653"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L</w:t>
            </w:r>
          </w:p>
        </w:tc>
        <w:tc>
          <w:tcPr>
            <w:tcW w:w="5629" w:type="dxa"/>
            <w:hideMark/>
          </w:tcPr>
          <w:p w14:paraId="699A8291" w14:textId="77777777" w:rsidR="00C625C6" w:rsidRPr="00BC0E5C" w:rsidRDefault="00C625C6" w:rsidP="0043583C">
            <w:pPr>
              <w:pStyle w:val="docparagraphdoc"/>
              <w:widowControl w:val="0"/>
              <w:numPr>
                <w:ilvl w:val="0"/>
                <w:numId w:val="44"/>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BC0E5C">
              <w:rPr>
                <w:sz w:val="22"/>
                <w:szCs w:val="22"/>
              </w:rPr>
              <w:t>Frequency, amount, duration, and type of water added per unit area or per plant. </w:t>
            </w:r>
          </w:p>
        </w:tc>
      </w:tr>
      <w:tr w:rsidR="00C625C6" w:rsidRPr="00F34C27" w14:paraId="288A7ADD" w14:textId="77777777" w:rsidTr="00D00FB5">
        <w:tc>
          <w:tcPr>
            <w:cnfStyle w:val="001000000000" w:firstRow="0" w:lastRow="0" w:firstColumn="1" w:lastColumn="0" w:oddVBand="0" w:evenVBand="0" w:oddHBand="0" w:evenHBand="0" w:firstRowFirstColumn="0" w:firstRowLastColumn="0" w:lastRowFirstColumn="0" w:lastRowLastColumn="0"/>
            <w:tcW w:w="2126" w:type="dxa"/>
            <w:hideMark/>
          </w:tcPr>
          <w:p w14:paraId="148A9D43" w14:textId="77777777" w:rsidR="00C625C6" w:rsidRPr="00E43B74" w:rsidRDefault="00C625C6" w:rsidP="00BC0E5C">
            <w:pPr>
              <w:pStyle w:val="docparagraphdoc"/>
              <w:widowControl w:val="0"/>
              <w:spacing w:before="0" w:after="0" w:line="240" w:lineRule="auto"/>
              <w:rPr>
                <w:b w:val="0"/>
                <w:bCs w:val="0"/>
                <w:sz w:val="22"/>
                <w:szCs w:val="22"/>
              </w:rPr>
            </w:pPr>
          </w:p>
        </w:tc>
        <w:tc>
          <w:tcPr>
            <w:tcW w:w="2459" w:type="dxa"/>
            <w:hideMark/>
          </w:tcPr>
          <w:p w14:paraId="24BFE2FE"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5629" w:type="dxa"/>
            <w:hideMark/>
          </w:tcPr>
          <w:p w14:paraId="7073E0F8" w14:textId="77777777" w:rsidR="00C625C6" w:rsidRPr="00BC0E5C" w:rsidRDefault="00C625C6" w:rsidP="00BC0E5C">
            <w:pPr>
              <w:pStyle w:val="docparagraphdoc"/>
              <w:widowControl w:val="0"/>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639831FF" w14:textId="77777777" w:rsidR="00C625C6" w:rsidRPr="003F79F6" w:rsidRDefault="00C625C6" w:rsidP="00182EB5">
      <w:pPr>
        <w:pStyle w:val="docparagraphdoc"/>
      </w:pPr>
    </w:p>
    <w:p w14:paraId="306F2F35" w14:textId="77777777" w:rsidR="00C625C6" w:rsidRDefault="00C625C6" w:rsidP="00182EB5">
      <w:pPr>
        <w:rPr>
          <w:rFonts w:ascii="Arial Nova Cond" w:hAnsi="Arial Nova Cond" w:cs="Minion Pro"/>
          <w:color w:val="76923C" w:themeColor="accent3" w:themeShade="BF"/>
          <w:w w:val="105"/>
          <w:sz w:val="26"/>
          <w:szCs w:val="26"/>
        </w:rPr>
      </w:pPr>
      <w:r>
        <w:br w:type="page"/>
      </w:r>
    </w:p>
    <w:p w14:paraId="1610FB0E" w14:textId="65DCDC5D" w:rsidR="004B4C72" w:rsidRPr="00CB6F8F" w:rsidRDefault="004B4C72" w:rsidP="00E436C3">
      <w:pPr>
        <w:pStyle w:val="Heading4"/>
      </w:pPr>
      <w:r w:rsidRPr="00CB6F8F">
        <w:t>Appendix Table 1</w:t>
      </w:r>
      <w:r w:rsidR="00407339">
        <w:t>8</w:t>
      </w:r>
      <w:r w:rsidRPr="00CB6F8F">
        <w:t>-4. Plastic film thickness conversion chart from mils (original unit) to inches (derived unit), micrometers (converted unit), and millimeters (converted unit).</w:t>
      </w:r>
    </w:p>
    <w:p w14:paraId="247C1198" w14:textId="77777777" w:rsidR="004B4C72" w:rsidRDefault="004B4C72" w:rsidP="00182EB5"/>
    <w:tbl>
      <w:tblPr>
        <w:tblStyle w:val="GridTable1Light-Accent31"/>
        <w:tblW w:w="9355" w:type="dxa"/>
        <w:tblLayout w:type="fixed"/>
        <w:tblLook w:val="0420" w:firstRow="1" w:lastRow="0" w:firstColumn="0" w:lastColumn="0" w:noHBand="0" w:noVBand="1"/>
      </w:tblPr>
      <w:tblGrid>
        <w:gridCol w:w="2065"/>
        <w:gridCol w:w="2430"/>
        <w:gridCol w:w="2520"/>
        <w:gridCol w:w="2340"/>
      </w:tblGrid>
      <w:tr w:rsidR="004B4C72" w:rsidRPr="000325A2" w14:paraId="62326FCF" w14:textId="77777777" w:rsidTr="00214857">
        <w:trPr>
          <w:cnfStyle w:val="100000000000" w:firstRow="1" w:lastRow="0" w:firstColumn="0" w:lastColumn="0" w:oddVBand="0" w:evenVBand="0" w:oddHBand="0" w:evenHBand="0" w:firstRowFirstColumn="0" w:firstRowLastColumn="0" w:lastRowFirstColumn="0" w:lastRowLastColumn="0"/>
          <w:trHeight w:val="353"/>
        </w:trPr>
        <w:tc>
          <w:tcPr>
            <w:tcW w:w="2065" w:type="dxa"/>
          </w:tcPr>
          <w:p w14:paraId="46BBAEF6" w14:textId="77777777" w:rsidR="004B4C72" w:rsidRPr="00E43B74" w:rsidRDefault="004B4C72" w:rsidP="00407339">
            <w:pPr>
              <w:pStyle w:val="tabletextdoc"/>
              <w:framePr w:wrap="around"/>
              <w:jc w:val="center"/>
              <w:rPr>
                <w:szCs w:val="22"/>
              </w:rPr>
            </w:pPr>
            <w:r w:rsidRPr="00E43B74">
              <w:rPr>
                <w:szCs w:val="22"/>
              </w:rPr>
              <w:t>Mil(s)</w:t>
            </w:r>
          </w:p>
        </w:tc>
        <w:tc>
          <w:tcPr>
            <w:tcW w:w="2430" w:type="dxa"/>
          </w:tcPr>
          <w:p w14:paraId="2933FCCB" w14:textId="77777777" w:rsidR="004B4C72" w:rsidRPr="00E43B74" w:rsidRDefault="004B4C72" w:rsidP="00407339">
            <w:pPr>
              <w:pStyle w:val="tabletextdoc"/>
              <w:framePr w:wrap="around"/>
              <w:jc w:val="center"/>
              <w:rPr>
                <w:szCs w:val="22"/>
              </w:rPr>
            </w:pPr>
            <w:r w:rsidRPr="00E43B74">
              <w:rPr>
                <w:szCs w:val="22"/>
              </w:rPr>
              <w:t>Inch</w:t>
            </w:r>
          </w:p>
        </w:tc>
        <w:tc>
          <w:tcPr>
            <w:tcW w:w="2520" w:type="dxa"/>
          </w:tcPr>
          <w:p w14:paraId="4A75C107" w14:textId="77777777" w:rsidR="004B4C72" w:rsidRPr="00E43B74" w:rsidRDefault="004B4C72" w:rsidP="00407339">
            <w:pPr>
              <w:pStyle w:val="tabletextdoc"/>
              <w:framePr w:wrap="around"/>
              <w:jc w:val="center"/>
              <w:rPr>
                <w:szCs w:val="22"/>
              </w:rPr>
            </w:pPr>
            <w:r w:rsidRPr="00E43B74">
              <w:rPr>
                <w:szCs w:val="22"/>
              </w:rPr>
              <w:t>Micrometers (µm)</w:t>
            </w:r>
          </w:p>
        </w:tc>
        <w:tc>
          <w:tcPr>
            <w:tcW w:w="2340" w:type="dxa"/>
          </w:tcPr>
          <w:p w14:paraId="227AF5BF" w14:textId="77777777" w:rsidR="004B4C72" w:rsidRPr="00E43B74" w:rsidRDefault="004B4C72" w:rsidP="00407339">
            <w:pPr>
              <w:pStyle w:val="tabletextdoc"/>
              <w:framePr w:wrap="around"/>
              <w:jc w:val="center"/>
              <w:rPr>
                <w:szCs w:val="22"/>
              </w:rPr>
            </w:pPr>
            <w:r w:rsidRPr="00E43B74">
              <w:rPr>
                <w:szCs w:val="22"/>
              </w:rPr>
              <w:t>Millimeter (mm)</w:t>
            </w:r>
          </w:p>
        </w:tc>
      </w:tr>
      <w:tr w:rsidR="004B4C72" w:rsidRPr="000325A2" w14:paraId="55BF60B4" w14:textId="77777777" w:rsidTr="00214857">
        <w:trPr>
          <w:trHeight w:val="353"/>
        </w:trPr>
        <w:tc>
          <w:tcPr>
            <w:tcW w:w="2065" w:type="dxa"/>
          </w:tcPr>
          <w:p w14:paraId="43F846B8" w14:textId="77777777" w:rsidR="004B4C72" w:rsidRPr="00E43B74" w:rsidRDefault="004B4C72" w:rsidP="00407339">
            <w:pPr>
              <w:pStyle w:val="tabletextdoc"/>
              <w:framePr w:wrap="around"/>
              <w:jc w:val="center"/>
              <w:rPr>
                <w:szCs w:val="22"/>
              </w:rPr>
            </w:pPr>
            <w:r w:rsidRPr="00E43B74">
              <w:rPr>
                <w:szCs w:val="22"/>
              </w:rPr>
              <w:t>0.10</w:t>
            </w:r>
          </w:p>
        </w:tc>
        <w:tc>
          <w:tcPr>
            <w:tcW w:w="2430" w:type="dxa"/>
          </w:tcPr>
          <w:p w14:paraId="26BDD79D" w14:textId="77777777" w:rsidR="004B4C72" w:rsidRPr="00E43B74" w:rsidRDefault="004B4C72" w:rsidP="00407339">
            <w:pPr>
              <w:pStyle w:val="tabletextdoc"/>
              <w:framePr w:wrap="around"/>
              <w:jc w:val="center"/>
              <w:rPr>
                <w:szCs w:val="22"/>
              </w:rPr>
            </w:pPr>
            <w:r w:rsidRPr="00E43B74">
              <w:rPr>
                <w:szCs w:val="22"/>
              </w:rPr>
              <w:t>0.00010</w:t>
            </w:r>
          </w:p>
        </w:tc>
        <w:tc>
          <w:tcPr>
            <w:tcW w:w="2520" w:type="dxa"/>
          </w:tcPr>
          <w:p w14:paraId="5C05628C" w14:textId="77777777" w:rsidR="004B4C72" w:rsidRPr="00E43B74" w:rsidRDefault="004B4C72" w:rsidP="00407339">
            <w:pPr>
              <w:pStyle w:val="tabletextdoc"/>
              <w:framePr w:wrap="around"/>
              <w:jc w:val="center"/>
              <w:rPr>
                <w:szCs w:val="22"/>
              </w:rPr>
            </w:pPr>
            <w:r w:rsidRPr="00E43B74">
              <w:rPr>
                <w:szCs w:val="22"/>
              </w:rPr>
              <w:t>2.54</w:t>
            </w:r>
          </w:p>
        </w:tc>
        <w:tc>
          <w:tcPr>
            <w:tcW w:w="2340" w:type="dxa"/>
          </w:tcPr>
          <w:p w14:paraId="55A27DC2" w14:textId="77777777" w:rsidR="004B4C72" w:rsidRPr="00E43B74" w:rsidRDefault="004B4C72" w:rsidP="00407339">
            <w:pPr>
              <w:pStyle w:val="tabletextdoc"/>
              <w:framePr w:wrap="around"/>
              <w:jc w:val="center"/>
              <w:rPr>
                <w:szCs w:val="22"/>
              </w:rPr>
            </w:pPr>
            <w:r w:rsidRPr="00E43B74">
              <w:rPr>
                <w:szCs w:val="22"/>
              </w:rPr>
              <w:t>0.00254</w:t>
            </w:r>
          </w:p>
        </w:tc>
      </w:tr>
      <w:tr w:rsidR="004B4C72" w:rsidRPr="000325A2" w14:paraId="4CEB26C5" w14:textId="77777777" w:rsidTr="00214857">
        <w:trPr>
          <w:trHeight w:val="353"/>
        </w:trPr>
        <w:tc>
          <w:tcPr>
            <w:tcW w:w="2065" w:type="dxa"/>
          </w:tcPr>
          <w:p w14:paraId="29EDC271" w14:textId="77777777" w:rsidR="004B4C72" w:rsidRPr="00E43B74" w:rsidRDefault="004B4C72" w:rsidP="00407339">
            <w:pPr>
              <w:pStyle w:val="tabletextdoc"/>
              <w:framePr w:wrap="around"/>
              <w:jc w:val="center"/>
              <w:rPr>
                <w:szCs w:val="22"/>
              </w:rPr>
            </w:pPr>
            <w:r w:rsidRPr="00E43B74">
              <w:rPr>
                <w:szCs w:val="22"/>
              </w:rPr>
              <w:t>0.20</w:t>
            </w:r>
          </w:p>
        </w:tc>
        <w:tc>
          <w:tcPr>
            <w:tcW w:w="2430" w:type="dxa"/>
          </w:tcPr>
          <w:p w14:paraId="214935DB" w14:textId="77777777" w:rsidR="004B4C72" w:rsidRPr="00E43B74" w:rsidRDefault="004B4C72" w:rsidP="00407339">
            <w:pPr>
              <w:pStyle w:val="tabletextdoc"/>
              <w:framePr w:wrap="around"/>
              <w:jc w:val="center"/>
              <w:rPr>
                <w:szCs w:val="22"/>
              </w:rPr>
            </w:pPr>
            <w:r w:rsidRPr="00E43B74">
              <w:rPr>
                <w:szCs w:val="22"/>
              </w:rPr>
              <w:t>0.00020</w:t>
            </w:r>
          </w:p>
        </w:tc>
        <w:tc>
          <w:tcPr>
            <w:tcW w:w="2520" w:type="dxa"/>
          </w:tcPr>
          <w:p w14:paraId="10A3CD02" w14:textId="77777777" w:rsidR="004B4C72" w:rsidRPr="00E43B74" w:rsidRDefault="004B4C72" w:rsidP="00407339">
            <w:pPr>
              <w:pStyle w:val="tabletextdoc"/>
              <w:framePr w:wrap="around"/>
              <w:jc w:val="center"/>
              <w:rPr>
                <w:szCs w:val="22"/>
              </w:rPr>
            </w:pPr>
            <w:r w:rsidRPr="00E43B74">
              <w:rPr>
                <w:szCs w:val="22"/>
              </w:rPr>
              <w:t>5.08</w:t>
            </w:r>
          </w:p>
        </w:tc>
        <w:tc>
          <w:tcPr>
            <w:tcW w:w="2340" w:type="dxa"/>
          </w:tcPr>
          <w:p w14:paraId="76FC6CE9" w14:textId="77777777" w:rsidR="004B4C72" w:rsidRPr="00E43B74" w:rsidRDefault="004B4C72" w:rsidP="00407339">
            <w:pPr>
              <w:pStyle w:val="tabletextdoc"/>
              <w:framePr w:wrap="around"/>
              <w:jc w:val="center"/>
              <w:rPr>
                <w:szCs w:val="22"/>
              </w:rPr>
            </w:pPr>
            <w:r w:rsidRPr="00E43B74">
              <w:rPr>
                <w:szCs w:val="22"/>
              </w:rPr>
              <w:t>0.00508</w:t>
            </w:r>
          </w:p>
        </w:tc>
      </w:tr>
      <w:tr w:rsidR="004B4C72" w:rsidRPr="000325A2" w14:paraId="657C8783" w14:textId="77777777" w:rsidTr="00214857">
        <w:trPr>
          <w:trHeight w:val="353"/>
        </w:trPr>
        <w:tc>
          <w:tcPr>
            <w:tcW w:w="2065" w:type="dxa"/>
          </w:tcPr>
          <w:p w14:paraId="743B44C8" w14:textId="77777777" w:rsidR="004B4C72" w:rsidRPr="00E43B74" w:rsidRDefault="004B4C72" w:rsidP="00407339">
            <w:pPr>
              <w:pStyle w:val="tabletextdoc"/>
              <w:framePr w:wrap="around"/>
              <w:jc w:val="center"/>
              <w:rPr>
                <w:szCs w:val="22"/>
              </w:rPr>
            </w:pPr>
            <w:r w:rsidRPr="00E43B74">
              <w:rPr>
                <w:szCs w:val="22"/>
              </w:rPr>
              <w:t>0.30</w:t>
            </w:r>
          </w:p>
        </w:tc>
        <w:tc>
          <w:tcPr>
            <w:tcW w:w="2430" w:type="dxa"/>
          </w:tcPr>
          <w:p w14:paraId="20CA981B" w14:textId="77777777" w:rsidR="004B4C72" w:rsidRPr="00E43B74" w:rsidRDefault="004B4C72" w:rsidP="00407339">
            <w:pPr>
              <w:pStyle w:val="tabletextdoc"/>
              <w:framePr w:wrap="around"/>
              <w:jc w:val="center"/>
              <w:rPr>
                <w:szCs w:val="22"/>
              </w:rPr>
            </w:pPr>
            <w:r w:rsidRPr="00E43B74">
              <w:rPr>
                <w:szCs w:val="22"/>
              </w:rPr>
              <w:t>0.00030</w:t>
            </w:r>
          </w:p>
        </w:tc>
        <w:tc>
          <w:tcPr>
            <w:tcW w:w="2520" w:type="dxa"/>
          </w:tcPr>
          <w:p w14:paraId="173A0992" w14:textId="77777777" w:rsidR="004B4C72" w:rsidRPr="00E43B74" w:rsidRDefault="004B4C72" w:rsidP="00407339">
            <w:pPr>
              <w:pStyle w:val="tabletextdoc"/>
              <w:framePr w:wrap="around"/>
              <w:jc w:val="center"/>
              <w:rPr>
                <w:szCs w:val="22"/>
              </w:rPr>
            </w:pPr>
            <w:r w:rsidRPr="00E43B74">
              <w:rPr>
                <w:szCs w:val="22"/>
              </w:rPr>
              <w:t>7.62</w:t>
            </w:r>
          </w:p>
        </w:tc>
        <w:tc>
          <w:tcPr>
            <w:tcW w:w="2340" w:type="dxa"/>
          </w:tcPr>
          <w:p w14:paraId="288DDDA3" w14:textId="77777777" w:rsidR="004B4C72" w:rsidRPr="00E43B74" w:rsidRDefault="004B4C72" w:rsidP="00407339">
            <w:pPr>
              <w:pStyle w:val="tabletextdoc"/>
              <w:framePr w:wrap="around"/>
              <w:jc w:val="center"/>
              <w:rPr>
                <w:szCs w:val="22"/>
              </w:rPr>
            </w:pPr>
            <w:r w:rsidRPr="00E43B74">
              <w:rPr>
                <w:szCs w:val="22"/>
              </w:rPr>
              <w:t>0.00762</w:t>
            </w:r>
          </w:p>
        </w:tc>
      </w:tr>
      <w:tr w:rsidR="004B4C72" w:rsidRPr="000325A2" w14:paraId="73B83885" w14:textId="77777777" w:rsidTr="00214857">
        <w:trPr>
          <w:trHeight w:val="306"/>
        </w:trPr>
        <w:tc>
          <w:tcPr>
            <w:tcW w:w="2065" w:type="dxa"/>
          </w:tcPr>
          <w:p w14:paraId="7567897F" w14:textId="77777777" w:rsidR="004B4C72" w:rsidRPr="00E43B74" w:rsidRDefault="004B4C72" w:rsidP="00407339">
            <w:pPr>
              <w:pStyle w:val="tabletextdoc"/>
              <w:framePr w:wrap="around"/>
              <w:jc w:val="center"/>
              <w:rPr>
                <w:szCs w:val="22"/>
              </w:rPr>
            </w:pPr>
            <w:r w:rsidRPr="00E43B74">
              <w:rPr>
                <w:szCs w:val="22"/>
              </w:rPr>
              <w:t>0.35</w:t>
            </w:r>
          </w:p>
        </w:tc>
        <w:tc>
          <w:tcPr>
            <w:tcW w:w="2430" w:type="dxa"/>
          </w:tcPr>
          <w:p w14:paraId="2012D655" w14:textId="77777777" w:rsidR="004B4C72" w:rsidRPr="00E43B74" w:rsidRDefault="004B4C72" w:rsidP="00407339">
            <w:pPr>
              <w:pStyle w:val="tabletextdoc"/>
              <w:framePr w:wrap="around"/>
              <w:jc w:val="center"/>
              <w:rPr>
                <w:szCs w:val="22"/>
              </w:rPr>
            </w:pPr>
            <w:r w:rsidRPr="00E43B74">
              <w:rPr>
                <w:szCs w:val="22"/>
              </w:rPr>
              <w:t>0.00035</w:t>
            </w:r>
          </w:p>
        </w:tc>
        <w:tc>
          <w:tcPr>
            <w:tcW w:w="2520" w:type="dxa"/>
          </w:tcPr>
          <w:p w14:paraId="0DB544D6" w14:textId="77777777" w:rsidR="004B4C72" w:rsidRPr="00E43B74" w:rsidRDefault="004B4C72" w:rsidP="00407339">
            <w:pPr>
              <w:pStyle w:val="tabletextdoc"/>
              <w:framePr w:wrap="around"/>
              <w:jc w:val="center"/>
              <w:rPr>
                <w:szCs w:val="22"/>
              </w:rPr>
            </w:pPr>
            <w:r w:rsidRPr="00E43B74">
              <w:rPr>
                <w:szCs w:val="22"/>
              </w:rPr>
              <w:t>8.89</w:t>
            </w:r>
          </w:p>
        </w:tc>
        <w:tc>
          <w:tcPr>
            <w:tcW w:w="2340" w:type="dxa"/>
          </w:tcPr>
          <w:p w14:paraId="7E1E83EE" w14:textId="77777777" w:rsidR="004B4C72" w:rsidRPr="00E43B74" w:rsidRDefault="004B4C72" w:rsidP="00407339">
            <w:pPr>
              <w:pStyle w:val="tabletextdoc"/>
              <w:framePr w:wrap="around"/>
              <w:jc w:val="center"/>
              <w:rPr>
                <w:szCs w:val="22"/>
              </w:rPr>
            </w:pPr>
            <w:r w:rsidRPr="00E43B74">
              <w:rPr>
                <w:szCs w:val="22"/>
              </w:rPr>
              <w:t>0.00889</w:t>
            </w:r>
          </w:p>
        </w:tc>
      </w:tr>
      <w:tr w:rsidR="004B4C72" w:rsidRPr="000325A2" w14:paraId="12302636" w14:textId="77777777" w:rsidTr="00214857">
        <w:trPr>
          <w:trHeight w:val="306"/>
        </w:trPr>
        <w:tc>
          <w:tcPr>
            <w:tcW w:w="2065" w:type="dxa"/>
          </w:tcPr>
          <w:p w14:paraId="7D5D3847" w14:textId="77777777" w:rsidR="004B4C72" w:rsidRPr="00E43B74" w:rsidRDefault="004B4C72" w:rsidP="00407339">
            <w:pPr>
              <w:pStyle w:val="tabletextdoc"/>
              <w:framePr w:wrap="around"/>
              <w:jc w:val="center"/>
              <w:rPr>
                <w:szCs w:val="22"/>
              </w:rPr>
            </w:pPr>
            <w:r w:rsidRPr="00E43B74">
              <w:rPr>
                <w:szCs w:val="22"/>
              </w:rPr>
              <w:t>0.40</w:t>
            </w:r>
          </w:p>
        </w:tc>
        <w:tc>
          <w:tcPr>
            <w:tcW w:w="2430" w:type="dxa"/>
          </w:tcPr>
          <w:p w14:paraId="7C4506A2" w14:textId="77777777" w:rsidR="004B4C72" w:rsidRPr="00E43B74" w:rsidRDefault="004B4C72" w:rsidP="00407339">
            <w:pPr>
              <w:pStyle w:val="tabletextdoc"/>
              <w:framePr w:wrap="around"/>
              <w:jc w:val="center"/>
              <w:rPr>
                <w:szCs w:val="22"/>
              </w:rPr>
            </w:pPr>
            <w:r w:rsidRPr="00E43B74">
              <w:rPr>
                <w:szCs w:val="22"/>
              </w:rPr>
              <w:t>0.00040</w:t>
            </w:r>
          </w:p>
        </w:tc>
        <w:tc>
          <w:tcPr>
            <w:tcW w:w="2520" w:type="dxa"/>
          </w:tcPr>
          <w:p w14:paraId="7F1C6504" w14:textId="77777777" w:rsidR="004B4C72" w:rsidRPr="00E43B74" w:rsidRDefault="004B4C72" w:rsidP="00407339">
            <w:pPr>
              <w:pStyle w:val="tabletextdoc"/>
              <w:framePr w:wrap="around"/>
              <w:jc w:val="center"/>
              <w:rPr>
                <w:szCs w:val="22"/>
              </w:rPr>
            </w:pPr>
            <w:r w:rsidRPr="00E43B74">
              <w:rPr>
                <w:szCs w:val="22"/>
              </w:rPr>
              <w:t>10.16</w:t>
            </w:r>
          </w:p>
        </w:tc>
        <w:tc>
          <w:tcPr>
            <w:tcW w:w="2340" w:type="dxa"/>
          </w:tcPr>
          <w:p w14:paraId="7F5C4781" w14:textId="77777777" w:rsidR="004B4C72" w:rsidRPr="00E43B74" w:rsidRDefault="004B4C72" w:rsidP="00407339">
            <w:pPr>
              <w:pStyle w:val="tabletextdoc"/>
              <w:framePr w:wrap="around"/>
              <w:jc w:val="center"/>
              <w:rPr>
                <w:szCs w:val="22"/>
              </w:rPr>
            </w:pPr>
            <w:r w:rsidRPr="00E43B74">
              <w:rPr>
                <w:szCs w:val="22"/>
              </w:rPr>
              <w:t>0.01016</w:t>
            </w:r>
          </w:p>
        </w:tc>
      </w:tr>
      <w:tr w:rsidR="004B4C72" w:rsidRPr="000325A2" w14:paraId="5F666671" w14:textId="77777777" w:rsidTr="00214857">
        <w:trPr>
          <w:trHeight w:val="306"/>
        </w:trPr>
        <w:tc>
          <w:tcPr>
            <w:tcW w:w="2065" w:type="dxa"/>
          </w:tcPr>
          <w:p w14:paraId="5C36B351" w14:textId="77777777" w:rsidR="004B4C72" w:rsidRPr="00E43B74" w:rsidRDefault="004B4C72" w:rsidP="00407339">
            <w:pPr>
              <w:pStyle w:val="tabletextdoc"/>
              <w:framePr w:wrap="around"/>
              <w:jc w:val="center"/>
              <w:rPr>
                <w:szCs w:val="22"/>
              </w:rPr>
            </w:pPr>
            <w:r w:rsidRPr="00E43B74">
              <w:rPr>
                <w:szCs w:val="22"/>
              </w:rPr>
              <w:t>0.45</w:t>
            </w:r>
          </w:p>
        </w:tc>
        <w:tc>
          <w:tcPr>
            <w:tcW w:w="2430" w:type="dxa"/>
          </w:tcPr>
          <w:p w14:paraId="398A1221" w14:textId="77777777" w:rsidR="004B4C72" w:rsidRPr="00E43B74" w:rsidRDefault="004B4C72" w:rsidP="00407339">
            <w:pPr>
              <w:pStyle w:val="tabletextdoc"/>
              <w:framePr w:wrap="around"/>
              <w:jc w:val="center"/>
              <w:rPr>
                <w:szCs w:val="22"/>
              </w:rPr>
            </w:pPr>
            <w:r w:rsidRPr="00E43B74">
              <w:rPr>
                <w:szCs w:val="22"/>
              </w:rPr>
              <w:t>0.00045</w:t>
            </w:r>
          </w:p>
        </w:tc>
        <w:tc>
          <w:tcPr>
            <w:tcW w:w="2520" w:type="dxa"/>
          </w:tcPr>
          <w:p w14:paraId="00E63E74" w14:textId="77777777" w:rsidR="004B4C72" w:rsidRPr="00E43B74" w:rsidRDefault="004B4C72" w:rsidP="00407339">
            <w:pPr>
              <w:pStyle w:val="tabletextdoc"/>
              <w:framePr w:wrap="around"/>
              <w:jc w:val="center"/>
              <w:rPr>
                <w:szCs w:val="22"/>
              </w:rPr>
            </w:pPr>
            <w:r w:rsidRPr="00E43B74">
              <w:rPr>
                <w:szCs w:val="22"/>
              </w:rPr>
              <w:t>11.43</w:t>
            </w:r>
          </w:p>
        </w:tc>
        <w:tc>
          <w:tcPr>
            <w:tcW w:w="2340" w:type="dxa"/>
          </w:tcPr>
          <w:p w14:paraId="1BF6A00A" w14:textId="77777777" w:rsidR="004B4C72" w:rsidRPr="00E43B74" w:rsidRDefault="004B4C72" w:rsidP="00407339">
            <w:pPr>
              <w:pStyle w:val="tabletextdoc"/>
              <w:framePr w:wrap="around"/>
              <w:jc w:val="center"/>
              <w:rPr>
                <w:szCs w:val="22"/>
              </w:rPr>
            </w:pPr>
            <w:r w:rsidRPr="00E43B74">
              <w:rPr>
                <w:szCs w:val="22"/>
              </w:rPr>
              <w:t>0.01143</w:t>
            </w:r>
          </w:p>
        </w:tc>
      </w:tr>
      <w:tr w:rsidR="004B4C72" w:rsidRPr="000325A2" w14:paraId="7891927A" w14:textId="77777777" w:rsidTr="00214857">
        <w:trPr>
          <w:trHeight w:val="306"/>
        </w:trPr>
        <w:tc>
          <w:tcPr>
            <w:tcW w:w="2065" w:type="dxa"/>
          </w:tcPr>
          <w:p w14:paraId="7674D4FA" w14:textId="77777777" w:rsidR="004B4C72" w:rsidRPr="00E43B74" w:rsidRDefault="004B4C72" w:rsidP="00407339">
            <w:pPr>
              <w:pStyle w:val="tabletextdoc"/>
              <w:framePr w:wrap="around"/>
              <w:jc w:val="center"/>
              <w:rPr>
                <w:szCs w:val="22"/>
              </w:rPr>
            </w:pPr>
            <w:r w:rsidRPr="00E43B74">
              <w:rPr>
                <w:szCs w:val="22"/>
              </w:rPr>
              <w:t>0.50</w:t>
            </w:r>
          </w:p>
        </w:tc>
        <w:tc>
          <w:tcPr>
            <w:tcW w:w="2430" w:type="dxa"/>
          </w:tcPr>
          <w:p w14:paraId="7B1B6DC2" w14:textId="77777777" w:rsidR="004B4C72" w:rsidRPr="00E43B74" w:rsidRDefault="004B4C72" w:rsidP="00407339">
            <w:pPr>
              <w:pStyle w:val="tabletextdoc"/>
              <w:framePr w:wrap="around"/>
              <w:jc w:val="center"/>
              <w:rPr>
                <w:szCs w:val="22"/>
              </w:rPr>
            </w:pPr>
            <w:r w:rsidRPr="00E43B74">
              <w:rPr>
                <w:szCs w:val="22"/>
              </w:rPr>
              <w:t>0.00050</w:t>
            </w:r>
          </w:p>
        </w:tc>
        <w:tc>
          <w:tcPr>
            <w:tcW w:w="2520" w:type="dxa"/>
          </w:tcPr>
          <w:p w14:paraId="664E9DE4" w14:textId="77777777" w:rsidR="004B4C72" w:rsidRPr="00E43B74" w:rsidRDefault="004B4C72" w:rsidP="00407339">
            <w:pPr>
              <w:pStyle w:val="tabletextdoc"/>
              <w:framePr w:wrap="around"/>
              <w:jc w:val="center"/>
              <w:rPr>
                <w:szCs w:val="22"/>
              </w:rPr>
            </w:pPr>
            <w:r w:rsidRPr="00E43B74">
              <w:rPr>
                <w:szCs w:val="22"/>
              </w:rPr>
              <w:t>12.70</w:t>
            </w:r>
          </w:p>
        </w:tc>
        <w:tc>
          <w:tcPr>
            <w:tcW w:w="2340" w:type="dxa"/>
          </w:tcPr>
          <w:p w14:paraId="710C1BC0" w14:textId="77777777" w:rsidR="004B4C72" w:rsidRPr="00E43B74" w:rsidRDefault="004B4C72" w:rsidP="00407339">
            <w:pPr>
              <w:pStyle w:val="tabletextdoc"/>
              <w:framePr w:wrap="around"/>
              <w:jc w:val="center"/>
              <w:rPr>
                <w:szCs w:val="22"/>
              </w:rPr>
            </w:pPr>
            <w:r w:rsidRPr="00E43B74">
              <w:rPr>
                <w:szCs w:val="22"/>
              </w:rPr>
              <w:t>0.01270</w:t>
            </w:r>
          </w:p>
        </w:tc>
      </w:tr>
      <w:tr w:rsidR="004B4C72" w:rsidRPr="000325A2" w14:paraId="52BD69EC" w14:textId="77777777" w:rsidTr="00214857">
        <w:trPr>
          <w:trHeight w:val="306"/>
        </w:trPr>
        <w:tc>
          <w:tcPr>
            <w:tcW w:w="2065" w:type="dxa"/>
          </w:tcPr>
          <w:p w14:paraId="03AD4ABC" w14:textId="77777777" w:rsidR="004B4C72" w:rsidRPr="00E43B74" w:rsidRDefault="004B4C72" w:rsidP="00407339">
            <w:pPr>
              <w:pStyle w:val="tabletextdoc"/>
              <w:framePr w:wrap="around"/>
              <w:jc w:val="center"/>
              <w:rPr>
                <w:szCs w:val="22"/>
              </w:rPr>
            </w:pPr>
            <w:r w:rsidRPr="00E43B74">
              <w:rPr>
                <w:szCs w:val="22"/>
              </w:rPr>
              <w:t>0.55</w:t>
            </w:r>
          </w:p>
        </w:tc>
        <w:tc>
          <w:tcPr>
            <w:tcW w:w="2430" w:type="dxa"/>
          </w:tcPr>
          <w:p w14:paraId="2A18BDE1" w14:textId="77777777" w:rsidR="004B4C72" w:rsidRPr="00E43B74" w:rsidRDefault="004B4C72" w:rsidP="00407339">
            <w:pPr>
              <w:pStyle w:val="tabletextdoc"/>
              <w:framePr w:wrap="around"/>
              <w:jc w:val="center"/>
              <w:rPr>
                <w:szCs w:val="22"/>
              </w:rPr>
            </w:pPr>
            <w:r w:rsidRPr="00E43B74">
              <w:rPr>
                <w:szCs w:val="22"/>
              </w:rPr>
              <w:t>0.00055</w:t>
            </w:r>
          </w:p>
        </w:tc>
        <w:tc>
          <w:tcPr>
            <w:tcW w:w="2520" w:type="dxa"/>
          </w:tcPr>
          <w:p w14:paraId="12392154" w14:textId="77777777" w:rsidR="004B4C72" w:rsidRPr="00E43B74" w:rsidRDefault="004B4C72" w:rsidP="00407339">
            <w:pPr>
              <w:pStyle w:val="tabletextdoc"/>
              <w:framePr w:wrap="around"/>
              <w:jc w:val="center"/>
              <w:rPr>
                <w:szCs w:val="22"/>
              </w:rPr>
            </w:pPr>
            <w:r w:rsidRPr="00E43B74">
              <w:rPr>
                <w:szCs w:val="22"/>
              </w:rPr>
              <w:t>13.97</w:t>
            </w:r>
          </w:p>
        </w:tc>
        <w:tc>
          <w:tcPr>
            <w:tcW w:w="2340" w:type="dxa"/>
          </w:tcPr>
          <w:p w14:paraId="34C05D05" w14:textId="77777777" w:rsidR="004B4C72" w:rsidRPr="00E43B74" w:rsidRDefault="004B4C72" w:rsidP="00407339">
            <w:pPr>
              <w:pStyle w:val="tabletextdoc"/>
              <w:framePr w:wrap="around"/>
              <w:jc w:val="center"/>
              <w:rPr>
                <w:szCs w:val="22"/>
              </w:rPr>
            </w:pPr>
            <w:r w:rsidRPr="00E43B74">
              <w:rPr>
                <w:szCs w:val="22"/>
              </w:rPr>
              <w:t>0.01397</w:t>
            </w:r>
          </w:p>
        </w:tc>
      </w:tr>
      <w:tr w:rsidR="004B4C72" w:rsidRPr="000325A2" w14:paraId="30130476" w14:textId="77777777" w:rsidTr="00214857">
        <w:trPr>
          <w:trHeight w:val="306"/>
        </w:trPr>
        <w:tc>
          <w:tcPr>
            <w:tcW w:w="2065" w:type="dxa"/>
          </w:tcPr>
          <w:p w14:paraId="47956C29" w14:textId="77777777" w:rsidR="004B4C72" w:rsidRPr="00E43B74" w:rsidRDefault="004B4C72" w:rsidP="00407339">
            <w:pPr>
              <w:pStyle w:val="tabletextdoc"/>
              <w:framePr w:wrap="around"/>
              <w:jc w:val="center"/>
              <w:rPr>
                <w:szCs w:val="22"/>
              </w:rPr>
            </w:pPr>
            <w:r w:rsidRPr="00E43B74">
              <w:rPr>
                <w:szCs w:val="22"/>
              </w:rPr>
              <w:t>0.60</w:t>
            </w:r>
          </w:p>
        </w:tc>
        <w:tc>
          <w:tcPr>
            <w:tcW w:w="2430" w:type="dxa"/>
          </w:tcPr>
          <w:p w14:paraId="4A632A2D" w14:textId="77777777" w:rsidR="004B4C72" w:rsidRPr="00E43B74" w:rsidRDefault="004B4C72" w:rsidP="00407339">
            <w:pPr>
              <w:pStyle w:val="tabletextdoc"/>
              <w:framePr w:wrap="around"/>
              <w:jc w:val="center"/>
              <w:rPr>
                <w:szCs w:val="22"/>
              </w:rPr>
            </w:pPr>
            <w:r w:rsidRPr="00E43B74">
              <w:rPr>
                <w:szCs w:val="22"/>
              </w:rPr>
              <w:t>0.00060</w:t>
            </w:r>
          </w:p>
        </w:tc>
        <w:tc>
          <w:tcPr>
            <w:tcW w:w="2520" w:type="dxa"/>
          </w:tcPr>
          <w:p w14:paraId="5955CC8C" w14:textId="77777777" w:rsidR="004B4C72" w:rsidRPr="00E43B74" w:rsidRDefault="004B4C72" w:rsidP="00407339">
            <w:pPr>
              <w:pStyle w:val="tabletextdoc"/>
              <w:framePr w:wrap="around"/>
              <w:jc w:val="center"/>
              <w:rPr>
                <w:szCs w:val="22"/>
              </w:rPr>
            </w:pPr>
            <w:r w:rsidRPr="00E43B74">
              <w:rPr>
                <w:szCs w:val="22"/>
              </w:rPr>
              <w:t>15.24</w:t>
            </w:r>
          </w:p>
        </w:tc>
        <w:tc>
          <w:tcPr>
            <w:tcW w:w="2340" w:type="dxa"/>
          </w:tcPr>
          <w:p w14:paraId="4B950CA5" w14:textId="77777777" w:rsidR="004B4C72" w:rsidRPr="00E43B74" w:rsidRDefault="004B4C72" w:rsidP="00407339">
            <w:pPr>
              <w:pStyle w:val="tabletextdoc"/>
              <w:framePr w:wrap="around"/>
              <w:jc w:val="center"/>
              <w:rPr>
                <w:szCs w:val="22"/>
              </w:rPr>
            </w:pPr>
            <w:r w:rsidRPr="00E43B74">
              <w:rPr>
                <w:szCs w:val="22"/>
              </w:rPr>
              <w:t>0.01524</w:t>
            </w:r>
          </w:p>
        </w:tc>
      </w:tr>
      <w:tr w:rsidR="004B4C72" w:rsidRPr="000325A2" w14:paraId="172AF357" w14:textId="77777777" w:rsidTr="00214857">
        <w:trPr>
          <w:trHeight w:val="306"/>
        </w:trPr>
        <w:tc>
          <w:tcPr>
            <w:tcW w:w="2065" w:type="dxa"/>
          </w:tcPr>
          <w:p w14:paraId="649EF9A2" w14:textId="77777777" w:rsidR="004B4C72" w:rsidRPr="00E43B74" w:rsidRDefault="004B4C72" w:rsidP="00407339">
            <w:pPr>
              <w:pStyle w:val="tabletextdoc"/>
              <w:framePr w:wrap="around"/>
              <w:jc w:val="center"/>
              <w:rPr>
                <w:szCs w:val="22"/>
              </w:rPr>
            </w:pPr>
            <w:r w:rsidRPr="00E43B74">
              <w:rPr>
                <w:szCs w:val="22"/>
              </w:rPr>
              <w:t>0.65</w:t>
            </w:r>
          </w:p>
        </w:tc>
        <w:tc>
          <w:tcPr>
            <w:tcW w:w="2430" w:type="dxa"/>
          </w:tcPr>
          <w:p w14:paraId="41DBA2BA" w14:textId="77777777" w:rsidR="004B4C72" w:rsidRPr="00E43B74" w:rsidRDefault="004B4C72" w:rsidP="00407339">
            <w:pPr>
              <w:pStyle w:val="tabletextdoc"/>
              <w:framePr w:wrap="around"/>
              <w:jc w:val="center"/>
              <w:rPr>
                <w:szCs w:val="22"/>
              </w:rPr>
            </w:pPr>
            <w:r w:rsidRPr="00E43B74">
              <w:rPr>
                <w:szCs w:val="22"/>
              </w:rPr>
              <w:t>0.00065</w:t>
            </w:r>
          </w:p>
        </w:tc>
        <w:tc>
          <w:tcPr>
            <w:tcW w:w="2520" w:type="dxa"/>
          </w:tcPr>
          <w:p w14:paraId="21FEA279" w14:textId="77777777" w:rsidR="004B4C72" w:rsidRPr="00E43B74" w:rsidRDefault="004B4C72" w:rsidP="00407339">
            <w:pPr>
              <w:pStyle w:val="tabletextdoc"/>
              <w:framePr w:wrap="around"/>
              <w:jc w:val="center"/>
              <w:rPr>
                <w:szCs w:val="22"/>
              </w:rPr>
            </w:pPr>
            <w:r w:rsidRPr="00E43B74">
              <w:rPr>
                <w:szCs w:val="22"/>
              </w:rPr>
              <w:t>16.51</w:t>
            </w:r>
          </w:p>
        </w:tc>
        <w:tc>
          <w:tcPr>
            <w:tcW w:w="2340" w:type="dxa"/>
          </w:tcPr>
          <w:p w14:paraId="40ABBAD2" w14:textId="77777777" w:rsidR="004B4C72" w:rsidRPr="00E43B74" w:rsidRDefault="004B4C72" w:rsidP="00407339">
            <w:pPr>
              <w:pStyle w:val="tabletextdoc"/>
              <w:framePr w:wrap="around"/>
              <w:jc w:val="center"/>
              <w:rPr>
                <w:szCs w:val="22"/>
              </w:rPr>
            </w:pPr>
            <w:r w:rsidRPr="00E43B74">
              <w:rPr>
                <w:szCs w:val="22"/>
              </w:rPr>
              <w:t>0.01651</w:t>
            </w:r>
          </w:p>
        </w:tc>
      </w:tr>
      <w:tr w:rsidR="004B4C72" w:rsidRPr="000325A2" w14:paraId="28215183" w14:textId="77777777" w:rsidTr="00214857">
        <w:trPr>
          <w:trHeight w:val="306"/>
        </w:trPr>
        <w:tc>
          <w:tcPr>
            <w:tcW w:w="2065" w:type="dxa"/>
          </w:tcPr>
          <w:p w14:paraId="65C61D68" w14:textId="77777777" w:rsidR="004B4C72" w:rsidRPr="00E43B74" w:rsidRDefault="004B4C72" w:rsidP="00407339">
            <w:pPr>
              <w:pStyle w:val="tabletextdoc"/>
              <w:framePr w:wrap="around"/>
              <w:jc w:val="center"/>
              <w:rPr>
                <w:szCs w:val="22"/>
              </w:rPr>
            </w:pPr>
            <w:r w:rsidRPr="00E43B74">
              <w:rPr>
                <w:szCs w:val="22"/>
              </w:rPr>
              <w:t>0.70</w:t>
            </w:r>
          </w:p>
        </w:tc>
        <w:tc>
          <w:tcPr>
            <w:tcW w:w="2430" w:type="dxa"/>
          </w:tcPr>
          <w:p w14:paraId="7C62FF96" w14:textId="77777777" w:rsidR="004B4C72" w:rsidRPr="00E43B74" w:rsidRDefault="004B4C72" w:rsidP="00407339">
            <w:pPr>
              <w:pStyle w:val="tabletextdoc"/>
              <w:framePr w:wrap="around"/>
              <w:jc w:val="center"/>
              <w:rPr>
                <w:szCs w:val="22"/>
              </w:rPr>
            </w:pPr>
            <w:r w:rsidRPr="00E43B74">
              <w:rPr>
                <w:szCs w:val="22"/>
              </w:rPr>
              <w:t>0.00070</w:t>
            </w:r>
          </w:p>
        </w:tc>
        <w:tc>
          <w:tcPr>
            <w:tcW w:w="2520" w:type="dxa"/>
          </w:tcPr>
          <w:p w14:paraId="7CF41167" w14:textId="77777777" w:rsidR="004B4C72" w:rsidRPr="00E43B74" w:rsidRDefault="004B4C72" w:rsidP="00407339">
            <w:pPr>
              <w:pStyle w:val="tabletextdoc"/>
              <w:framePr w:wrap="around"/>
              <w:jc w:val="center"/>
              <w:rPr>
                <w:szCs w:val="22"/>
              </w:rPr>
            </w:pPr>
            <w:r w:rsidRPr="00E43B74">
              <w:rPr>
                <w:szCs w:val="22"/>
              </w:rPr>
              <w:t>17.78</w:t>
            </w:r>
          </w:p>
        </w:tc>
        <w:tc>
          <w:tcPr>
            <w:tcW w:w="2340" w:type="dxa"/>
          </w:tcPr>
          <w:p w14:paraId="3A4C9C9F" w14:textId="77777777" w:rsidR="004B4C72" w:rsidRPr="00E43B74" w:rsidRDefault="004B4C72" w:rsidP="00407339">
            <w:pPr>
              <w:pStyle w:val="tabletextdoc"/>
              <w:framePr w:wrap="around"/>
              <w:jc w:val="center"/>
              <w:rPr>
                <w:szCs w:val="22"/>
              </w:rPr>
            </w:pPr>
            <w:r w:rsidRPr="00E43B74">
              <w:rPr>
                <w:szCs w:val="22"/>
              </w:rPr>
              <w:t>0.01778</w:t>
            </w:r>
          </w:p>
        </w:tc>
      </w:tr>
      <w:tr w:rsidR="004B4C72" w:rsidRPr="000325A2" w14:paraId="7790C6AD" w14:textId="77777777" w:rsidTr="00214857">
        <w:trPr>
          <w:trHeight w:val="306"/>
        </w:trPr>
        <w:tc>
          <w:tcPr>
            <w:tcW w:w="2065" w:type="dxa"/>
          </w:tcPr>
          <w:p w14:paraId="2140C896" w14:textId="77777777" w:rsidR="004B4C72" w:rsidRPr="00E43B74" w:rsidRDefault="004B4C72" w:rsidP="00407339">
            <w:pPr>
              <w:pStyle w:val="tabletextdoc"/>
              <w:framePr w:wrap="around"/>
              <w:jc w:val="center"/>
              <w:rPr>
                <w:szCs w:val="22"/>
              </w:rPr>
            </w:pPr>
            <w:r w:rsidRPr="00E43B74">
              <w:rPr>
                <w:szCs w:val="22"/>
              </w:rPr>
              <w:t>0.75</w:t>
            </w:r>
          </w:p>
        </w:tc>
        <w:tc>
          <w:tcPr>
            <w:tcW w:w="2430" w:type="dxa"/>
          </w:tcPr>
          <w:p w14:paraId="4D5BEC99" w14:textId="77777777" w:rsidR="004B4C72" w:rsidRPr="00E43B74" w:rsidRDefault="004B4C72" w:rsidP="00407339">
            <w:pPr>
              <w:pStyle w:val="tabletextdoc"/>
              <w:framePr w:wrap="around"/>
              <w:jc w:val="center"/>
              <w:rPr>
                <w:szCs w:val="22"/>
              </w:rPr>
            </w:pPr>
            <w:r w:rsidRPr="00E43B74">
              <w:rPr>
                <w:szCs w:val="22"/>
              </w:rPr>
              <w:t>0.00075</w:t>
            </w:r>
          </w:p>
        </w:tc>
        <w:tc>
          <w:tcPr>
            <w:tcW w:w="2520" w:type="dxa"/>
          </w:tcPr>
          <w:p w14:paraId="5A9075B5" w14:textId="77777777" w:rsidR="004B4C72" w:rsidRPr="00E43B74" w:rsidRDefault="004B4C72" w:rsidP="00407339">
            <w:pPr>
              <w:pStyle w:val="tabletextdoc"/>
              <w:framePr w:wrap="around"/>
              <w:jc w:val="center"/>
              <w:rPr>
                <w:szCs w:val="22"/>
              </w:rPr>
            </w:pPr>
            <w:r w:rsidRPr="00E43B74">
              <w:rPr>
                <w:szCs w:val="22"/>
              </w:rPr>
              <w:t>19.05</w:t>
            </w:r>
          </w:p>
        </w:tc>
        <w:tc>
          <w:tcPr>
            <w:tcW w:w="2340" w:type="dxa"/>
          </w:tcPr>
          <w:p w14:paraId="73008F92" w14:textId="77777777" w:rsidR="004B4C72" w:rsidRPr="00E43B74" w:rsidRDefault="004B4C72" w:rsidP="00407339">
            <w:pPr>
              <w:pStyle w:val="tabletextdoc"/>
              <w:framePr w:wrap="around"/>
              <w:jc w:val="center"/>
              <w:rPr>
                <w:szCs w:val="22"/>
              </w:rPr>
            </w:pPr>
            <w:r w:rsidRPr="00E43B74">
              <w:rPr>
                <w:szCs w:val="22"/>
              </w:rPr>
              <w:t>0.01905</w:t>
            </w:r>
          </w:p>
        </w:tc>
      </w:tr>
      <w:tr w:rsidR="004B4C72" w:rsidRPr="000325A2" w14:paraId="4AB2AB47" w14:textId="77777777" w:rsidTr="00214857">
        <w:trPr>
          <w:trHeight w:val="306"/>
        </w:trPr>
        <w:tc>
          <w:tcPr>
            <w:tcW w:w="2065" w:type="dxa"/>
          </w:tcPr>
          <w:p w14:paraId="0822D7C2" w14:textId="77777777" w:rsidR="004B4C72" w:rsidRPr="00E43B74" w:rsidRDefault="004B4C72" w:rsidP="00407339">
            <w:pPr>
              <w:pStyle w:val="tabletextdoc"/>
              <w:framePr w:wrap="around"/>
              <w:jc w:val="center"/>
              <w:rPr>
                <w:szCs w:val="22"/>
              </w:rPr>
            </w:pPr>
            <w:r w:rsidRPr="00E43B74">
              <w:rPr>
                <w:szCs w:val="22"/>
              </w:rPr>
              <w:t>0.80</w:t>
            </w:r>
          </w:p>
        </w:tc>
        <w:tc>
          <w:tcPr>
            <w:tcW w:w="2430" w:type="dxa"/>
          </w:tcPr>
          <w:p w14:paraId="3BBBD929" w14:textId="77777777" w:rsidR="004B4C72" w:rsidRPr="00E43B74" w:rsidRDefault="004B4C72" w:rsidP="00407339">
            <w:pPr>
              <w:pStyle w:val="tabletextdoc"/>
              <w:framePr w:wrap="around"/>
              <w:jc w:val="center"/>
              <w:rPr>
                <w:szCs w:val="22"/>
              </w:rPr>
            </w:pPr>
            <w:r w:rsidRPr="00E43B74">
              <w:rPr>
                <w:szCs w:val="22"/>
              </w:rPr>
              <w:t>0.00080</w:t>
            </w:r>
          </w:p>
        </w:tc>
        <w:tc>
          <w:tcPr>
            <w:tcW w:w="2520" w:type="dxa"/>
          </w:tcPr>
          <w:p w14:paraId="3086CFC3" w14:textId="77777777" w:rsidR="004B4C72" w:rsidRPr="00E43B74" w:rsidRDefault="004B4C72" w:rsidP="00407339">
            <w:pPr>
              <w:pStyle w:val="tabletextdoc"/>
              <w:framePr w:wrap="around"/>
              <w:jc w:val="center"/>
              <w:rPr>
                <w:szCs w:val="22"/>
              </w:rPr>
            </w:pPr>
            <w:r w:rsidRPr="00E43B74">
              <w:rPr>
                <w:szCs w:val="22"/>
              </w:rPr>
              <w:t>20.32</w:t>
            </w:r>
          </w:p>
        </w:tc>
        <w:tc>
          <w:tcPr>
            <w:tcW w:w="2340" w:type="dxa"/>
          </w:tcPr>
          <w:p w14:paraId="3EDD4BD3" w14:textId="77777777" w:rsidR="004B4C72" w:rsidRPr="00E43B74" w:rsidRDefault="004B4C72" w:rsidP="00407339">
            <w:pPr>
              <w:pStyle w:val="tabletextdoc"/>
              <w:framePr w:wrap="around"/>
              <w:jc w:val="center"/>
              <w:rPr>
                <w:szCs w:val="22"/>
              </w:rPr>
            </w:pPr>
            <w:r w:rsidRPr="00E43B74">
              <w:rPr>
                <w:szCs w:val="22"/>
              </w:rPr>
              <w:t>0.02032</w:t>
            </w:r>
          </w:p>
        </w:tc>
      </w:tr>
      <w:tr w:rsidR="004B4C72" w:rsidRPr="000325A2" w14:paraId="6017C2E7" w14:textId="77777777" w:rsidTr="00214857">
        <w:trPr>
          <w:trHeight w:val="306"/>
        </w:trPr>
        <w:tc>
          <w:tcPr>
            <w:tcW w:w="2065" w:type="dxa"/>
          </w:tcPr>
          <w:p w14:paraId="4361A387" w14:textId="77777777" w:rsidR="004B4C72" w:rsidRPr="00E43B74" w:rsidRDefault="004B4C72" w:rsidP="00407339">
            <w:pPr>
              <w:pStyle w:val="tabletextdoc"/>
              <w:framePr w:wrap="around"/>
              <w:jc w:val="center"/>
              <w:rPr>
                <w:szCs w:val="22"/>
              </w:rPr>
            </w:pPr>
            <w:r w:rsidRPr="00E43B74">
              <w:rPr>
                <w:szCs w:val="22"/>
              </w:rPr>
              <w:t>0.85</w:t>
            </w:r>
          </w:p>
        </w:tc>
        <w:tc>
          <w:tcPr>
            <w:tcW w:w="2430" w:type="dxa"/>
          </w:tcPr>
          <w:p w14:paraId="13CB38A1" w14:textId="77777777" w:rsidR="004B4C72" w:rsidRPr="00E43B74" w:rsidRDefault="004B4C72" w:rsidP="00407339">
            <w:pPr>
              <w:pStyle w:val="tabletextdoc"/>
              <w:framePr w:wrap="around"/>
              <w:jc w:val="center"/>
              <w:rPr>
                <w:szCs w:val="22"/>
              </w:rPr>
            </w:pPr>
            <w:r w:rsidRPr="00E43B74">
              <w:rPr>
                <w:szCs w:val="22"/>
              </w:rPr>
              <w:t>0.00085</w:t>
            </w:r>
          </w:p>
        </w:tc>
        <w:tc>
          <w:tcPr>
            <w:tcW w:w="2520" w:type="dxa"/>
          </w:tcPr>
          <w:p w14:paraId="76483002" w14:textId="77777777" w:rsidR="004B4C72" w:rsidRPr="00E43B74" w:rsidRDefault="004B4C72" w:rsidP="00407339">
            <w:pPr>
              <w:pStyle w:val="tabletextdoc"/>
              <w:framePr w:wrap="around"/>
              <w:jc w:val="center"/>
              <w:rPr>
                <w:szCs w:val="22"/>
              </w:rPr>
            </w:pPr>
            <w:r w:rsidRPr="00E43B74">
              <w:rPr>
                <w:szCs w:val="22"/>
              </w:rPr>
              <w:t>21.59</w:t>
            </w:r>
          </w:p>
        </w:tc>
        <w:tc>
          <w:tcPr>
            <w:tcW w:w="2340" w:type="dxa"/>
          </w:tcPr>
          <w:p w14:paraId="4A66AD6B" w14:textId="77777777" w:rsidR="004B4C72" w:rsidRPr="00E43B74" w:rsidRDefault="004B4C72" w:rsidP="00407339">
            <w:pPr>
              <w:pStyle w:val="tabletextdoc"/>
              <w:framePr w:wrap="around"/>
              <w:jc w:val="center"/>
              <w:rPr>
                <w:szCs w:val="22"/>
              </w:rPr>
            </w:pPr>
            <w:r w:rsidRPr="00E43B74">
              <w:rPr>
                <w:szCs w:val="22"/>
              </w:rPr>
              <w:t>0.02159</w:t>
            </w:r>
          </w:p>
        </w:tc>
      </w:tr>
      <w:tr w:rsidR="004B4C72" w:rsidRPr="000325A2" w14:paraId="333B7B84" w14:textId="77777777" w:rsidTr="00214857">
        <w:trPr>
          <w:trHeight w:val="306"/>
        </w:trPr>
        <w:tc>
          <w:tcPr>
            <w:tcW w:w="2065" w:type="dxa"/>
          </w:tcPr>
          <w:p w14:paraId="0A9CFA61" w14:textId="77777777" w:rsidR="004B4C72" w:rsidRPr="00E43B74" w:rsidRDefault="004B4C72" w:rsidP="00407339">
            <w:pPr>
              <w:pStyle w:val="tabletextdoc"/>
              <w:framePr w:wrap="around"/>
              <w:jc w:val="center"/>
              <w:rPr>
                <w:szCs w:val="22"/>
              </w:rPr>
            </w:pPr>
            <w:r w:rsidRPr="00E43B74">
              <w:rPr>
                <w:szCs w:val="22"/>
              </w:rPr>
              <w:t>0.90</w:t>
            </w:r>
          </w:p>
        </w:tc>
        <w:tc>
          <w:tcPr>
            <w:tcW w:w="2430" w:type="dxa"/>
          </w:tcPr>
          <w:p w14:paraId="433E0247" w14:textId="77777777" w:rsidR="004B4C72" w:rsidRPr="00E43B74" w:rsidRDefault="004B4C72" w:rsidP="00407339">
            <w:pPr>
              <w:pStyle w:val="tabletextdoc"/>
              <w:framePr w:wrap="around"/>
              <w:jc w:val="center"/>
              <w:rPr>
                <w:szCs w:val="22"/>
              </w:rPr>
            </w:pPr>
            <w:r w:rsidRPr="00E43B74">
              <w:rPr>
                <w:szCs w:val="22"/>
              </w:rPr>
              <w:t>0.00090</w:t>
            </w:r>
          </w:p>
        </w:tc>
        <w:tc>
          <w:tcPr>
            <w:tcW w:w="2520" w:type="dxa"/>
          </w:tcPr>
          <w:p w14:paraId="3CEA299F" w14:textId="77777777" w:rsidR="004B4C72" w:rsidRPr="00E43B74" w:rsidRDefault="004B4C72" w:rsidP="00407339">
            <w:pPr>
              <w:pStyle w:val="tabletextdoc"/>
              <w:framePr w:wrap="around"/>
              <w:jc w:val="center"/>
              <w:rPr>
                <w:szCs w:val="22"/>
              </w:rPr>
            </w:pPr>
            <w:r w:rsidRPr="00E43B74">
              <w:rPr>
                <w:szCs w:val="22"/>
              </w:rPr>
              <w:t>22.86</w:t>
            </w:r>
          </w:p>
        </w:tc>
        <w:tc>
          <w:tcPr>
            <w:tcW w:w="2340" w:type="dxa"/>
          </w:tcPr>
          <w:p w14:paraId="7E4B8BB4" w14:textId="77777777" w:rsidR="004B4C72" w:rsidRPr="00E43B74" w:rsidRDefault="004B4C72" w:rsidP="00407339">
            <w:pPr>
              <w:pStyle w:val="tabletextdoc"/>
              <w:framePr w:wrap="around"/>
              <w:jc w:val="center"/>
              <w:rPr>
                <w:szCs w:val="22"/>
              </w:rPr>
            </w:pPr>
            <w:r w:rsidRPr="00E43B74">
              <w:rPr>
                <w:szCs w:val="22"/>
              </w:rPr>
              <w:t>0.02286</w:t>
            </w:r>
          </w:p>
        </w:tc>
      </w:tr>
      <w:tr w:rsidR="004B4C72" w:rsidRPr="000325A2" w14:paraId="1C2019D1" w14:textId="77777777" w:rsidTr="00214857">
        <w:trPr>
          <w:trHeight w:val="306"/>
        </w:trPr>
        <w:tc>
          <w:tcPr>
            <w:tcW w:w="2065" w:type="dxa"/>
          </w:tcPr>
          <w:p w14:paraId="0BFE4C00" w14:textId="77777777" w:rsidR="004B4C72" w:rsidRPr="00E43B74" w:rsidRDefault="004B4C72" w:rsidP="00407339">
            <w:pPr>
              <w:pStyle w:val="tabletextdoc"/>
              <w:framePr w:wrap="around"/>
              <w:jc w:val="center"/>
              <w:rPr>
                <w:szCs w:val="22"/>
              </w:rPr>
            </w:pPr>
            <w:r w:rsidRPr="00E43B74">
              <w:rPr>
                <w:szCs w:val="22"/>
              </w:rPr>
              <w:t>0.95</w:t>
            </w:r>
          </w:p>
        </w:tc>
        <w:tc>
          <w:tcPr>
            <w:tcW w:w="2430" w:type="dxa"/>
          </w:tcPr>
          <w:p w14:paraId="35B655B2" w14:textId="77777777" w:rsidR="004B4C72" w:rsidRPr="00E43B74" w:rsidRDefault="004B4C72" w:rsidP="00407339">
            <w:pPr>
              <w:pStyle w:val="tabletextdoc"/>
              <w:framePr w:wrap="around"/>
              <w:jc w:val="center"/>
              <w:rPr>
                <w:szCs w:val="22"/>
              </w:rPr>
            </w:pPr>
            <w:r w:rsidRPr="00E43B74">
              <w:rPr>
                <w:szCs w:val="22"/>
              </w:rPr>
              <w:t>0.00095</w:t>
            </w:r>
          </w:p>
        </w:tc>
        <w:tc>
          <w:tcPr>
            <w:tcW w:w="2520" w:type="dxa"/>
          </w:tcPr>
          <w:p w14:paraId="2F026242" w14:textId="77777777" w:rsidR="004B4C72" w:rsidRPr="00E43B74" w:rsidRDefault="004B4C72" w:rsidP="00407339">
            <w:pPr>
              <w:pStyle w:val="tabletextdoc"/>
              <w:framePr w:wrap="around"/>
              <w:jc w:val="center"/>
              <w:rPr>
                <w:szCs w:val="22"/>
              </w:rPr>
            </w:pPr>
            <w:r w:rsidRPr="00E43B74">
              <w:rPr>
                <w:szCs w:val="22"/>
              </w:rPr>
              <w:t>24.13</w:t>
            </w:r>
          </w:p>
        </w:tc>
        <w:tc>
          <w:tcPr>
            <w:tcW w:w="2340" w:type="dxa"/>
          </w:tcPr>
          <w:p w14:paraId="09805A97" w14:textId="77777777" w:rsidR="004B4C72" w:rsidRPr="00E43B74" w:rsidRDefault="004B4C72" w:rsidP="00407339">
            <w:pPr>
              <w:pStyle w:val="tabletextdoc"/>
              <w:framePr w:wrap="around"/>
              <w:jc w:val="center"/>
              <w:rPr>
                <w:szCs w:val="22"/>
              </w:rPr>
            </w:pPr>
            <w:r w:rsidRPr="00E43B74">
              <w:rPr>
                <w:szCs w:val="22"/>
              </w:rPr>
              <w:t>0.02413</w:t>
            </w:r>
          </w:p>
        </w:tc>
      </w:tr>
      <w:tr w:rsidR="004B4C72" w:rsidRPr="000325A2" w14:paraId="564A3172" w14:textId="77777777" w:rsidTr="00214857">
        <w:trPr>
          <w:trHeight w:val="306"/>
        </w:trPr>
        <w:tc>
          <w:tcPr>
            <w:tcW w:w="2065" w:type="dxa"/>
          </w:tcPr>
          <w:p w14:paraId="168B1AEE" w14:textId="77777777" w:rsidR="004B4C72" w:rsidRPr="00E43B74" w:rsidRDefault="004B4C72" w:rsidP="00407339">
            <w:pPr>
              <w:pStyle w:val="tabletextdoc"/>
              <w:framePr w:wrap="around"/>
              <w:jc w:val="center"/>
              <w:rPr>
                <w:szCs w:val="22"/>
              </w:rPr>
            </w:pPr>
            <w:r w:rsidRPr="00E43B74">
              <w:rPr>
                <w:szCs w:val="22"/>
              </w:rPr>
              <w:t>1.00</w:t>
            </w:r>
          </w:p>
        </w:tc>
        <w:tc>
          <w:tcPr>
            <w:tcW w:w="2430" w:type="dxa"/>
          </w:tcPr>
          <w:p w14:paraId="7194D22F" w14:textId="77777777" w:rsidR="004B4C72" w:rsidRPr="00E43B74" w:rsidRDefault="004B4C72" w:rsidP="00407339">
            <w:pPr>
              <w:pStyle w:val="tabletextdoc"/>
              <w:framePr w:wrap="around"/>
              <w:jc w:val="center"/>
              <w:rPr>
                <w:szCs w:val="22"/>
              </w:rPr>
            </w:pPr>
            <w:r w:rsidRPr="00E43B74">
              <w:rPr>
                <w:szCs w:val="22"/>
              </w:rPr>
              <w:t>0.00100</w:t>
            </w:r>
          </w:p>
        </w:tc>
        <w:tc>
          <w:tcPr>
            <w:tcW w:w="2520" w:type="dxa"/>
          </w:tcPr>
          <w:p w14:paraId="755037FA" w14:textId="77777777" w:rsidR="004B4C72" w:rsidRPr="00E43B74" w:rsidRDefault="004B4C72" w:rsidP="00407339">
            <w:pPr>
              <w:pStyle w:val="tabletextdoc"/>
              <w:framePr w:wrap="around"/>
              <w:jc w:val="center"/>
              <w:rPr>
                <w:szCs w:val="22"/>
              </w:rPr>
            </w:pPr>
            <w:r w:rsidRPr="00E43B74">
              <w:rPr>
                <w:szCs w:val="22"/>
              </w:rPr>
              <w:t>25.40</w:t>
            </w:r>
          </w:p>
        </w:tc>
        <w:tc>
          <w:tcPr>
            <w:tcW w:w="2340" w:type="dxa"/>
          </w:tcPr>
          <w:p w14:paraId="21806909" w14:textId="77777777" w:rsidR="004B4C72" w:rsidRPr="00E43B74" w:rsidRDefault="004B4C72" w:rsidP="00407339">
            <w:pPr>
              <w:pStyle w:val="tabletextdoc"/>
              <w:framePr w:wrap="around"/>
              <w:jc w:val="center"/>
              <w:rPr>
                <w:szCs w:val="22"/>
              </w:rPr>
            </w:pPr>
            <w:r w:rsidRPr="00E43B74">
              <w:rPr>
                <w:szCs w:val="22"/>
              </w:rPr>
              <w:t>0.02540</w:t>
            </w:r>
          </w:p>
        </w:tc>
      </w:tr>
      <w:tr w:rsidR="004B4C72" w:rsidRPr="000325A2" w14:paraId="581684F7" w14:textId="77777777" w:rsidTr="00214857">
        <w:trPr>
          <w:trHeight w:val="306"/>
        </w:trPr>
        <w:tc>
          <w:tcPr>
            <w:tcW w:w="2065" w:type="dxa"/>
          </w:tcPr>
          <w:p w14:paraId="7757BE93" w14:textId="77777777" w:rsidR="004B4C72" w:rsidRPr="00E43B74" w:rsidRDefault="004B4C72" w:rsidP="00407339">
            <w:pPr>
              <w:pStyle w:val="tabletextdoc"/>
              <w:framePr w:wrap="around"/>
              <w:jc w:val="center"/>
              <w:rPr>
                <w:szCs w:val="22"/>
              </w:rPr>
            </w:pPr>
            <w:r w:rsidRPr="00E43B74">
              <w:rPr>
                <w:szCs w:val="22"/>
              </w:rPr>
              <w:t>1.10</w:t>
            </w:r>
          </w:p>
        </w:tc>
        <w:tc>
          <w:tcPr>
            <w:tcW w:w="2430" w:type="dxa"/>
          </w:tcPr>
          <w:p w14:paraId="7C36F746" w14:textId="77777777" w:rsidR="004B4C72" w:rsidRPr="00E43B74" w:rsidRDefault="004B4C72" w:rsidP="00407339">
            <w:pPr>
              <w:pStyle w:val="tabletextdoc"/>
              <w:framePr w:wrap="around"/>
              <w:jc w:val="center"/>
              <w:rPr>
                <w:szCs w:val="22"/>
              </w:rPr>
            </w:pPr>
            <w:r w:rsidRPr="00E43B74">
              <w:rPr>
                <w:szCs w:val="22"/>
              </w:rPr>
              <w:t>0.00110</w:t>
            </w:r>
          </w:p>
        </w:tc>
        <w:tc>
          <w:tcPr>
            <w:tcW w:w="2520" w:type="dxa"/>
          </w:tcPr>
          <w:p w14:paraId="63B92B98" w14:textId="77777777" w:rsidR="004B4C72" w:rsidRPr="00E43B74" w:rsidRDefault="004B4C72" w:rsidP="00407339">
            <w:pPr>
              <w:pStyle w:val="tabletextdoc"/>
              <w:framePr w:wrap="around"/>
              <w:jc w:val="center"/>
              <w:rPr>
                <w:szCs w:val="22"/>
              </w:rPr>
            </w:pPr>
            <w:r w:rsidRPr="00E43B74">
              <w:rPr>
                <w:szCs w:val="22"/>
              </w:rPr>
              <w:t>27.94</w:t>
            </w:r>
          </w:p>
        </w:tc>
        <w:tc>
          <w:tcPr>
            <w:tcW w:w="2340" w:type="dxa"/>
          </w:tcPr>
          <w:p w14:paraId="51CA471A" w14:textId="77777777" w:rsidR="004B4C72" w:rsidRPr="00E43B74" w:rsidRDefault="004B4C72" w:rsidP="00407339">
            <w:pPr>
              <w:pStyle w:val="tabletextdoc"/>
              <w:framePr w:wrap="around"/>
              <w:jc w:val="center"/>
              <w:rPr>
                <w:szCs w:val="22"/>
              </w:rPr>
            </w:pPr>
            <w:r w:rsidRPr="00E43B74">
              <w:rPr>
                <w:szCs w:val="22"/>
              </w:rPr>
              <w:t>0.02794</w:t>
            </w:r>
          </w:p>
        </w:tc>
      </w:tr>
      <w:tr w:rsidR="004B4C72" w:rsidRPr="000325A2" w14:paraId="4695DC03" w14:textId="77777777" w:rsidTr="00214857">
        <w:trPr>
          <w:trHeight w:val="306"/>
        </w:trPr>
        <w:tc>
          <w:tcPr>
            <w:tcW w:w="2065" w:type="dxa"/>
          </w:tcPr>
          <w:p w14:paraId="72F7CD5F" w14:textId="77777777" w:rsidR="004B4C72" w:rsidRPr="00E43B74" w:rsidRDefault="004B4C72" w:rsidP="00407339">
            <w:pPr>
              <w:pStyle w:val="tabletextdoc"/>
              <w:framePr w:wrap="around"/>
              <w:jc w:val="center"/>
              <w:rPr>
                <w:szCs w:val="22"/>
              </w:rPr>
            </w:pPr>
            <w:r w:rsidRPr="00E43B74">
              <w:rPr>
                <w:szCs w:val="22"/>
              </w:rPr>
              <w:t>1.20</w:t>
            </w:r>
          </w:p>
        </w:tc>
        <w:tc>
          <w:tcPr>
            <w:tcW w:w="2430" w:type="dxa"/>
          </w:tcPr>
          <w:p w14:paraId="278EA6F4" w14:textId="77777777" w:rsidR="004B4C72" w:rsidRPr="00E43B74" w:rsidRDefault="004B4C72" w:rsidP="00407339">
            <w:pPr>
              <w:pStyle w:val="tabletextdoc"/>
              <w:framePr w:wrap="around"/>
              <w:jc w:val="center"/>
              <w:rPr>
                <w:szCs w:val="22"/>
              </w:rPr>
            </w:pPr>
            <w:r w:rsidRPr="00E43B74">
              <w:rPr>
                <w:szCs w:val="22"/>
              </w:rPr>
              <w:t>0.00120</w:t>
            </w:r>
          </w:p>
        </w:tc>
        <w:tc>
          <w:tcPr>
            <w:tcW w:w="2520" w:type="dxa"/>
          </w:tcPr>
          <w:p w14:paraId="26A7B8C8" w14:textId="77777777" w:rsidR="004B4C72" w:rsidRPr="00E43B74" w:rsidRDefault="004B4C72" w:rsidP="00407339">
            <w:pPr>
              <w:pStyle w:val="tabletextdoc"/>
              <w:framePr w:wrap="around"/>
              <w:jc w:val="center"/>
              <w:rPr>
                <w:szCs w:val="22"/>
              </w:rPr>
            </w:pPr>
            <w:r w:rsidRPr="00E43B74">
              <w:rPr>
                <w:szCs w:val="22"/>
              </w:rPr>
              <w:t>30.48</w:t>
            </w:r>
          </w:p>
        </w:tc>
        <w:tc>
          <w:tcPr>
            <w:tcW w:w="2340" w:type="dxa"/>
          </w:tcPr>
          <w:p w14:paraId="0B6897D7" w14:textId="77777777" w:rsidR="004B4C72" w:rsidRPr="00E43B74" w:rsidRDefault="004B4C72" w:rsidP="00407339">
            <w:pPr>
              <w:pStyle w:val="tabletextdoc"/>
              <w:framePr w:wrap="around"/>
              <w:jc w:val="center"/>
              <w:rPr>
                <w:szCs w:val="22"/>
              </w:rPr>
            </w:pPr>
            <w:r w:rsidRPr="00E43B74">
              <w:rPr>
                <w:szCs w:val="22"/>
              </w:rPr>
              <w:t>0.03048</w:t>
            </w:r>
          </w:p>
        </w:tc>
      </w:tr>
      <w:tr w:rsidR="004B4C72" w:rsidRPr="000325A2" w14:paraId="52A56214" w14:textId="77777777" w:rsidTr="00214857">
        <w:trPr>
          <w:trHeight w:val="306"/>
        </w:trPr>
        <w:tc>
          <w:tcPr>
            <w:tcW w:w="2065" w:type="dxa"/>
          </w:tcPr>
          <w:p w14:paraId="7E262ECF" w14:textId="77777777" w:rsidR="004B4C72" w:rsidRPr="00E43B74" w:rsidRDefault="004B4C72" w:rsidP="00407339">
            <w:pPr>
              <w:pStyle w:val="tabletextdoc"/>
              <w:framePr w:wrap="around"/>
              <w:jc w:val="center"/>
              <w:rPr>
                <w:szCs w:val="22"/>
              </w:rPr>
            </w:pPr>
            <w:r w:rsidRPr="00E43B74">
              <w:rPr>
                <w:szCs w:val="22"/>
              </w:rPr>
              <w:t>1.30</w:t>
            </w:r>
          </w:p>
        </w:tc>
        <w:tc>
          <w:tcPr>
            <w:tcW w:w="2430" w:type="dxa"/>
          </w:tcPr>
          <w:p w14:paraId="19DEC598" w14:textId="77777777" w:rsidR="004B4C72" w:rsidRPr="00E43B74" w:rsidRDefault="004B4C72" w:rsidP="00407339">
            <w:pPr>
              <w:pStyle w:val="tabletextdoc"/>
              <w:framePr w:wrap="around"/>
              <w:jc w:val="center"/>
              <w:rPr>
                <w:szCs w:val="22"/>
              </w:rPr>
            </w:pPr>
            <w:r w:rsidRPr="00E43B74">
              <w:rPr>
                <w:szCs w:val="22"/>
              </w:rPr>
              <w:t>0.00130</w:t>
            </w:r>
          </w:p>
        </w:tc>
        <w:tc>
          <w:tcPr>
            <w:tcW w:w="2520" w:type="dxa"/>
          </w:tcPr>
          <w:p w14:paraId="124F1E94" w14:textId="77777777" w:rsidR="004B4C72" w:rsidRPr="00E43B74" w:rsidRDefault="004B4C72" w:rsidP="00407339">
            <w:pPr>
              <w:pStyle w:val="tabletextdoc"/>
              <w:framePr w:wrap="around"/>
              <w:jc w:val="center"/>
              <w:rPr>
                <w:szCs w:val="22"/>
              </w:rPr>
            </w:pPr>
            <w:r w:rsidRPr="00E43B74">
              <w:rPr>
                <w:szCs w:val="22"/>
              </w:rPr>
              <w:t>33.02</w:t>
            </w:r>
          </w:p>
        </w:tc>
        <w:tc>
          <w:tcPr>
            <w:tcW w:w="2340" w:type="dxa"/>
          </w:tcPr>
          <w:p w14:paraId="0054DCC0" w14:textId="77777777" w:rsidR="004B4C72" w:rsidRPr="00E43B74" w:rsidRDefault="004B4C72" w:rsidP="00407339">
            <w:pPr>
              <w:pStyle w:val="tabletextdoc"/>
              <w:framePr w:wrap="around"/>
              <w:jc w:val="center"/>
              <w:rPr>
                <w:szCs w:val="22"/>
              </w:rPr>
            </w:pPr>
            <w:r w:rsidRPr="00E43B74">
              <w:rPr>
                <w:szCs w:val="22"/>
              </w:rPr>
              <w:t>0.03302</w:t>
            </w:r>
          </w:p>
        </w:tc>
      </w:tr>
      <w:tr w:rsidR="004B4C72" w:rsidRPr="000325A2" w14:paraId="76B2708F" w14:textId="77777777" w:rsidTr="00214857">
        <w:trPr>
          <w:trHeight w:val="306"/>
        </w:trPr>
        <w:tc>
          <w:tcPr>
            <w:tcW w:w="2065" w:type="dxa"/>
          </w:tcPr>
          <w:p w14:paraId="2DB0792D" w14:textId="77777777" w:rsidR="004B4C72" w:rsidRPr="00E43B74" w:rsidRDefault="004B4C72" w:rsidP="00407339">
            <w:pPr>
              <w:pStyle w:val="tabletextdoc"/>
              <w:framePr w:wrap="around"/>
              <w:jc w:val="center"/>
              <w:rPr>
                <w:szCs w:val="22"/>
              </w:rPr>
            </w:pPr>
            <w:r w:rsidRPr="00E43B74">
              <w:rPr>
                <w:szCs w:val="22"/>
              </w:rPr>
              <w:t>1.40</w:t>
            </w:r>
          </w:p>
        </w:tc>
        <w:tc>
          <w:tcPr>
            <w:tcW w:w="2430" w:type="dxa"/>
          </w:tcPr>
          <w:p w14:paraId="66258864" w14:textId="77777777" w:rsidR="004B4C72" w:rsidRPr="00E43B74" w:rsidRDefault="004B4C72" w:rsidP="00407339">
            <w:pPr>
              <w:pStyle w:val="tabletextdoc"/>
              <w:framePr w:wrap="around"/>
              <w:jc w:val="center"/>
              <w:rPr>
                <w:szCs w:val="22"/>
              </w:rPr>
            </w:pPr>
            <w:r w:rsidRPr="00E43B74">
              <w:rPr>
                <w:szCs w:val="22"/>
              </w:rPr>
              <w:t>0.00140</w:t>
            </w:r>
          </w:p>
        </w:tc>
        <w:tc>
          <w:tcPr>
            <w:tcW w:w="2520" w:type="dxa"/>
          </w:tcPr>
          <w:p w14:paraId="48EE4463" w14:textId="77777777" w:rsidR="004B4C72" w:rsidRPr="00E43B74" w:rsidRDefault="004B4C72" w:rsidP="00407339">
            <w:pPr>
              <w:pStyle w:val="tabletextdoc"/>
              <w:framePr w:wrap="around"/>
              <w:jc w:val="center"/>
              <w:rPr>
                <w:szCs w:val="22"/>
              </w:rPr>
            </w:pPr>
            <w:r w:rsidRPr="00E43B74">
              <w:rPr>
                <w:szCs w:val="22"/>
              </w:rPr>
              <w:t>35.56</w:t>
            </w:r>
          </w:p>
        </w:tc>
        <w:tc>
          <w:tcPr>
            <w:tcW w:w="2340" w:type="dxa"/>
          </w:tcPr>
          <w:p w14:paraId="77C25E8E" w14:textId="77777777" w:rsidR="004B4C72" w:rsidRPr="00E43B74" w:rsidRDefault="004B4C72" w:rsidP="00407339">
            <w:pPr>
              <w:pStyle w:val="tabletextdoc"/>
              <w:framePr w:wrap="around"/>
              <w:jc w:val="center"/>
              <w:rPr>
                <w:szCs w:val="22"/>
              </w:rPr>
            </w:pPr>
            <w:r w:rsidRPr="00E43B74">
              <w:rPr>
                <w:szCs w:val="22"/>
              </w:rPr>
              <w:t>0.03556</w:t>
            </w:r>
          </w:p>
        </w:tc>
      </w:tr>
      <w:tr w:rsidR="004B4C72" w:rsidRPr="000325A2" w14:paraId="2C8BECD4" w14:textId="77777777" w:rsidTr="00214857">
        <w:trPr>
          <w:trHeight w:val="306"/>
        </w:trPr>
        <w:tc>
          <w:tcPr>
            <w:tcW w:w="2065" w:type="dxa"/>
          </w:tcPr>
          <w:p w14:paraId="36950B45" w14:textId="77777777" w:rsidR="004B4C72" w:rsidRPr="00E43B74" w:rsidRDefault="004B4C72" w:rsidP="00407339">
            <w:pPr>
              <w:pStyle w:val="tabletextdoc"/>
              <w:framePr w:wrap="around"/>
              <w:jc w:val="center"/>
              <w:rPr>
                <w:szCs w:val="22"/>
              </w:rPr>
            </w:pPr>
            <w:r w:rsidRPr="00E43B74">
              <w:rPr>
                <w:szCs w:val="22"/>
              </w:rPr>
              <w:t>1.50</w:t>
            </w:r>
          </w:p>
        </w:tc>
        <w:tc>
          <w:tcPr>
            <w:tcW w:w="2430" w:type="dxa"/>
          </w:tcPr>
          <w:p w14:paraId="0EDE3082" w14:textId="77777777" w:rsidR="004B4C72" w:rsidRPr="00E43B74" w:rsidRDefault="004B4C72" w:rsidP="00407339">
            <w:pPr>
              <w:pStyle w:val="tabletextdoc"/>
              <w:framePr w:wrap="around"/>
              <w:jc w:val="center"/>
              <w:rPr>
                <w:szCs w:val="22"/>
              </w:rPr>
            </w:pPr>
            <w:r w:rsidRPr="00E43B74">
              <w:rPr>
                <w:szCs w:val="22"/>
              </w:rPr>
              <w:t>0.00150</w:t>
            </w:r>
          </w:p>
        </w:tc>
        <w:tc>
          <w:tcPr>
            <w:tcW w:w="2520" w:type="dxa"/>
          </w:tcPr>
          <w:p w14:paraId="7CF7A7EA" w14:textId="77777777" w:rsidR="004B4C72" w:rsidRPr="00E43B74" w:rsidRDefault="004B4C72" w:rsidP="00407339">
            <w:pPr>
              <w:pStyle w:val="tabletextdoc"/>
              <w:framePr w:wrap="around"/>
              <w:jc w:val="center"/>
              <w:rPr>
                <w:szCs w:val="22"/>
              </w:rPr>
            </w:pPr>
            <w:r w:rsidRPr="00E43B74">
              <w:rPr>
                <w:szCs w:val="22"/>
              </w:rPr>
              <w:t>38.09</w:t>
            </w:r>
          </w:p>
        </w:tc>
        <w:tc>
          <w:tcPr>
            <w:tcW w:w="2340" w:type="dxa"/>
          </w:tcPr>
          <w:p w14:paraId="43F1C128" w14:textId="77777777" w:rsidR="004B4C72" w:rsidRPr="00E43B74" w:rsidRDefault="004B4C72" w:rsidP="00407339">
            <w:pPr>
              <w:pStyle w:val="tabletextdoc"/>
              <w:framePr w:wrap="around"/>
              <w:jc w:val="center"/>
              <w:rPr>
                <w:szCs w:val="22"/>
              </w:rPr>
            </w:pPr>
            <w:r w:rsidRPr="00E43B74">
              <w:rPr>
                <w:szCs w:val="22"/>
              </w:rPr>
              <w:t>0.03809</w:t>
            </w:r>
          </w:p>
        </w:tc>
      </w:tr>
      <w:tr w:rsidR="004B4C72" w:rsidRPr="000325A2" w14:paraId="0B2DD65D" w14:textId="77777777" w:rsidTr="00214857">
        <w:trPr>
          <w:trHeight w:val="306"/>
        </w:trPr>
        <w:tc>
          <w:tcPr>
            <w:tcW w:w="2065" w:type="dxa"/>
          </w:tcPr>
          <w:p w14:paraId="0F095DEE" w14:textId="77777777" w:rsidR="004B4C72" w:rsidRPr="00E43B74" w:rsidRDefault="004B4C72" w:rsidP="00407339">
            <w:pPr>
              <w:pStyle w:val="tabletextdoc"/>
              <w:framePr w:wrap="around"/>
              <w:jc w:val="center"/>
              <w:rPr>
                <w:szCs w:val="22"/>
              </w:rPr>
            </w:pPr>
            <w:r w:rsidRPr="00E43B74">
              <w:rPr>
                <w:szCs w:val="22"/>
              </w:rPr>
              <w:t>1.60</w:t>
            </w:r>
          </w:p>
        </w:tc>
        <w:tc>
          <w:tcPr>
            <w:tcW w:w="2430" w:type="dxa"/>
          </w:tcPr>
          <w:p w14:paraId="75652FED" w14:textId="77777777" w:rsidR="004B4C72" w:rsidRPr="00E43B74" w:rsidRDefault="004B4C72" w:rsidP="00407339">
            <w:pPr>
              <w:pStyle w:val="tabletextdoc"/>
              <w:framePr w:wrap="around"/>
              <w:jc w:val="center"/>
              <w:rPr>
                <w:szCs w:val="22"/>
              </w:rPr>
            </w:pPr>
            <w:r w:rsidRPr="00E43B74">
              <w:rPr>
                <w:szCs w:val="22"/>
              </w:rPr>
              <w:t>0.00160</w:t>
            </w:r>
          </w:p>
        </w:tc>
        <w:tc>
          <w:tcPr>
            <w:tcW w:w="2520" w:type="dxa"/>
          </w:tcPr>
          <w:p w14:paraId="45EC8757" w14:textId="77777777" w:rsidR="004B4C72" w:rsidRPr="00E43B74" w:rsidRDefault="004B4C72" w:rsidP="00407339">
            <w:pPr>
              <w:pStyle w:val="tabletextdoc"/>
              <w:framePr w:wrap="around"/>
              <w:jc w:val="center"/>
              <w:rPr>
                <w:szCs w:val="22"/>
              </w:rPr>
            </w:pPr>
            <w:r w:rsidRPr="00E43B74">
              <w:rPr>
                <w:szCs w:val="22"/>
              </w:rPr>
              <w:t>40.64</w:t>
            </w:r>
          </w:p>
        </w:tc>
        <w:tc>
          <w:tcPr>
            <w:tcW w:w="2340" w:type="dxa"/>
          </w:tcPr>
          <w:p w14:paraId="1E10F258" w14:textId="77777777" w:rsidR="004B4C72" w:rsidRPr="00E43B74" w:rsidRDefault="004B4C72" w:rsidP="00407339">
            <w:pPr>
              <w:pStyle w:val="tabletextdoc"/>
              <w:framePr w:wrap="around"/>
              <w:jc w:val="center"/>
              <w:rPr>
                <w:szCs w:val="22"/>
              </w:rPr>
            </w:pPr>
            <w:r w:rsidRPr="00E43B74">
              <w:rPr>
                <w:szCs w:val="22"/>
              </w:rPr>
              <w:t>0.04064</w:t>
            </w:r>
          </w:p>
        </w:tc>
      </w:tr>
      <w:tr w:rsidR="004B4C72" w:rsidRPr="000325A2" w14:paraId="16A7F96A" w14:textId="77777777" w:rsidTr="00214857">
        <w:trPr>
          <w:trHeight w:val="306"/>
        </w:trPr>
        <w:tc>
          <w:tcPr>
            <w:tcW w:w="2065" w:type="dxa"/>
          </w:tcPr>
          <w:p w14:paraId="788570B1" w14:textId="77777777" w:rsidR="004B4C72" w:rsidRPr="00E43B74" w:rsidRDefault="004B4C72" w:rsidP="00407339">
            <w:pPr>
              <w:pStyle w:val="tabletextdoc"/>
              <w:framePr w:wrap="around"/>
              <w:jc w:val="center"/>
              <w:rPr>
                <w:szCs w:val="22"/>
              </w:rPr>
            </w:pPr>
            <w:r w:rsidRPr="00E43B74">
              <w:rPr>
                <w:szCs w:val="22"/>
              </w:rPr>
              <w:t>1.70</w:t>
            </w:r>
          </w:p>
        </w:tc>
        <w:tc>
          <w:tcPr>
            <w:tcW w:w="2430" w:type="dxa"/>
          </w:tcPr>
          <w:p w14:paraId="32413E5F" w14:textId="77777777" w:rsidR="004B4C72" w:rsidRPr="00E43B74" w:rsidRDefault="004B4C72" w:rsidP="00407339">
            <w:pPr>
              <w:pStyle w:val="tabletextdoc"/>
              <w:framePr w:wrap="around"/>
              <w:jc w:val="center"/>
              <w:rPr>
                <w:szCs w:val="22"/>
              </w:rPr>
            </w:pPr>
            <w:r w:rsidRPr="00E43B74">
              <w:rPr>
                <w:szCs w:val="22"/>
              </w:rPr>
              <w:t>0.00170</w:t>
            </w:r>
          </w:p>
        </w:tc>
        <w:tc>
          <w:tcPr>
            <w:tcW w:w="2520" w:type="dxa"/>
          </w:tcPr>
          <w:p w14:paraId="0C0296F6" w14:textId="77777777" w:rsidR="004B4C72" w:rsidRPr="00E43B74" w:rsidRDefault="004B4C72" w:rsidP="00407339">
            <w:pPr>
              <w:pStyle w:val="tabletextdoc"/>
              <w:framePr w:wrap="around"/>
              <w:jc w:val="center"/>
              <w:rPr>
                <w:szCs w:val="22"/>
              </w:rPr>
            </w:pPr>
            <w:r w:rsidRPr="00E43B74">
              <w:rPr>
                <w:szCs w:val="22"/>
              </w:rPr>
              <w:t>43.18</w:t>
            </w:r>
          </w:p>
        </w:tc>
        <w:tc>
          <w:tcPr>
            <w:tcW w:w="2340" w:type="dxa"/>
          </w:tcPr>
          <w:p w14:paraId="5A6603AD" w14:textId="77777777" w:rsidR="004B4C72" w:rsidRPr="00E43B74" w:rsidRDefault="004B4C72" w:rsidP="00407339">
            <w:pPr>
              <w:pStyle w:val="tabletextdoc"/>
              <w:framePr w:wrap="around"/>
              <w:jc w:val="center"/>
              <w:rPr>
                <w:szCs w:val="22"/>
              </w:rPr>
            </w:pPr>
            <w:r w:rsidRPr="00E43B74">
              <w:rPr>
                <w:szCs w:val="22"/>
              </w:rPr>
              <w:t>0.04318</w:t>
            </w:r>
          </w:p>
        </w:tc>
      </w:tr>
      <w:tr w:rsidR="004B4C72" w:rsidRPr="000325A2" w14:paraId="1EFE2454" w14:textId="77777777" w:rsidTr="00214857">
        <w:trPr>
          <w:trHeight w:val="306"/>
        </w:trPr>
        <w:tc>
          <w:tcPr>
            <w:tcW w:w="2065" w:type="dxa"/>
          </w:tcPr>
          <w:p w14:paraId="45180AC2" w14:textId="77777777" w:rsidR="004B4C72" w:rsidRPr="00E43B74" w:rsidRDefault="004B4C72" w:rsidP="00407339">
            <w:pPr>
              <w:pStyle w:val="tabletextdoc"/>
              <w:framePr w:wrap="around"/>
              <w:jc w:val="center"/>
              <w:rPr>
                <w:szCs w:val="22"/>
              </w:rPr>
            </w:pPr>
            <w:r w:rsidRPr="00E43B74">
              <w:rPr>
                <w:szCs w:val="22"/>
              </w:rPr>
              <w:t>1.80</w:t>
            </w:r>
          </w:p>
        </w:tc>
        <w:tc>
          <w:tcPr>
            <w:tcW w:w="2430" w:type="dxa"/>
          </w:tcPr>
          <w:p w14:paraId="4661979B" w14:textId="77777777" w:rsidR="004B4C72" w:rsidRPr="00E43B74" w:rsidRDefault="004B4C72" w:rsidP="00407339">
            <w:pPr>
              <w:pStyle w:val="tabletextdoc"/>
              <w:framePr w:wrap="around"/>
              <w:jc w:val="center"/>
              <w:rPr>
                <w:szCs w:val="22"/>
              </w:rPr>
            </w:pPr>
            <w:r w:rsidRPr="00E43B74">
              <w:rPr>
                <w:szCs w:val="22"/>
              </w:rPr>
              <w:t>0.00180</w:t>
            </w:r>
          </w:p>
        </w:tc>
        <w:tc>
          <w:tcPr>
            <w:tcW w:w="2520" w:type="dxa"/>
          </w:tcPr>
          <w:p w14:paraId="2901FB10" w14:textId="77777777" w:rsidR="004B4C72" w:rsidRPr="00E43B74" w:rsidRDefault="004B4C72" w:rsidP="00407339">
            <w:pPr>
              <w:pStyle w:val="tabletextdoc"/>
              <w:framePr w:wrap="around"/>
              <w:jc w:val="center"/>
              <w:rPr>
                <w:szCs w:val="22"/>
              </w:rPr>
            </w:pPr>
            <w:r w:rsidRPr="00E43B74">
              <w:rPr>
                <w:szCs w:val="22"/>
              </w:rPr>
              <w:t>45.72</w:t>
            </w:r>
          </w:p>
        </w:tc>
        <w:tc>
          <w:tcPr>
            <w:tcW w:w="2340" w:type="dxa"/>
          </w:tcPr>
          <w:p w14:paraId="4C0961EA" w14:textId="77777777" w:rsidR="004B4C72" w:rsidRPr="00E43B74" w:rsidRDefault="004B4C72" w:rsidP="00407339">
            <w:pPr>
              <w:pStyle w:val="tabletextdoc"/>
              <w:framePr w:wrap="around"/>
              <w:jc w:val="center"/>
              <w:rPr>
                <w:szCs w:val="22"/>
              </w:rPr>
            </w:pPr>
            <w:r w:rsidRPr="00E43B74">
              <w:rPr>
                <w:szCs w:val="22"/>
              </w:rPr>
              <w:t>0.04572</w:t>
            </w:r>
          </w:p>
        </w:tc>
      </w:tr>
      <w:tr w:rsidR="004B4C72" w:rsidRPr="000325A2" w14:paraId="17A1EC4D" w14:textId="77777777" w:rsidTr="00214857">
        <w:trPr>
          <w:trHeight w:val="306"/>
        </w:trPr>
        <w:tc>
          <w:tcPr>
            <w:tcW w:w="2065" w:type="dxa"/>
          </w:tcPr>
          <w:p w14:paraId="16C46796" w14:textId="77777777" w:rsidR="004B4C72" w:rsidRPr="00E43B74" w:rsidRDefault="004B4C72" w:rsidP="00407339">
            <w:pPr>
              <w:pStyle w:val="tabletextdoc"/>
              <w:framePr w:wrap="around"/>
              <w:jc w:val="center"/>
              <w:rPr>
                <w:szCs w:val="22"/>
              </w:rPr>
            </w:pPr>
            <w:r w:rsidRPr="00E43B74">
              <w:rPr>
                <w:szCs w:val="22"/>
              </w:rPr>
              <w:t>1.90</w:t>
            </w:r>
          </w:p>
        </w:tc>
        <w:tc>
          <w:tcPr>
            <w:tcW w:w="2430" w:type="dxa"/>
          </w:tcPr>
          <w:p w14:paraId="07C69A65" w14:textId="77777777" w:rsidR="004B4C72" w:rsidRPr="00E43B74" w:rsidRDefault="004B4C72" w:rsidP="00407339">
            <w:pPr>
              <w:pStyle w:val="tabletextdoc"/>
              <w:framePr w:wrap="around"/>
              <w:jc w:val="center"/>
              <w:rPr>
                <w:szCs w:val="22"/>
              </w:rPr>
            </w:pPr>
            <w:r w:rsidRPr="00E43B74">
              <w:rPr>
                <w:szCs w:val="22"/>
              </w:rPr>
              <w:t>0.00190</w:t>
            </w:r>
          </w:p>
        </w:tc>
        <w:tc>
          <w:tcPr>
            <w:tcW w:w="2520" w:type="dxa"/>
          </w:tcPr>
          <w:p w14:paraId="691DD14E" w14:textId="77777777" w:rsidR="004B4C72" w:rsidRPr="00E43B74" w:rsidRDefault="004B4C72" w:rsidP="00407339">
            <w:pPr>
              <w:pStyle w:val="tabletextdoc"/>
              <w:framePr w:wrap="around"/>
              <w:jc w:val="center"/>
              <w:rPr>
                <w:szCs w:val="22"/>
              </w:rPr>
            </w:pPr>
            <w:r w:rsidRPr="00E43B74">
              <w:rPr>
                <w:szCs w:val="22"/>
              </w:rPr>
              <w:t>48.26</w:t>
            </w:r>
          </w:p>
        </w:tc>
        <w:tc>
          <w:tcPr>
            <w:tcW w:w="2340" w:type="dxa"/>
          </w:tcPr>
          <w:p w14:paraId="37F39B84" w14:textId="77777777" w:rsidR="004B4C72" w:rsidRPr="00E43B74" w:rsidRDefault="004B4C72" w:rsidP="00407339">
            <w:pPr>
              <w:pStyle w:val="tabletextdoc"/>
              <w:framePr w:wrap="around"/>
              <w:jc w:val="center"/>
              <w:rPr>
                <w:szCs w:val="22"/>
              </w:rPr>
            </w:pPr>
            <w:r w:rsidRPr="00E43B74">
              <w:rPr>
                <w:szCs w:val="22"/>
              </w:rPr>
              <w:t>0.04826</w:t>
            </w:r>
          </w:p>
        </w:tc>
      </w:tr>
      <w:tr w:rsidR="004B4C72" w:rsidRPr="000325A2" w14:paraId="681F468D" w14:textId="77777777" w:rsidTr="00214857">
        <w:trPr>
          <w:trHeight w:val="306"/>
        </w:trPr>
        <w:tc>
          <w:tcPr>
            <w:tcW w:w="2065" w:type="dxa"/>
          </w:tcPr>
          <w:p w14:paraId="39F2F52E" w14:textId="77777777" w:rsidR="004B4C72" w:rsidRPr="00E43B74" w:rsidRDefault="004B4C72" w:rsidP="00407339">
            <w:pPr>
              <w:pStyle w:val="tabletextdoc"/>
              <w:framePr w:wrap="around"/>
              <w:jc w:val="center"/>
              <w:rPr>
                <w:szCs w:val="22"/>
              </w:rPr>
            </w:pPr>
            <w:r w:rsidRPr="00E43B74">
              <w:rPr>
                <w:szCs w:val="22"/>
              </w:rPr>
              <w:t>2.00</w:t>
            </w:r>
          </w:p>
        </w:tc>
        <w:tc>
          <w:tcPr>
            <w:tcW w:w="2430" w:type="dxa"/>
          </w:tcPr>
          <w:p w14:paraId="38B4A9D2" w14:textId="77777777" w:rsidR="004B4C72" w:rsidRPr="00E43B74" w:rsidRDefault="004B4C72" w:rsidP="00407339">
            <w:pPr>
              <w:pStyle w:val="tabletextdoc"/>
              <w:framePr w:wrap="around"/>
              <w:jc w:val="center"/>
              <w:rPr>
                <w:szCs w:val="22"/>
              </w:rPr>
            </w:pPr>
            <w:r w:rsidRPr="00E43B74">
              <w:rPr>
                <w:szCs w:val="22"/>
              </w:rPr>
              <w:t>0.00200</w:t>
            </w:r>
          </w:p>
        </w:tc>
        <w:tc>
          <w:tcPr>
            <w:tcW w:w="2520" w:type="dxa"/>
          </w:tcPr>
          <w:p w14:paraId="05E3BB67" w14:textId="77777777" w:rsidR="004B4C72" w:rsidRPr="00E43B74" w:rsidRDefault="004B4C72" w:rsidP="00407339">
            <w:pPr>
              <w:pStyle w:val="tabletextdoc"/>
              <w:framePr w:wrap="around"/>
              <w:jc w:val="center"/>
              <w:rPr>
                <w:szCs w:val="22"/>
              </w:rPr>
            </w:pPr>
            <w:r w:rsidRPr="00E43B74">
              <w:rPr>
                <w:szCs w:val="22"/>
              </w:rPr>
              <w:t>50.80</w:t>
            </w:r>
          </w:p>
        </w:tc>
        <w:tc>
          <w:tcPr>
            <w:tcW w:w="2340" w:type="dxa"/>
          </w:tcPr>
          <w:p w14:paraId="0C99174B" w14:textId="77777777" w:rsidR="004B4C72" w:rsidRPr="00E43B74" w:rsidRDefault="004B4C72" w:rsidP="00407339">
            <w:pPr>
              <w:pStyle w:val="tabletextdoc"/>
              <w:framePr w:wrap="around"/>
              <w:jc w:val="center"/>
              <w:rPr>
                <w:szCs w:val="22"/>
              </w:rPr>
            </w:pPr>
            <w:r w:rsidRPr="00E43B74">
              <w:rPr>
                <w:szCs w:val="22"/>
              </w:rPr>
              <w:t>0.0508</w:t>
            </w:r>
          </w:p>
        </w:tc>
      </w:tr>
      <w:tr w:rsidR="004B4C72" w:rsidRPr="000325A2" w14:paraId="2B1EE2BB" w14:textId="77777777" w:rsidTr="00214857">
        <w:trPr>
          <w:trHeight w:val="306"/>
        </w:trPr>
        <w:tc>
          <w:tcPr>
            <w:tcW w:w="2065" w:type="dxa"/>
          </w:tcPr>
          <w:p w14:paraId="12E272CE" w14:textId="77777777" w:rsidR="004B4C72" w:rsidRPr="00E43B74" w:rsidRDefault="004B4C72" w:rsidP="00407339">
            <w:pPr>
              <w:pStyle w:val="tabletextdoc"/>
              <w:framePr w:wrap="around"/>
              <w:jc w:val="center"/>
              <w:rPr>
                <w:szCs w:val="22"/>
              </w:rPr>
            </w:pPr>
          </w:p>
        </w:tc>
        <w:tc>
          <w:tcPr>
            <w:tcW w:w="2430" w:type="dxa"/>
          </w:tcPr>
          <w:p w14:paraId="145B0BAD" w14:textId="77777777" w:rsidR="004B4C72" w:rsidRPr="00E43B74" w:rsidRDefault="004B4C72" w:rsidP="00407339">
            <w:pPr>
              <w:pStyle w:val="tabletextdoc"/>
              <w:framePr w:wrap="around"/>
              <w:jc w:val="center"/>
              <w:rPr>
                <w:szCs w:val="22"/>
              </w:rPr>
            </w:pPr>
          </w:p>
        </w:tc>
        <w:tc>
          <w:tcPr>
            <w:tcW w:w="2520" w:type="dxa"/>
          </w:tcPr>
          <w:p w14:paraId="03DBA03A" w14:textId="77777777" w:rsidR="004B4C72" w:rsidRPr="00E43B74" w:rsidRDefault="004B4C72" w:rsidP="00407339">
            <w:pPr>
              <w:pStyle w:val="tabletextdoc"/>
              <w:framePr w:wrap="around"/>
              <w:jc w:val="center"/>
              <w:rPr>
                <w:szCs w:val="22"/>
              </w:rPr>
            </w:pPr>
          </w:p>
        </w:tc>
        <w:tc>
          <w:tcPr>
            <w:tcW w:w="2340" w:type="dxa"/>
          </w:tcPr>
          <w:p w14:paraId="1B9E8346" w14:textId="77777777" w:rsidR="004B4C72" w:rsidRPr="00E43B74" w:rsidRDefault="004B4C72" w:rsidP="00407339">
            <w:pPr>
              <w:pStyle w:val="tabletextdoc"/>
              <w:framePr w:wrap="around"/>
              <w:jc w:val="center"/>
              <w:rPr>
                <w:szCs w:val="22"/>
              </w:rPr>
            </w:pPr>
          </w:p>
        </w:tc>
      </w:tr>
    </w:tbl>
    <w:p w14:paraId="5AECF2A7" w14:textId="77777777" w:rsidR="004B4C72" w:rsidRPr="000325A2" w:rsidRDefault="004B4C72" w:rsidP="00182EB5"/>
    <w:p w14:paraId="4E8D719F" w14:textId="591BAEE2" w:rsidR="003D097A" w:rsidRPr="003D097A" w:rsidRDefault="003D097A" w:rsidP="000B356F">
      <w:pPr>
        <w:pStyle w:val="NoSpacing"/>
        <w:rPr>
          <w:rFonts w:ascii="Times New Roman" w:hAnsi="Times New Roman"/>
          <w:szCs w:val="20"/>
        </w:rPr>
      </w:pP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webkit-standard" w:hAnsi="-webkit-standard"/>
          <w:szCs w:val="20"/>
        </w:rPr>
        <w:br/>
      </w:r>
      <w:r w:rsidRPr="003D097A">
        <w:rPr>
          <w:rFonts w:ascii="Georgia" w:hAnsi="Georgia"/>
        </w:rPr>
        <w:br/>
      </w:r>
    </w:p>
    <w:p w14:paraId="234CCB3D" w14:textId="77777777" w:rsidR="003D097A" w:rsidRPr="003D097A" w:rsidRDefault="003D097A" w:rsidP="00182EB5">
      <w:pPr>
        <w:rPr>
          <w:rFonts w:ascii="-webkit-standard" w:hAnsi="-webkit-standard"/>
          <w:szCs w:val="20"/>
        </w:rPr>
      </w:pPr>
      <w:r w:rsidRPr="003D097A">
        <w:t> </w:t>
      </w:r>
    </w:p>
    <w:p w14:paraId="541DB1E9" w14:textId="77777777" w:rsidR="003D097A" w:rsidRPr="003D097A" w:rsidRDefault="003D097A" w:rsidP="00182EB5">
      <w:pPr>
        <w:rPr>
          <w:rFonts w:ascii="Times New Roman" w:hAnsi="Times New Roman"/>
        </w:rPr>
      </w:pPr>
      <w:r w:rsidRPr="003D097A">
        <w:br/>
      </w:r>
      <w:r w:rsidRPr="003D097A">
        <w:br/>
      </w:r>
      <w:r w:rsidRPr="003D097A">
        <w:br/>
      </w:r>
      <w:r w:rsidRPr="003D097A">
        <w:br/>
      </w:r>
      <w:r w:rsidRPr="003D097A">
        <w:br/>
      </w:r>
    </w:p>
    <w:p w14:paraId="123F0DD1" w14:textId="32BC5E03" w:rsidR="003D097A" w:rsidRDefault="003D097A" w:rsidP="00182EB5"/>
    <w:p w14:paraId="7F6F7613" w14:textId="7211A0B3" w:rsidR="006953C7" w:rsidRDefault="006953C7" w:rsidP="00182EB5"/>
    <w:p w14:paraId="294EDF27" w14:textId="51D392D7" w:rsidR="006953C7" w:rsidRDefault="006953C7" w:rsidP="00182EB5"/>
    <w:p w14:paraId="3CB51A5F" w14:textId="0AC1874E" w:rsidR="006953C7" w:rsidRDefault="006953C7" w:rsidP="00182EB5"/>
    <w:p w14:paraId="3D70782E" w14:textId="1EBF4312" w:rsidR="006953C7" w:rsidRDefault="006953C7" w:rsidP="00182EB5"/>
    <w:p w14:paraId="2A7CD285" w14:textId="11A50F03" w:rsidR="006953C7" w:rsidRDefault="006953C7" w:rsidP="00182EB5"/>
    <w:p w14:paraId="043D9FA4" w14:textId="4B21F6DF" w:rsidR="006953C7" w:rsidRDefault="006953C7" w:rsidP="00182EB5"/>
    <w:p w14:paraId="7108ADDD" w14:textId="7502E3DA" w:rsidR="006953C7" w:rsidRDefault="006953C7" w:rsidP="00182EB5"/>
    <w:p w14:paraId="0AEC2A0B" w14:textId="2115A79D" w:rsidR="006953C7" w:rsidRDefault="006953C7" w:rsidP="00182EB5"/>
    <w:p w14:paraId="56CBEDAD" w14:textId="6869F62A" w:rsidR="006953C7" w:rsidRDefault="006953C7" w:rsidP="00182EB5"/>
    <w:p w14:paraId="44158DD0" w14:textId="09EE3544" w:rsidR="006953C7" w:rsidRDefault="006953C7" w:rsidP="00182EB5"/>
    <w:p w14:paraId="127E16DF" w14:textId="0A402016" w:rsidR="006953C7" w:rsidRDefault="006953C7" w:rsidP="00182EB5"/>
    <w:p w14:paraId="591BB2E0" w14:textId="16AA0EC6" w:rsidR="006953C7" w:rsidRDefault="006953C7" w:rsidP="00182EB5"/>
    <w:p w14:paraId="77F0E3DC" w14:textId="77777777" w:rsidR="00C46570" w:rsidRDefault="00C46570" w:rsidP="00182EB5">
      <w:pPr>
        <w:sectPr w:rsidR="00C46570" w:rsidSect="00B65610">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280D3E8" w14:textId="77777777" w:rsidR="007C3B93" w:rsidRDefault="007C3B93" w:rsidP="007C3B93">
      <w:pPr>
        <w:pStyle w:val="Heading2"/>
        <w:jc w:val="center"/>
        <w:sectPr w:rsidR="007C3B93" w:rsidSect="005A2804">
          <w:footerReference w:type="default" r:id="rId177"/>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4189A7A5" w14:textId="36A65772" w:rsidR="006953C7" w:rsidRPr="00877E4B" w:rsidRDefault="006953C7" w:rsidP="007C3B93">
      <w:pPr>
        <w:pStyle w:val="Heading2"/>
        <w:jc w:val="center"/>
      </w:pPr>
      <w:bookmarkStart w:id="155" w:name="_Toc106536604"/>
      <w:r w:rsidRPr="00877E4B">
        <w:t>Index</w:t>
      </w:r>
      <w:bookmarkEnd w:id="155"/>
    </w:p>
    <w:p w14:paraId="77A972B6" w14:textId="77777777" w:rsidR="003F5F7D" w:rsidRDefault="003F5F7D" w:rsidP="00182EB5"/>
    <w:p w14:paraId="5D5BB6D9" w14:textId="77777777" w:rsidR="003F5F7D" w:rsidRDefault="003F5F7D" w:rsidP="00C46570">
      <w:pPr>
        <w:ind w:left="288" w:hanging="288"/>
        <w:rPr>
          <w:sz w:val="22"/>
          <w:szCs w:val="22"/>
        </w:rPr>
        <w:sectPr w:rsidR="003F5F7D" w:rsidSect="007C3B93">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pPr>
    </w:p>
    <w:p w14:paraId="0C3FEFBB" w14:textId="77777777" w:rsidR="003F2EA9" w:rsidRPr="00C46570" w:rsidRDefault="003F2EA9" w:rsidP="00C46570">
      <w:pPr>
        <w:ind w:left="288" w:hanging="288"/>
        <w:rPr>
          <w:sz w:val="22"/>
          <w:szCs w:val="22"/>
        </w:rPr>
      </w:pPr>
      <w:r w:rsidRPr="00C46570">
        <w:rPr>
          <w:sz w:val="22"/>
          <w:szCs w:val="22"/>
        </w:rPr>
        <w:t>abbreviations, 104</w:t>
      </w:r>
    </w:p>
    <w:p w14:paraId="0BDCA36A" w14:textId="77777777" w:rsidR="003F2EA9" w:rsidRPr="00C46570" w:rsidRDefault="003F2EA9" w:rsidP="00C46570">
      <w:pPr>
        <w:ind w:left="288" w:hanging="288"/>
        <w:rPr>
          <w:sz w:val="22"/>
          <w:szCs w:val="22"/>
        </w:rPr>
      </w:pPr>
      <w:r w:rsidRPr="00C46570">
        <w:rPr>
          <w:sz w:val="22"/>
          <w:szCs w:val="22"/>
        </w:rPr>
        <w:t>abbreviations, first use, 104</w:t>
      </w:r>
    </w:p>
    <w:p w14:paraId="2A75E21D" w14:textId="77777777" w:rsidR="003F2EA9" w:rsidRPr="00C46570" w:rsidRDefault="003F2EA9" w:rsidP="00C46570">
      <w:pPr>
        <w:ind w:left="288" w:hanging="288"/>
        <w:rPr>
          <w:sz w:val="22"/>
          <w:szCs w:val="22"/>
        </w:rPr>
      </w:pPr>
      <w:r w:rsidRPr="00C46570">
        <w:rPr>
          <w:sz w:val="22"/>
          <w:szCs w:val="22"/>
        </w:rPr>
        <w:t xml:space="preserve">abbreviations, </w:t>
      </w:r>
      <w:r>
        <w:rPr>
          <w:sz w:val="22"/>
          <w:szCs w:val="22"/>
        </w:rPr>
        <w:t xml:space="preserve">for </w:t>
      </w:r>
      <w:r w:rsidRPr="00C46570">
        <w:rPr>
          <w:sz w:val="22"/>
          <w:szCs w:val="22"/>
        </w:rPr>
        <w:t>references cited (</w:t>
      </w:r>
      <w:r>
        <w:rPr>
          <w:i/>
          <w:iCs/>
          <w:sz w:val="22"/>
          <w:szCs w:val="22"/>
        </w:rPr>
        <w:t>s</w:t>
      </w:r>
      <w:r w:rsidRPr="00C46570">
        <w:rPr>
          <w:i/>
          <w:iCs/>
          <w:sz w:val="22"/>
          <w:szCs w:val="22"/>
        </w:rPr>
        <w:t>ee Appendix Table 14-2</w:t>
      </w:r>
      <w:r w:rsidRPr="00C46570">
        <w:rPr>
          <w:sz w:val="22"/>
          <w:szCs w:val="22"/>
        </w:rPr>
        <w:t>)</w:t>
      </w:r>
    </w:p>
    <w:p w14:paraId="07704CC1" w14:textId="77777777" w:rsidR="003F2EA9" w:rsidRPr="00C46570" w:rsidRDefault="003F2EA9" w:rsidP="00C46570">
      <w:pPr>
        <w:ind w:left="288" w:hanging="288"/>
        <w:rPr>
          <w:sz w:val="22"/>
          <w:szCs w:val="22"/>
        </w:rPr>
      </w:pPr>
      <w:r w:rsidRPr="00C46570">
        <w:rPr>
          <w:sz w:val="22"/>
          <w:szCs w:val="22"/>
        </w:rPr>
        <w:t>abbreviations, guidelines by journal (</w:t>
      </w:r>
      <w:r>
        <w:rPr>
          <w:i/>
          <w:iCs/>
          <w:sz w:val="22"/>
          <w:szCs w:val="22"/>
        </w:rPr>
        <w:t>s</w:t>
      </w:r>
      <w:r w:rsidRPr="00C46570">
        <w:rPr>
          <w:i/>
          <w:iCs/>
          <w:sz w:val="22"/>
          <w:szCs w:val="22"/>
        </w:rPr>
        <w:t>ee Appendix Table 15-1</w:t>
      </w:r>
      <w:r w:rsidRPr="00C46570">
        <w:rPr>
          <w:sz w:val="22"/>
          <w:szCs w:val="22"/>
        </w:rPr>
        <w:t>)</w:t>
      </w:r>
    </w:p>
    <w:p w14:paraId="7A3D2FE6" w14:textId="77777777" w:rsidR="003F2EA9" w:rsidRPr="00C46570" w:rsidRDefault="003F2EA9" w:rsidP="00C46570">
      <w:pPr>
        <w:ind w:left="288" w:hanging="288"/>
        <w:rPr>
          <w:sz w:val="22"/>
          <w:szCs w:val="22"/>
        </w:rPr>
      </w:pPr>
      <w:r w:rsidRPr="00C46570">
        <w:rPr>
          <w:sz w:val="22"/>
          <w:szCs w:val="22"/>
        </w:rPr>
        <w:t xml:space="preserve">abbreviations, </w:t>
      </w:r>
      <w:r>
        <w:rPr>
          <w:sz w:val="22"/>
          <w:szCs w:val="22"/>
        </w:rPr>
        <w:t xml:space="preserve">in </w:t>
      </w:r>
      <w:r w:rsidRPr="00C46570">
        <w:rPr>
          <w:sz w:val="22"/>
          <w:szCs w:val="22"/>
        </w:rPr>
        <w:t>figures, 84</w:t>
      </w:r>
    </w:p>
    <w:p w14:paraId="186375B4" w14:textId="77777777" w:rsidR="003F2EA9" w:rsidRPr="00C46570" w:rsidRDefault="003F2EA9" w:rsidP="00C46570">
      <w:pPr>
        <w:ind w:left="288" w:hanging="288"/>
        <w:rPr>
          <w:sz w:val="22"/>
          <w:szCs w:val="22"/>
        </w:rPr>
      </w:pPr>
      <w:r w:rsidRPr="00C46570">
        <w:rPr>
          <w:sz w:val="22"/>
          <w:szCs w:val="22"/>
        </w:rPr>
        <w:t>abbreviations, journal</w:t>
      </w:r>
      <w:r>
        <w:rPr>
          <w:sz w:val="22"/>
          <w:szCs w:val="22"/>
        </w:rPr>
        <w:t xml:space="preserve"> names</w:t>
      </w:r>
      <w:r w:rsidRPr="00C46570">
        <w:rPr>
          <w:sz w:val="22"/>
          <w:szCs w:val="22"/>
        </w:rPr>
        <w:t xml:space="preserve"> (</w:t>
      </w:r>
      <w:r>
        <w:rPr>
          <w:i/>
          <w:iCs/>
          <w:sz w:val="22"/>
          <w:szCs w:val="22"/>
        </w:rPr>
        <w:t>s</w:t>
      </w:r>
      <w:r w:rsidRPr="00C46570">
        <w:rPr>
          <w:i/>
          <w:iCs/>
          <w:sz w:val="22"/>
          <w:szCs w:val="22"/>
        </w:rPr>
        <w:t>ee Appendix Tables 14-3, 14-4</w:t>
      </w:r>
      <w:r w:rsidRPr="00C46570">
        <w:rPr>
          <w:sz w:val="22"/>
          <w:szCs w:val="22"/>
        </w:rPr>
        <w:t>)</w:t>
      </w:r>
    </w:p>
    <w:p w14:paraId="3AA74AA4" w14:textId="77777777" w:rsidR="003F2EA9" w:rsidRPr="00C46570" w:rsidRDefault="003F2EA9" w:rsidP="00C46570">
      <w:pPr>
        <w:ind w:left="288" w:hanging="288"/>
        <w:rPr>
          <w:sz w:val="22"/>
          <w:szCs w:val="22"/>
        </w:rPr>
      </w:pPr>
      <w:r w:rsidRPr="00C46570">
        <w:rPr>
          <w:sz w:val="22"/>
          <w:szCs w:val="22"/>
        </w:rPr>
        <w:t>abbreviations, units of measurement</w:t>
      </w:r>
      <w:r>
        <w:rPr>
          <w:sz w:val="22"/>
          <w:szCs w:val="22"/>
        </w:rPr>
        <w:t>, 105</w:t>
      </w:r>
      <w:r w:rsidRPr="00C46570">
        <w:rPr>
          <w:sz w:val="22"/>
          <w:szCs w:val="22"/>
        </w:rPr>
        <w:t xml:space="preserve"> (</w:t>
      </w:r>
      <w:r>
        <w:rPr>
          <w:i/>
          <w:iCs/>
          <w:sz w:val="22"/>
          <w:szCs w:val="22"/>
        </w:rPr>
        <w:t>s</w:t>
      </w:r>
      <w:r w:rsidRPr="00C46570">
        <w:rPr>
          <w:i/>
          <w:iCs/>
          <w:sz w:val="22"/>
          <w:szCs w:val="22"/>
        </w:rPr>
        <w:t>ee Appendix Table 18-2</w:t>
      </w:r>
      <w:r w:rsidRPr="00C46570">
        <w:rPr>
          <w:sz w:val="22"/>
          <w:szCs w:val="22"/>
        </w:rPr>
        <w:t>)</w:t>
      </w:r>
    </w:p>
    <w:p w14:paraId="3EE73DA9" w14:textId="77777777" w:rsidR="003F2EA9" w:rsidRPr="00C46570" w:rsidRDefault="003F2EA9" w:rsidP="00C46570">
      <w:pPr>
        <w:ind w:left="288" w:hanging="288"/>
        <w:rPr>
          <w:sz w:val="22"/>
          <w:szCs w:val="22"/>
        </w:rPr>
      </w:pPr>
      <w:r w:rsidRPr="00C46570">
        <w:rPr>
          <w:sz w:val="22"/>
          <w:szCs w:val="22"/>
        </w:rPr>
        <w:t>abbreviations, upper case, 105</w:t>
      </w:r>
    </w:p>
    <w:p w14:paraId="48354C31" w14:textId="77777777" w:rsidR="003F2EA9" w:rsidRPr="00C46570" w:rsidRDefault="003F2EA9" w:rsidP="00C46570">
      <w:pPr>
        <w:ind w:left="288" w:hanging="288"/>
        <w:rPr>
          <w:sz w:val="22"/>
          <w:szCs w:val="22"/>
        </w:rPr>
      </w:pPr>
      <w:r>
        <w:rPr>
          <w:sz w:val="22"/>
          <w:szCs w:val="22"/>
        </w:rPr>
        <w:t>A</w:t>
      </w:r>
      <w:r w:rsidRPr="00C46570">
        <w:rPr>
          <w:sz w:val="22"/>
          <w:szCs w:val="22"/>
        </w:rPr>
        <w:t>bstract</w:t>
      </w:r>
      <w:r>
        <w:rPr>
          <w:sz w:val="22"/>
          <w:szCs w:val="22"/>
        </w:rPr>
        <w:t xml:space="preserve"> section</w:t>
      </w:r>
      <w:r w:rsidRPr="00C46570">
        <w:rPr>
          <w:sz w:val="22"/>
          <w:szCs w:val="22"/>
        </w:rPr>
        <w:t>, 35</w:t>
      </w:r>
    </w:p>
    <w:p w14:paraId="3FB8DECC" w14:textId="77777777" w:rsidR="003F2EA9" w:rsidRPr="00C46570" w:rsidRDefault="003F2EA9" w:rsidP="00C46570">
      <w:pPr>
        <w:ind w:left="288" w:hanging="288"/>
        <w:rPr>
          <w:sz w:val="22"/>
          <w:szCs w:val="22"/>
        </w:rPr>
      </w:pPr>
      <w:r>
        <w:rPr>
          <w:sz w:val="22"/>
          <w:szCs w:val="22"/>
        </w:rPr>
        <w:t>A</w:t>
      </w:r>
      <w:r w:rsidRPr="00C46570">
        <w:rPr>
          <w:sz w:val="22"/>
          <w:szCs w:val="22"/>
        </w:rPr>
        <w:t>bstract</w:t>
      </w:r>
      <w:r>
        <w:rPr>
          <w:sz w:val="22"/>
          <w:szCs w:val="22"/>
        </w:rPr>
        <w:t xml:space="preserve"> section</w:t>
      </w:r>
      <w:r w:rsidRPr="00C46570">
        <w:rPr>
          <w:sz w:val="22"/>
          <w:szCs w:val="22"/>
        </w:rPr>
        <w:t>, checklist, 35</w:t>
      </w:r>
    </w:p>
    <w:p w14:paraId="324820A3" w14:textId="77777777" w:rsidR="003F2EA9" w:rsidRPr="00C46570" w:rsidRDefault="003F2EA9" w:rsidP="00C46570">
      <w:pPr>
        <w:ind w:left="288" w:hanging="288"/>
        <w:rPr>
          <w:sz w:val="22"/>
          <w:szCs w:val="22"/>
        </w:rPr>
      </w:pPr>
      <w:r>
        <w:rPr>
          <w:sz w:val="22"/>
          <w:szCs w:val="22"/>
        </w:rPr>
        <w:t>a</w:t>
      </w:r>
      <w:r w:rsidRPr="00C46570">
        <w:rPr>
          <w:sz w:val="22"/>
          <w:szCs w:val="22"/>
        </w:rPr>
        <w:t>bstract, abbreviations, 37</w:t>
      </w:r>
    </w:p>
    <w:p w14:paraId="1418CF9B" w14:textId="77777777" w:rsidR="003F2EA9" w:rsidRPr="00C46570" w:rsidRDefault="003F2EA9" w:rsidP="00C46570">
      <w:pPr>
        <w:ind w:left="288" w:hanging="288"/>
        <w:rPr>
          <w:sz w:val="22"/>
          <w:szCs w:val="22"/>
        </w:rPr>
      </w:pPr>
      <w:r>
        <w:rPr>
          <w:sz w:val="22"/>
          <w:szCs w:val="22"/>
        </w:rPr>
        <w:t>a</w:t>
      </w:r>
      <w:r w:rsidRPr="00C46570">
        <w:rPr>
          <w:sz w:val="22"/>
          <w:szCs w:val="22"/>
        </w:rPr>
        <w:t>bstract, chemicals, 37</w:t>
      </w:r>
    </w:p>
    <w:p w14:paraId="16E11E3D" w14:textId="77777777" w:rsidR="003F2EA9" w:rsidRPr="00C46570" w:rsidRDefault="003F2EA9" w:rsidP="00C46570">
      <w:pPr>
        <w:ind w:left="288" w:hanging="288"/>
        <w:rPr>
          <w:sz w:val="22"/>
          <w:szCs w:val="22"/>
        </w:rPr>
      </w:pPr>
      <w:r>
        <w:rPr>
          <w:sz w:val="22"/>
          <w:szCs w:val="22"/>
        </w:rPr>
        <w:t>a</w:t>
      </w:r>
      <w:r w:rsidRPr="00C46570">
        <w:rPr>
          <w:sz w:val="22"/>
          <w:szCs w:val="22"/>
        </w:rPr>
        <w:t>bstract, diseases, biotic, 37</w:t>
      </w:r>
    </w:p>
    <w:p w14:paraId="5551D516" w14:textId="77777777" w:rsidR="003F2EA9" w:rsidRPr="00C46570" w:rsidRDefault="003F2EA9" w:rsidP="00C46570">
      <w:pPr>
        <w:ind w:left="288" w:hanging="288"/>
        <w:rPr>
          <w:sz w:val="22"/>
          <w:szCs w:val="22"/>
        </w:rPr>
      </w:pPr>
      <w:r>
        <w:rPr>
          <w:sz w:val="22"/>
          <w:szCs w:val="22"/>
        </w:rPr>
        <w:t>a</w:t>
      </w:r>
      <w:r w:rsidRPr="00C46570">
        <w:rPr>
          <w:sz w:val="22"/>
          <w:szCs w:val="22"/>
        </w:rPr>
        <w:t>bstract, footnotes, 36</w:t>
      </w:r>
    </w:p>
    <w:p w14:paraId="3F689F68" w14:textId="77777777" w:rsidR="003F2EA9" w:rsidRPr="00C46570" w:rsidRDefault="003F2EA9" w:rsidP="00C46570">
      <w:pPr>
        <w:ind w:left="288" w:hanging="288"/>
        <w:rPr>
          <w:sz w:val="22"/>
          <w:szCs w:val="22"/>
        </w:rPr>
      </w:pPr>
      <w:r>
        <w:rPr>
          <w:sz w:val="22"/>
          <w:szCs w:val="22"/>
        </w:rPr>
        <w:t>a</w:t>
      </w:r>
      <w:r w:rsidRPr="00C46570">
        <w:rPr>
          <w:sz w:val="22"/>
          <w:szCs w:val="22"/>
        </w:rPr>
        <w:t>bstract, gene names, 37</w:t>
      </w:r>
    </w:p>
    <w:p w14:paraId="2BB840A2" w14:textId="77777777" w:rsidR="003F2EA9" w:rsidRPr="00C46570" w:rsidRDefault="003F2EA9" w:rsidP="00C46570">
      <w:pPr>
        <w:ind w:left="288" w:hanging="288"/>
        <w:rPr>
          <w:sz w:val="22"/>
          <w:szCs w:val="22"/>
        </w:rPr>
      </w:pPr>
      <w:r>
        <w:rPr>
          <w:sz w:val="22"/>
          <w:szCs w:val="22"/>
        </w:rPr>
        <w:t>a</w:t>
      </w:r>
      <w:r w:rsidRPr="00C46570">
        <w:rPr>
          <w:sz w:val="22"/>
          <w:szCs w:val="22"/>
        </w:rPr>
        <w:t>bstract, in-text citations, 36</w:t>
      </w:r>
    </w:p>
    <w:p w14:paraId="56945740" w14:textId="77777777" w:rsidR="003F2EA9" w:rsidRPr="00C46570" w:rsidRDefault="003F2EA9" w:rsidP="00C46570">
      <w:pPr>
        <w:ind w:left="288" w:hanging="288"/>
        <w:rPr>
          <w:sz w:val="22"/>
          <w:szCs w:val="22"/>
        </w:rPr>
      </w:pPr>
      <w:r>
        <w:rPr>
          <w:sz w:val="22"/>
          <w:szCs w:val="22"/>
        </w:rPr>
        <w:t>a</w:t>
      </w:r>
      <w:r w:rsidRPr="00C46570">
        <w:rPr>
          <w:sz w:val="22"/>
          <w:szCs w:val="22"/>
        </w:rPr>
        <w:t>bstract, length, 36</w:t>
      </w:r>
    </w:p>
    <w:p w14:paraId="13E40845" w14:textId="77777777" w:rsidR="003F2EA9" w:rsidRPr="00C46570" w:rsidRDefault="003F2EA9" w:rsidP="00C46570">
      <w:pPr>
        <w:ind w:left="288" w:hanging="288"/>
        <w:rPr>
          <w:sz w:val="22"/>
          <w:szCs w:val="22"/>
        </w:rPr>
      </w:pPr>
      <w:r>
        <w:rPr>
          <w:sz w:val="22"/>
          <w:szCs w:val="22"/>
        </w:rPr>
        <w:t>a</w:t>
      </w:r>
      <w:r w:rsidRPr="00C46570">
        <w:rPr>
          <w:sz w:val="22"/>
          <w:szCs w:val="22"/>
        </w:rPr>
        <w:t>bstract, organism, 37</w:t>
      </w:r>
    </w:p>
    <w:p w14:paraId="2E1E06A0" w14:textId="77777777" w:rsidR="003F2EA9" w:rsidRPr="00C46570" w:rsidRDefault="003F2EA9" w:rsidP="00C46570">
      <w:pPr>
        <w:ind w:left="288" w:hanging="288"/>
        <w:rPr>
          <w:sz w:val="22"/>
          <w:szCs w:val="22"/>
        </w:rPr>
      </w:pPr>
      <w:r>
        <w:rPr>
          <w:sz w:val="22"/>
          <w:szCs w:val="22"/>
        </w:rPr>
        <w:t>a</w:t>
      </w:r>
      <w:r w:rsidRPr="00C46570">
        <w:rPr>
          <w:sz w:val="22"/>
          <w:szCs w:val="22"/>
        </w:rPr>
        <w:t>bstract, organism, group, 38</w:t>
      </w:r>
    </w:p>
    <w:p w14:paraId="50F0ED82" w14:textId="77777777" w:rsidR="003F2EA9" w:rsidRPr="00C46570" w:rsidRDefault="003F2EA9" w:rsidP="00C46570">
      <w:pPr>
        <w:ind w:left="288" w:hanging="288"/>
        <w:rPr>
          <w:sz w:val="22"/>
          <w:szCs w:val="22"/>
        </w:rPr>
      </w:pPr>
      <w:r w:rsidRPr="00C46570">
        <w:rPr>
          <w:sz w:val="22"/>
          <w:szCs w:val="22"/>
        </w:rPr>
        <w:t>air flow, 138</w:t>
      </w:r>
    </w:p>
    <w:p w14:paraId="45D475B5" w14:textId="77777777" w:rsidR="003F2EA9" w:rsidRPr="00C46570" w:rsidRDefault="003F2EA9" w:rsidP="00C46570">
      <w:pPr>
        <w:ind w:left="288" w:hanging="288"/>
        <w:rPr>
          <w:sz w:val="22"/>
          <w:szCs w:val="22"/>
        </w:rPr>
      </w:pPr>
      <w:r w:rsidRPr="00C46570">
        <w:rPr>
          <w:sz w:val="22"/>
          <w:szCs w:val="22"/>
        </w:rPr>
        <w:t>alpha, 64</w:t>
      </w:r>
    </w:p>
    <w:p w14:paraId="02B486A9" w14:textId="77777777" w:rsidR="003F2EA9" w:rsidRDefault="003F2EA9" w:rsidP="00C46570">
      <w:pPr>
        <w:ind w:left="288" w:hanging="288"/>
        <w:rPr>
          <w:sz w:val="22"/>
          <w:szCs w:val="22"/>
        </w:rPr>
      </w:pPr>
      <w:r>
        <w:rPr>
          <w:sz w:val="22"/>
          <w:szCs w:val="22"/>
        </w:rPr>
        <w:t>analysis of variance, 61</w:t>
      </w:r>
    </w:p>
    <w:p w14:paraId="629EB611" w14:textId="77777777" w:rsidR="003F2EA9" w:rsidRPr="00C46570" w:rsidRDefault="003F2EA9" w:rsidP="00C46570">
      <w:pPr>
        <w:ind w:left="288" w:hanging="288"/>
        <w:rPr>
          <w:sz w:val="22"/>
          <w:szCs w:val="22"/>
        </w:rPr>
      </w:pPr>
      <w:r w:rsidRPr="00C46570">
        <w:rPr>
          <w:sz w:val="22"/>
          <w:szCs w:val="22"/>
        </w:rPr>
        <w:t>application rates, dry material, 138</w:t>
      </w:r>
    </w:p>
    <w:p w14:paraId="7DBB9E9D" w14:textId="77777777" w:rsidR="003F2EA9" w:rsidRPr="00C46570" w:rsidRDefault="003F2EA9" w:rsidP="00C46570">
      <w:pPr>
        <w:ind w:left="288" w:hanging="288"/>
        <w:rPr>
          <w:sz w:val="22"/>
          <w:szCs w:val="22"/>
        </w:rPr>
      </w:pPr>
      <w:r w:rsidRPr="00C46570">
        <w:rPr>
          <w:sz w:val="22"/>
          <w:szCs w:val="22"/>
        </w:rPr>
        <w:t>application rates, liquid material, 138</w:t>
      </w:r>
    </w:p>
    <w:p w14:paraId="21C0E838" w14:textId="77777777" w:rsidR="003F2EA9" w:rsidRPr="00C46570" w:rsidRDefault="003F2EA9" w:rsidP="00C46570">
      <w:pPr>
        <w:ind w:left="288" w:hanging="288"/>
        <w:rPr>
          <w:sz w:val="22"/>
          <w:szCs w:val="22"/>
        </w:rPr>
      </w:pPr>
      <w:r w:rsidRPr="00C46570">
        <w:rPr>
          <w:sz w:val="22"/>
          <w:szCs w:val="22"/>
        </w:rPr>
        <w:t>ASHS journal</w:t>
      </w:r>
      <w:r>
        <w:rPr>
          <w:sz w:val="22"/>
          <w:szCs w:val="22"/>
        </w:rPr>
        <w:t>s</w:t>
      </w:r>
      <w:r w:rsidRPr="00C46570">
        <w:rPr>
          <w:sz w:val="22"/>
          <w:szCs w:val="22"/>
        </w:rPr>
        <w:t>, comparison, 1</w:t>
      </w:r>
      <w:r>
        <w:rPr>
          <w:sz w:val="22"/>
          <w:szCs w:val="22"/>
        </w:rPr>
        <w:t>4</w:t>
      </w:r>
    </w:p>
    <w:p w14:paraId="00997780" w14:textId="77777777" w:rsidR="003F2EA9" w:rsidRPr="00C46570" w:rsidRDefault="003F2EA9" w:rsidP="00C46570">
      <w:pPr>
        <w:ind w:left="288" w:hanging="288"/>
        <w:rPr>
          <w:sz w:val="22"/>
          <w:szCs w:val="22"/>
        </w:rPr>
      </w:pPr>
      <w:r>
        <w:rPr>
          <w:sz w:val="22"/>
          <w:szCs w:val="22"/>
        </w:rPr>
        <w:t>a</w:t>
      </w:r>
      <w:r w:rsidRPr="00C46570">
        <w:rPr>
          <w:sz w:val="22"/>
          <w:szCs w:val="22"/>
        </w:rPr>
        <w:t>sterisk, 61</w:t>
      </w:r>
    </w:p>
    <w:p w14:paraId="1A8A2419" w14:textId="77777777" w:rsidR="003F2EA9" w:rsidRPr="00C46570" w:rsidRDefault="003F2EA9" w:rsidP="00C46570">
      <w:pPr>
        <w:ind w:left="288" w:hanging="288"/>
        <w:rPr>
          <w:sz w:val="22"/>
          <w:szCs w:val="22"/>
        </w:rPr>
      </w:pPr>
      <w:r w:rsidRPr="00C46570">
        <w:rPr>
          <w:sz w:val="22"/>
          <w:szCs w:val="22"/>
        </w:rPr>
        <w:t>authority, scientific name, 121</w:t>
      </w:r>
    </w:p>
    <w:p w14:paraId="40978835" w14:textId="77777777" w:rsidR="003F2EA9" w:rsidRPr="00C46570" w:rsidRDefault="003F2EA9" w:rsidP="00C46570">
      <w:pPr>
        <w:ind w:left="288" w:hanging="288"/>
        <w:rPr>
          <w:sz w:val="22"/>
          <w:szCs w:val="22"/>
        </w:rPr>
      </w:pPr>
      <w:r w:rsidRPr="00C46570">
        <w:rPr>
          <w:sz w:val="22"/>
          <w:szCs w:val="22"/>
        </w:rPr>
        <w:t xml:space="preserve">autonomous entities, </w:t>
      </w:r>
      <w:r>
        <w:rPr>
          <w:sz w:val="22"/>
          <w:szCs w:val="22"/>
        </w:rPr>
        <w:t xml:space="preserve">defined, </w:t>
      </w:r>
      <w:r w:rsidRPr="00C46570">
        <w:rPr>
          <w:sz w:val="22"/>
          <w:szCs w:val="22"/>
        </w:rPr>
        <w:t>104</w:t>
      </w:r>
    </w:p>
    <w:p w14:paraId="10513648" w14:textId="77777777" w:rsidR="003F2EA9" w:rsidRPr="00C46570" w:rsidRDefault="003F2EA9" w:rsidP="00C46570">
      <w:pPr>
        <w:ind w:left="288" w:hanging="288"/>
        <w:rPr>
          <w:sz w:val="22"/>
          <w:szCs w:val="22"/>
        </w:rPr>
      </w:pPr>
      <w:r>
        <w:rPr>
          <w:sz w:val="22"/>
          <w:szCs w:val="22"/>
        </w:rPr>
        <w:t>a</w:t>
      </w:r>
      <w:r w:rsidRPr="00C46570">
        <w:rPr>
          <w:sz w:val="22"/>
          <w:szCs w:val="22"/>
        </w:rPr>
        <w:t>verage, 61</w:t>
      </w:r>
    </w:p>
    <w:p w14:paraId="169C1BDC" w14:textId="77777777" w:rsidR="003F2EA9" w:rsidRPr="00C46570" w:rsidRDefault="003F2EA9" w:rsidP="00C46570">
      <w:pPr>
        <w:ind w:left="288" w:hanging="288"/>
        <w:rPr>
          <w:sz w:val="22"/>
          <w:szCs w:val="22"/>
        </w:rPr>
      </w:pPr>
      <w:r>
        <w:rPr>
          <w:sz w:val="22"/>
          <w:szCs w:val="22"/>
        </w:rPr>
        <w:t>B</w:t>
      </w:r>
      <w:r w:rsidRPr="00C46570">
        <w:rPr>
          <w:sz w:val="22"/>
          <w:szCs w:val="22"/>
        </w:rPr>
        <w:t>yline</w:t>
      </w:r>
      <w:r>
        <w:rPr>
          <w:sz w:val="22"/>
          <w:szCs w:val="22"/>
        </w:rPr>
        <w:t xml:space="preserve"> section</w:t>
      </w:r>
      <w:r w:rsidRPr="00C46570">
        <w:rPr>
          <w:sz w:val="22"/>
          <w:szCs w:val="22"/>
        </w:rPr>
        <w:t>, 27</w:t>
      </w:r>
    </w:p>
    <w:p w14:paraId="7DE58722" w14:textId="77777777" w:rsidR="003F2EA9" w:rsidRPr="00C46570" w:rsidRDefault="003F2EA9" w:rsidP="00C46570">
      <w:pPr>
        <w:ind w:left="288" w:hanging="288"/>
        <w:rPr>
          <w:sz w:val="22"/>
          <w:szCs w:val="22"/>
        </w:rPr>
      </w:pPr>
      <w:r>
        <w:rPr>
          <w:sz w:val="22"/>
          <w:szCs w:val="22"/>
        </w:rPr>
        <w:t>B</w:t>
      </w:r>
      <w:r w:rsidRPr="00C46570">
        <w:rPr>
          <w:sz w:val="22"/>
          <w:szCs w:val="22"/>
        </w:rPr>
        <w:t>yline</w:t>
      </w:r>
      <w:r>
        <w:rPr>
          <w:sz w:val="22"/>
          <w:szCs w:val="22"/>
        </w:rPr>
        <w:t xml:space="preserve"> section</w:t>
      </w:r>
      <w:r w:rsidRPr="00C46570">
        <w:rPr>
          <w:sz w:val="22"/>
          <w:szCs w:val="22"/>
        </w:rPr>
        <w:t>, checklist, 27</w:t>
      </w:r>
    </w:p>
    <w:p w14:paraId="697E16BD" w14:textId="77777777" w:rsidR="003F2EA9" w:rsidRPr="00C46570" w:rsidRDefault="003F2EA9" w:rsidP="00C46570">
      <w:pPr>
        <w:ind w:left="288" w:hanging="288"/>
        <w:rPr>
          <w:sz w:val="22"/>
          <w:szCs w:val="22"/>
        </w:rPr>
      </w:pPr>
      <w:r>
        <w:rPr>
          <w:sz w:val="22"/>
          <w:szCs w:val="22"/>
        </w:rPr>
        <w:t>b</w:t>
      </w:r>
      <w:r w:rsidRPr="00C46570">
        <w:rPr>
          <w:sz w:val="22"/>
          <w:szCs w:val="22"/>
        </w:rPr>
        <w:t>yline, author address, 28</w:t>
      </w:r>
    </w:p>
    <w:p w14:paraId="253B4660" w14:textId="77777777" w:rsidR="003F2EA9" w:rsidRPr="00C46570" w:rsidRDefault="003F2EA9" w:rsidP="00C46570">
      <w:pPr>
        <w:ind w:left="288" w:hanging="288"/>
        <w:rPr>
          <w:sz w:val="22"/>
          <w:szCs w:val="22"/>
        </w:rPr>
      </w:pPr>
      <w:r>
        <w:rPr>
          <w:sz w:val="22"/>
          <w:szCs w:val="22"/>
        </w:rPr>
        <w:t>b</w:t>
      </w:r>
      <w:r w:rsidRPr="00C46570">
        <w:rPr>
          <w:sz w:val="22"/>
          <w:szCs w:val="22"/>
        </w:rPr>
        <w:t>yline, author name, 28</w:t>
      </w:r>
    </w:p>
    <w:p w14:paraId="6E07920F" w14:textId="77777777" w:rsidR="003F2EA9" w:rsidRPr="00C46570" w:rsidRDefault="003F2EA9" w:rsidP="00C46570">
      <w:pPr>
        <w:ind w:left="288" w:hanging="288"/>
        <w:rPr>
          <w:sz w:val="22"/>
          <w:szCs w:val="22"/>
        </w:rPr>
      </w:pPr>
      <w:r>
        <w:rPr>
          <w:sz w:val="22"/>
          <w:szCs w:val="22"/>
        </w:rPr>
        <w:t>b</w:t>
      </w:r>
      <w:r w:rsidRPr="00C46570">
        <w:rPr>
          <w:sz w:val="22"/>
          <w:szCs w:val="22"/>
        </w:rPr>
        <w:t>yline</w:t>
      </w:r>
      <w:r>
        <w:rPr>
          <w:sz w:val="22"/>
          <w:szCs w:val="22"/>
        </w:rPr>
        <w:t>,</w:t>
      </w:r>
      <w:r w:rsidRPr="00C46570">
        <w:rPr>
          <w:sz w:val="22"/>
          <w:szCs w:val="22"/>
        </w:rPr>
        <w:t xml:space="preserve"> author sequence, 28</w:t>
      </w:r>
    </w:p>
    <w:p w14:paraId="337B4AB4" w14:textId="77777777" w:rsidR="003F2EA9" w:rsidRPr="00C46570" w:rsidRDefault="003F2EA9" w:rsidP="00C46570">
      <w:pPr>
        <w:ind w:left="288" w:hanging="288"/>
        <w:rPr>
          <w:sz w:val="22"/>
          <w:szCs w:val="22"/>
        </w:rPr>
      </w:pPr>
      <w:r>
        <w:rPr>
          <w:sz w:val="22"/>
          <w:szCs w:val="22"/>
        </w:rPr>
        <w:t>b</w:t>
      </w:r>
      <w:r w:rsidRPr="00C46570">
        <w:rPr>
          <w:sz w:val="22"/>
          <w:szCs w:val="22"/>
        </w:rPr>
        <w:t>yline, author title, 29</w:t>
      </w:r>
    </w:p>
    <w:p w14:paraId="1BED9B9B" w14:textId="77777777" w:rsidR="003F2EA9" w:rsidRPr="00C46570" w:rsidRDefault="003F2EA9" w:rsidP="00C46570">
      <w:pPr>
        <w:ind w:left="288" w:hanging="288"/>
        <w:rPr>
          <w:sz w:val="22"/>
          <w:szCs w:val="22"/>
        </w:rPr>
      </w:pPr>
      <w:r>
        <w:rPr>
          <w:sz w:val="22"/>
          <w:szCs w:val="22"/>
        </w:rPr>
        <w:t>b</w:t>
      </w:r>
      <w:r w:rsidRPr="00C46570">
        <w:rPr>
          <w:sz w:val="22"/>
          <w:szCs w:val="22"/>
        </w:rPr>
        <w:t>yline, disclaimer, 31</w:t>
      </w:r>
    </w:p>
    <w:p w14:paraId="05775657" w14:textId="77777777" w:rsidR="003F2EA9" w:rsidRPr="00C46570" w:rsidRDefault="003F2EA9" w:rsidP="00C46570">
      <w:pPr>
        <w:ind w:left="288" w:hanging="288"/>
        <w:rPr>
          <w:sz w:val="22"/>
          <w:szCs w:val="22"/>
        </w:rPr>
      </w:pPr>
      <w:r>
        <w:rPr>
          <w:sz w:val="22"/>
          <w:szCs w:val="22"/>
        </w:rPr>
        <w:t>b</w:t>
      </w:r>
      <w:r w:rsidRPr="00C46570">
        <w:rPr>
          <w:sz w:val="22"/>
          <w:szCs w:val="22"/>
        </w:rPr>
        <w:t>yline, footnotes, 29</w:t>
      </w:r>
    </w:p>
    <w:p w14:paraId="4E37F097" w14:textId="77777777" w:rsidR="003F2EA9" w:rsidRPr="00C46570" w:rsidRDefault="003F2EA9" w:rsidP="00C46570">
      <w:pPr>
        <w:ind w:left="288" w:hanging="288"/>
        <w:rPr>
          <w:sz w:val="22"/>
          <w:szCs w:val="22"/>
        </w:rPr>
      </w:pPr>
      <w:r>
        <w:rPr>
          <w:sz w:val="22"/>
          <w:szCs w:val="22"/>
        </w:rPr>
        <w:t>b</w:t>
      </w:r>
      <w:r w:rsidRPr="00C46570">
        <w:rPr>
          <w:sz w:val="22"/>
          <w:szCs w:val="22"/>
        </w:rPr>
        <w:t>yline, funding, 30</w:t>
      </w:r>
    </w:p>
    <w:p w14:paraId="5315B868" w14:textId="77777777" w:rsidR="003F2EA9" w:rsidRPr="00C46570" w:rsidRDefault="003F2EA9" w:rsidP="00C46570">
      <w:pPr>
        <w:ind w:left="288" w:hanging="288"/>
        <w:rPr>
          <w:sz w:val="22"/>
          <w:szCs w:val="22"/>
        </w:rPr>
      </w:pPr>
      <w:r>
        <w:rPr>
          <w:sz w:val="22"/>
          <w:szCs w:val="22"/>
        </w:rPr>
        <w:t>b</w:t>
      </w:r>
      <w:r w:rsidRPr="00C46570">
        <w:rPr>
          <w:sz w:val="22"/>
          <w:szCs w:val="22"/>
        </w:rPr>
        <w:t>yline, separate departments, 29</w:t>
      </w:r>
    </w:p>
    <w:p w14:paraId="035048AC" w14:textId="77777777" w:rsidR="003F2EA9" w:rsidRPr="00C46570" w:rsidRDefault="003F2EA9" w:rsidP="00C46570">
      <w:pPr>
        <w:ind w:left="288" w:hanging="288"/>
        <w:rPr>
          <w:sz w:val="22"/>
          <w:szCs w:val="22"/>
        </w:rPr>
      </w:pPr>
      <w:r>
        <w:rPr>
          <w:sz w:val="22"/>
          <w:szCs w:val="22"/>
        </w:rPr>
        <w:t>b</w:t>
      </w:r>
      <w:r w:rsidRPr="00C46570">
        <w:rPr>
          <w:sz w:val="22"/>
          <w:szCs w:val="22"/>
        </w:rPr>
        <w:t>yline, separate institutions, 29</w:t>
      </w:r>
    </w:p>
    <w:p w14:paraId="3A00AEA0" w14:textId="77777777" w:rsidR="003F2EA9" w:rsidRPr="00C46570" w:rsidRDefault="003F2EA9" w:rsidP="00C46570">
      <w:pPr>
        <w:ind w:left="288" w:hanging="288"/>
        <w:rPr>
          <w:sz w:val="22"/>
          <w:szCs w:val="22"/>
        </w:rPr>
      </w:pPr>
      <w:r>
        <w:rPr>
          <w:sz w:val="22"/>
          <w:szCs w:val="22"/>
        </w:rPr>
        <w:t>b</w:t>
      </w:r>
      <w:r w:rsidRPr="00C46570">
        <w:rPr>
          <w:sz w:val="22"/>
          <w:szCs w:val="22"/>
        </w:rPr>
        <w:t>yline, separate locations, 29</w:t>
      </w:r>
    </w:p>
    <w:p w14:paraId="4737F62F" w14:textId="77777777" w:rsidR="003F2EA9" w:rsidRPr="00C46570" w:rsidRDefault="003F2EA9" w:rsidP="00C46570">
      <w:pPr>
        <w:ind w:left="288" w:hanging="288"/>
        <w:rPr>
          <w:sz w:val="22"/>
          <w:szCs w:val="22"/>
        </w:rPr>
      </w:pPr>
      <w:r w:rsidRPr="00C46570">
        <w:rPr>
          <w:sz w:val="22"/>
          <w:szCs w:val="22"/>
        </w:rPr>
        <w:t>calendar date, 146</w:t>
      </w:r>
    </w:p>
    <w:p w14:paraId="48EC538C" w14:textId="77777777" w:rsidR="003F2EA9" w:rsidRPr="00C46570" w:rsidRDefault="003F2EA9" w:rsidP="00C46570">
      <w:pPr>
        <w:ind w:left="288" w:hanging="288"/>
        <w:rPr>
          <w:sz w:val="22"/>
          <w:szCs w:val="22"/>
        </w:rPr>
      </w:pPr>
      <w:r w:rsidRPr="00C46570">
        <w:rPr>
          <w:sz w:val="22"/>
          <w:szCs w:val="22"/>
        </w:rPr>
        <w:t>calendar day, 147</w:t>
      </w:r>
    </w:p>
    <w:p w14:paraId="2D4DFFF9" w14:textId="77777777" w:rsidR="003F2EA9" w:rsidRPr="00C46570" w:rsidRDefault="003F2EA9" w:rsidP="00C46570">
      <w:pPr>
        <w:ind w:left="288" w:hanging="288"/>
        <w:rPr>
          <w:sz w:val="22"/>
          <w:szCs w:val="22"/>
        </w:rPr>
      </w:pPr>
      <w:r w:rsidRPr="00C46570">
        <w:rPr>
          <w:sz w:val="22"/>
          <w:szCs w:val="22"/>
        </w:rPr>
        <w:t>centrifugation, 139</w:t>
      </w:r>
    </w:p>
    <w:p w14:paraId="2461AC54" w14:textId="77777777" w:rsidR="003F2EA9" w:rsidRDefault="003F2EA9" w:rsidP="00C46570">
      <w:pPr>
        <w:ind w:left="288" w:hanging="288"/>
        <w:rPr>
          <w:sz w:val="22"/>
          <w:szCs w:val="22"/>
        </w:rPr>
      </w:pPr>
      <w:r>
        <w:rPr>
          <w:sz w:val="22"/>
          <w:szCs w:val="22"/>
        </w:rPr>
        <w:t>checklist, Abstract, 35</w:t>
      </w:r>
    </w:p>
    <w:p w14:paraId="521CE72F" w14:textId="77777777" w:rsidR="003F2EA9" w:rsidRDefault="003F2EA9" w:rsidP="00C46570">
      <w:pPr>
        <w:ind w:left="288" w:hanging="288"/>
        <w:rPr>
          <w:sz w:val="22"/>
          <w:szCs w:val="22"/>
        </w:rPr>
      </w:pPr>
      <w:r>
        <w:rPr>
          <w:sz w:val="22"/>
          <w:szCs w:val="22"/>
        </w:rPr>
        <w:t>checklist, Discussion, 68</w:t>
      </w:r>
    </w:p>
    <w:p w14:paraId="39DDD9A8" w14:textId="77777777" w:rsidR="003F2EA9" w:rsidRPr="00C46570" w:rsidRDefault="003F2EA9" w:rsidP="00C46570">
      <w:pPr>
        <w:ind w:left="288" w:hanging="288"/>
        <w:rPr>
          <w:sz w:val="22"/>
          <w:szCs w:val="22"/>
        </w:rPr>
      </w:pPr>
      <w:r w:rsidRPr="00C46570">
        <w:rPr>
          <w:sz w:val="22"/>
          <w:szCs w:val="22"/>
        </w:rPr>
        <w:t xml:space="preserve">checklist, </w:t>
      </w:r>
      <w:r>
        <w:rPr>
          <w:sz w:val="22"/>
          <w:szCs w:val="22"/>
        </w:rPr>
        <w:t>F</w:t>
      </w:r>
      <w:r w:rsidRPr="00C46570">
        <w:rPr>
          <w:sz w:val="22"/>
          <w:szCs w:val="22"/>
        </w:rPr>
        <w:t>igures, 80</w:t>
      </w:r>
    </w:p>
    <w:p w14:paraId="0EF3C4DF" w14:textId="77777777" w:rsidR="003F2EA9" w:rsidRDefault="003F2EA9" w:rsidP="00C46570">
      <w:pPr>
        <w:ind w:left="288" w:hanging="288"/>
        <w:rPr>
          <w:sz w:val="22"/>
          <w:szCs w:val="22"/>
        </w:rPr>
      </w:pPr>
      <w:r>
        <w:rPr>
          <w:sz w:val="22"/>
          <w:szCs w:val="22"/>
        </w:rPr>
        <w:t>checklist, Keywords, 32</w:t>
      </w:r>
    </w:p>
    <w:p w14:paraId="38D45363" w14:textId="77777777" w:rsidR="003F2EA9" w:rsidRDefault="003F2EA9" w:rsidP="00C46570">
      <w:pPr>
        <w:ind w:left="288" w:hanging="288"/>
        <w:rPr>
          <w:sz w:val="22"/>
          <w:szCs w:val="22"/>
        </w:rPr>
      </w:pPr>
      <w:r>
        <w:rPr>
          <w:sz w:val="22"/>
          <w:szCs w:val="22"/>
        </w:rPr>
        <w:t>checklist, Materials &amp; Methods, 43</w:t>
      </w:r>
    </w:p>
    <w:p w14:paraId="448FD588" w14:textId="77777777" w:rsidR="003F2EA9" w:rsidRDefault="003F2EA9" w:rsidP="00C46570">
      <w:pPr>
        <w:ind w:left="288" w:hanging="288"/>
        <w:rPr>
          <w:sz w:val="22"/>
          <w:szCs w:val="22"/>
        </w:rPr>
      </w:pPr>
      <w:r>
        <w:rPr>
          <w:sz w:val="22"/>
          <w:szCs w:val="22"/>
        </w:rPr>
        <w:t>checklist, Results, 57</w:t>
      </w:r>
    </w:p>
    <w:p w14:paraId="5CFF90B4" w14:textId="77777777" w:rsidR="003F2EA9" w:rsidRPr="00C46570" w:rsidRDefault="003F2EA9" w:rsidP="00C46570">
      <w:pPr>
        <w:ind w:left="288" w:hanging="288"/>
        <w:rPr>
          <w:sz w:val="22"/>
          <w:szCs w:val="22"/>
        </w:rPr>
      </w:pPr>
      <w:r w:rsidRPr="00C46570">
        <w:rPr>
          <w:sz w:val="22"/>
          <w:szCs w:val="22"/>
        </w:rPr>
        <w:t>checklist, scientific writing criteria, science,151</w:t>
      </w:r>
    </w:p>
    <w:p w14:paraId="535F4279" w14:textId="77777777" w:rsidR="003F2EA9" w:rsidRPr="00C46570" w:rsidRDefault="003F2EA9" w:rsidP="00C46570">
      <w:pPr>
        <w:ind w:left="288" w:hanging="288"/>
        <w:rPr>
          <w:sz w:val="22"/>
          <w:szCs w:val="22"/>
        </w:rPr>
      </w:pPr>
      <w:r w:rsidRPr="00C46570">
        <w:rPr>
          <w:sz w:val="22"/>
          <w:szCs w:val="22"/>
        </w:rPr>
        <w:t>checklist, scientific writing criteria, structure, 152</w:t>
      </w:r>
    </w:p>
    <w:p w14:paraId="08860A2E" w14:textId="77777777" w:rsidR="003F2EA9" w:rsidRPr="00C46570" w:rsidRDefault="003F2EA9" w:rsidP="00C46570">
      <w:pPr>
        <w:ind w:left="288" w:hanging="288"/>
        <w:rPr>
          <w:sz w:val="22"/>
          <w:szCs w:val="22"/>
        </w:rPr>
      </w:pPr>
      <w:r w:rsidRPr="00C46570">
        <w:rPr>
          <w:sz w:val="22"/>
          <w:szCs w:val="22"/>
        </w:rPr>
        <w:t>checklist, scientific writing criteria, style, 153</w:t>
      </w:r>
    </w:p>
    <w:p w14:paraId="1941419B" w14:textId="77777777" w:rsidR="003F2EA9" w:rsidRDefault="003F2EA9" w:rsidP="00C46570">
      <w:pPr>
        <w:ind w:left="288" w:hanging="288"/>
        <w:rPr>
          <w:sz w:val="22"/>
          <w:szCs w:val="22"/>
        </w:rPr>
      </w:pPr>
      <w:r>
        <w:rPr>
          <w:sz w:val="22"/>
          <w:szCs w:val="22"/>
        </w:rPr>
        <w:t>checklist, Tables, 72</w:t>
      </w:r>
    </w:p>
    <w:p w14:paraId="777EA84E" w14:textId="77777777" w:rsidR="003F2EA9" w:rsidRDefault="003F2EA9" w:rsidP="00C46570">
      <w:pPr>
        <w:ind w:left="288" w:hanging="288"/>
        <w:rPr>
          <w:sz w:val="22"/>
          <w:szCs w:val="22"/>
        </w:rPr>
      </w:pPr>
      <w:r>
        <w:rPr>
          <w:sz w:val="22"/>
          <w:szCs w:val="22"/>
        </w:rPr>
        <w:t>checklist, Title, 22</w:t>
      </w:r>
    </w:p>
    <w:p w14:paraId="510B9FBC"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in A</w:t>
      </w:r>
      <w:r w:rsidRPr="00C46570">
        <w:rPr>
          <w:sz w:val="22"/>
          <w:szCs w:val="22"/>
        </w:rPr>
        <w:t>bstract, 113</w:t>
      </w:r>
    </w:p>
    <w:p w14:paraId="45FBE29D"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in F</w:t>
      </w:r>
      <w:r w:rsidRPr="00C46570">
        <w:rPr>
          <w:sz w:val="22"/>
          <w:szCs w:val="22"/>
        </w:rPr>
        <w:t>igures, 114</w:t>
      </w:r>
    </w:p>
    <w:p w14:paraId="6B31696A"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 xml:space="preserve">in </w:t>
      </w:r>
      <w:r w:rsidRPr="00C46570">
        <w:rPr>
          <w:sz w:val="22"/>
          <w:szCs w:val="22"/>
        </w:rPr>
        <w:t>IMRAD block, 113</w:t>
      </w:r>
    </w:p>
    <w:p w14:paraId="61A5F32E"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in K</w:t>
      </w:r>
      <w:r w:rsidRPr="00C46570">
        <w:rPr>
          <w:sz w:val="22"/>
          <w:szCs w:val="22"/>
        </w:rPr>
        <w:t>eywords, 113</w:t>
      </w:r>
    </w:p>
    <w:p w14:paraId="366F064D"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in T</w:t>
      </w:r>
      <w:r w:rsidRPr="00C46570">
        <w:rPr>
          <w:sz w:val="22"/>
          <w:szCs w:val="22"/>
        </w:rPr>
        <w:t>ables, 114</w:t>
      </w:r>
    </w:p>
    <w:p w14:paraId="5C51829A" w14:textId="77777777" w:rsidR="003F2EA9" w:rsidRPr="00C46570" w:rsidRDefault="003F2EA9" w:rsidP="00C46570">
      <w:pPr>
        <w:ind w:left="288" w:hanging="288"/>
        <w:rPr>
          <w:sz w:val="22"/>
          <w:szCs w:val="22"/>
        </w:rPr>
      </w:pPr>
      <w:r w:rsidRPr="00C46570">
        <w:rPr>
          <w:sz w:val="22"/>
          <w:szCs w:val="22"/>
        </w:rPr>
        <w:t xml:space="preserve">chemicals, </w:t>
      </w:r>
      <w:r>
        <w:rPr>
          <w:sz w:val="22"/>
          <w:szCs w:val="22"/>
        </w:rPr>
        <w:t>in T</w:t>
      </w:r>
      <w:r w:rsidRPr="00C46570">
        <w:rPr>
          <w:sz w:val="22"/>
          <w:szCs w:val="22"/>
        </w:rPr>
        <w:t>itle, 113</w:t>
      </w:r>
    </w:p>
    <w:p w14:paraId="3E0C247D" w14:textId="77777777" w:rsidR="003F2EA9" w:rsidRPr="00C46570" w:rsidRDefault="003F2EA9" w:rsidP="00C46570">
      <w:pPr>
        <w:ind w:left="288" w:hanging="288"/>
        <w:rPr>
          <w:sz w:val="22"/>
          <w:szCs w:val="22"/>
        </w:rPr>
      </w:pPr>
      <w:r w:rsidRPr="00C46570">
        <w:rPr>
          <w:sz w:val="22"/>
          <w:szCs w:val="22"/>
        </w:rPr>
        <w:t>chemicals, online databases, 111</w:t>
      </w:r>
    </w:p>
    <w:p w14:paraId="72E0A161" w14:textId="77777777" w:rsidR="003F2EA9" w:rsidRPr="00C46570" w:rsidRDefault="003F2EA9" w:rsidP="00C46570">
      <w:pPr>
        <w:ind w:left="288" w:hanging="288"/>
        <w:rPr>
          <w:sz w:val="22"/>
          <w:szCs w:val="22"/>
        </w:rPr>
      </w:pPr>
      <w:r w:rsidRPr="00C46570">
        <w:rPr>
          <w:sz w:val="22"/>
          <w:szCs w:val="22"/>
        </w:rPr>
        <w:t>chemicals, scientific names, 112</w:t>
      </w:r>
    </w:p>
    <w:p w14:paraId="2E9BFB81" w14:textId="77777777" w:rsidR="003F2EA9" w:rsidRPr="00C46570" w:rsidRDefault="003F2EA9" w:rsidP="00C46570">
      <w:pPr>
        <w:ind w:left="288" w:hanging="288"/>
        <w:rPr>
          <w:sz w:val="22"/>
          <w:szCs w:val="22"/>
        </w:rPr>
      </w:pPr>
      <w:r w:rsidRPr="00C46570">
        <w:rPr>
          <w:sz w:val="22"/>
          <w:szCs w:val="22"/>
        </w:rPr>
        <w:t>chemicals, simple names, 112</w:t>
      </w:r>
    </w:p>
    <w:p w14:paraId="310C41AE" w14:textId="77777777" w:rsidR="003F2EA9" w:rsidRPr="00C46570" w:rsidRDefault="003F2EA9" w:rsidP="00C46570">
      <w:pPr>
        <w:ind w:left="288" w:hanging="288"/>
        <w:rPr>
          <w:sz w:val="22"/>
          <w:szCs w:val="22"/>
        </w:rPr>
      </w:pPr>
      <w:r w:rsidRPr="00C46570">
        <w:rPr>
          <w:sz w:val="22"/>
          <w:szCs w:val="22"/>
        </w:rPr>
        <w:t>chemicals, trade names, 112</w:t>
      </w:r>
    </w:p>
    <w:p w14:paraId="3E40846E" w14:textId="77777777" w:rsidR="003F2EA9" w:rsidRPr="00C46570" w:rsidRDefault="003F2EA9" w:rsidP="00C46570">
      <w:pPr>
        <w:ind w:left="288" w:hanging="288"/>
        <w:rPr>
          <w:sz w:val="22"/>
          <w:szCs w:val="22"/>
        </w:rPr>
      </w:pPr>
      <w:r w:rsidRPr="00C46570">
        <w:rPr>
          <w:sz w:val="22"/>
          <w:szCs w:val="22"/>
        </w:rPr>
        <w:t>chi-square, 61</w:t>
      </w:r>
    </w:p>
    <w:p w14:paraId="4C255018" w14:textId="77777777" w:rsidR="003F2EA9" w:rsidRPr="00C46570" w:rsidRDefault="003F2EA9" w:rsidP="00C46570">
      <w:pPr>
        <w:ind w:left="288" w:hanging="288"/>
        <w:rPr>
          <w:sz w:val="22"/>
          <w:szCs w:val="22"/>
        </w:rPr>
      </w:pPr>
      <w:r w:rsidRPr="00C46570">
        <w:rPr>
          <w:sz w:val="22"/>
          <w:szCs w:val="22"/>
        </w:rPr>
        <w:t>clock time, 147</w:t>
      </w:r>
    </w:p>
    <w:p w14:paraId="4E7E8448" w14:textId="77777777" w:rsidR="003F2EA9" w:rsidRPr="00C46570" w:rsidRDefault="003F2EA9" w:rsidP="00C46570">
      <w:pPr>
        <w:ind w:left="288" w:hanging="288"/>
        <w:rPr>
          <w:sz w:val="22"/>
          <w:szCs w:val="22"/>
        </w:rPr>
      </w:pPr>
      <w:r w:rsidRPr="00C46570">
        <w:rPr>
          <w:sz w:val="22"/>
          <w:szCs w:val="22"/>
        </w:rPr>
        <w:t>clones, 122</w:t>
      </w:r>
    </w:p>
    <w:p w14:paraId="66A596A5" w14:textId="77777777" w:rsidR="003F2EA9" w:rsidRPr="00C46570" w:rsidRDefault="003F2EA9" w:rsidP="00C46570">
      <w:pPr>
        <w:ind w:left="288" w:hanging="288"/>
        <w:rPr>
          <w:sz w:val="22"/>
          <w:szCs w:val="22"/>
        </w:rPr>
      </w:pPr>
      <w:r w:rsidRPr="00C46570">
        <w:rPr>
          <w:sz w:val="22"/>
          <w:szCs w:val="22"/>
        </w:rPr>
        <w:t>coefficient of determination, 62</w:t>
      </w:r>
    </w:p>
    <w:p w14:paraId="799125A2" w14:textId="77777777" w:rsidR="003F2EA9" w:rsidRPr="00C46570" w:rsidRDefault="003F2EA9" w:rsidP="00C46570">
      <w:pPr>
        <w:ind w:left="288" w:hanging="288"/>
        <w:rPr>
          <w:sz w:val="22"/>
          <w:szCs w:val="22"/>
        </w:rPr>
      </w:pPr>
      <w:r w:rsidRPr="00C46570">
        <w:rPr>
          <w:sz w:val="22"/>
          <w:szCs w:val="22"/>
        </w:rPr>
        <w:t>coefficient of linear correlation, 6</w:t>
      </w:r>
      <w:r>
        <w:rPr>
          <w:sz w:val="22"/>
          <w:szCs w:val="22"/>
        </w:rPr>
        <w:t>2</w:t>
      </w:r>
    </w:p>
    <w:p w14:paraId="505DB50E" w14:textId="77777777" w:rsidR="003F2EA9" w:rsidRPr="00C46570" w:rsidRDefault="003F2EA9" w:rsidP="00C46570">
      <w:pPr>
        <w:ind w:left="288" w:hanging="288"/>
        <w:rPr>
          <w:sz w:val="22"/>
          <w:szCs w:val="22"/>
        </w:rPr>
      </w:pPr>
      <w:r w:rsidRPr="00C46570">
        <w:rPr>
          <w:sz w:val="22"/>
          <w:szCs w:val="22"/>
        </w:rPr>
        <w:t>coefficient of variation, 62</w:t>
      </w:r>
    </w:p>
    <w:p w14:paraId="35F7C802" w14:textId="77777777" w:rsidR="003F2EA9" w:rsidRPr="00C46570" w:rsidRDefault="003F2EA9" w:rsidP="00C46570">
      <w:pPr>
        <w:ind w:left="288" w:hanging="288"/>
        <w:rPr>
          <w:sz w:val="22"/>
          <w:szCs w:val="22"/>
        </w:rPr>
      </w:pPr>
      <w:r w:rsidRPr="00C46570">
        <w:rPr>
          <w:sz w:val="22"/>
          <w:szCs w:val="22"/>
        </w:rPr>
        <w:t>common name, organism, 121</w:t>
      </w:r>
    </w:p>
    <w:p w14:paraId="7DC0BA1B" w14:textId="77777777" w:rsidR="003F2EA9" w:rsidRPr="00C46570" w:rsidRDefault="003F2EA9" w:rsidP="00C46570">
      <w:pPr>
        <w:ind w:left="288" w:hanging="288"/>
        <w:rPr>
          <w:sz w:val="22"/>
          <w:szCs w:val="22"/>
        </w:rPr>
      </w:pPr>
      <w:r w:rsidRPr="00C46570">
        <w:rPr>
          <w:sz w:val="22"/>
          <w:szCs w:val="22"/>
        </w:rPr>
        <w:t>common names, HortScience, 123</w:t>
      </w:r>
    </w:p>
    <w:p w14:paraId="65B0A5A7" w14:textId="77777777" w:rsidR="003F2EA9" w:rsidRPr="00C46570" w:rsidRDefault="003F2EA9" w:rsidP="00C46570">
      <w:pPr>
        <w:ind w:left="288" w:hanging="288"/>
        <w:rPr>
          <w:sz w:val="22"/>
          <w:szCs w:val="22"/>
        </w:rPr>
      </w:pPr>
      <w:r w:rsidRPr="00C46570">
        <w:rPr>
          <w:sz w:val="22"/>
          <w:szCs w:val="22"/>
        </w:rPr>
        <w:t xml:space="preserve">common names, </w:t>
      </w:r>
      <w:r>
        <w:rPr>
          <w:sz w:val="22"/>
          <w:szCs w:val="22"/>
        </w:rPr>
        <w:t xml:space="preserve">HortTechnology, </w:t>
      </w:r>
      <w:r w:rsidRPr="00C46570">
        <w:rPr>
          <w:sz w:val="22"/>
          <w:szCs w:val="22"/>
        </w:rPr>
        <w:t>124</w:t>
      </w:r>
    </w:p>
    <w:p w14:paraId="44CFDDA5" w14:textId="77777777" w:rsidR="003F2EA9" w:rsidRPr="00C46570" w:rsidRDefault="003F2EA9" w:rsidP="00C46570">
      <w:pPr>
        <w:ind w:left="288" w:hanging="288"/>
        <w:rPr>
          <w:sz w:val="22"/>
          <w:szCs w:val="22"/>
        </w:rPr>
      </w:pPr>
      <w:r w:rsidRPr="00C46570">
        <w:rPr>
          <w:sz w:val="22"/>
          <w:szCs w:val="22"/>
        </w:rPr>
        <w:t>common names, JASHS, 123</w:t>
      </w:r>
    </w:p>
    <w:p w14:paraId="7576E4F2" w14:textId="77777777" w:rsidR="003F2EA9" w:rsidRPr="00C46570" w:rsidRDefault="003F2EA9" w:rsidP="00C46570">
      <w:pPr>
        <w:ind w:left="288" w:hanging="288"/>
        <w:rPr>
          <w:sz w:val="22"/>
          <w:szCs w:val="22"/>
        </w:rPr>
      </w:pPr>
      <w:r w:rsidRPr="00C46570">
        <w:rPr>
          <w:sz w:val="22"/>
          <w:szCs w:val="22"/>
        </w:rPr>
        <w:t>common names, plants, 123</w:t>
      </w:r>
    </w:p>
    <w:p w14:paraId="6D3A083B" w14:textId="77777777" w:rsidR="003F2EA9" w:rsidRPr="00C46570" w:rsidRDefault="003F2EA9" w:rsidP="00C46570">
      <w:pPr>
        <w:ind w:left="288" w:hanging="288"/>
        <w:rPr>
          <w:sz w:val="22"/>
          <w:szCs w:val="22"/>
        </w:rPr>
      </w:pPr>
      <w:r w:rsidRPr="00C46570">
        <w:rPr>
          <w:sz w:val="22"/>
          <w:szCs w:val="22"/>
        </w:rPr>
        <w:t>computer software, commercial, 50</w:t>
      </w:r>
    </w:p>
    <w:p w14:paraId="665AA40F" w14:textId="77777777" w:rsidR="003F2EA9" w:rsidRPr="00C46570" w:rsidRDefault="003F2EA9" w:rsidP="00C46570">
      <w:pPr>
        <w:ind w:left="288" w:hanging="288"/>
        <w:rPr>
          <w:sz w:val="22"/>
          <w:szCs w:val="22"/>
        </w:rPr>
      </w:pPr>
      <w:r w:rsidRPr="00C46570">
        <w:rPr>
          <w:sz w:val="22"/>
          <w:szCs w:val="22"/>
        </w:rPr>
        <w:t>computer software, online, 50</w:t>
      </w:r>
    </w:p>
    <w:p w14:paraId="3E54D18E" w14:textId="77777777" w:rsidR="003F2EA9" w:rsidRPr="00C46570" w:rsidRDefault="003F2EA9" w:rsidP="00C46570">
      <w:pPr>
        <w:ind w:left="288" w:hanging="288"/>
        <w:rPr>
          <w:sz w:val="22"/>
          <w:szCs w:val="22"/>
        </w:rPr>
      </w:pPr>
      <w:r w:rsidRPr="00C46570">
        <w:rPr>
          <w:sz w:val="22"/>
          <w:szCs w:val="22"/>
        </w:rPr>
        <w:t>computer software, published, 50</w:t>
      </w:r>
    </w:p>
    <w:p w14:paraId="56F802F6" w14:textId="77777777" w:rsidR="003F2EA9" w:rsidRPr="00C46570" w:rsidRDefault="003F2EA9" w:rsidP="00C46570">
      <w:pPr>
        <w:ind w:left="288" w:hanging="288"/>
        <w:rPr>
          <w:sz w:val="22"/>
          <w:szCs w:val="22"/>
        </w:rPr>
      </w:pPr>
      <w:r w:rsidRPr="00C46570">
        <w:rPr>
          <w:sz w:val="22"/>
          <w:szCs w:val="22"/>
        </w:rPr>
        <w:t>concentration, 139</w:t>
      </w:r>
    </w:p>
    <w:p w14:paraId="0396710F" w14:textId="77777777" w:rsidR="003F2EA9" w:rsidRPr="00C46570" w:rsidRDefault="003F2EA9" w:rsidP="00C46570">
      <w:pPr>
        <w:ind w:left="288" w:hanging="288"/>
        <w:rPr>
          <w:sz w:val="22"/>
          <w:szCs w:val="22"/>
        </w:rPr>
      </w:pPr>
      <w:r w:rsidRPr="00C46570">
        <w:rPr>
          <w:sz w:val="22"/>
          <w:szCs w:val="22"/>
        </w:rPr>
        <w:t>confidence intervals, 59</w:t>
      </w:r>
    </w:p>
    <w:p w14:paraId="3D7C102F" w14:textId="77777777" w:rsidR="003F2EA9" w:rsidRPr="00C46570" w:rsidRDefault="003F2EA9" w:rsidP="00C46570">
      <w:pPr>
        <w:ind w:left="288" w:hanging="288"/>
        <w:rPr>
          <w:sz w:val="22"/>
          <w:szCs w:val="22"/>
        </w:rPr>
      </w:pPr>
      <w:r w:rsidRPr="00C46570">
        <w:rPr>
          <w:sz w:val="22"/>
          <w:szCs w:val="22"/>
        </w:rPr>
        <w:t>controlled environments, 45</w:t>
      </w:r>
    </w:p>
    <w:p w14:paraId="5B85BCB4" w14:textId="77777777" w:rsidR="003F2EA9" w:rsidRPr="00C46570" w:rsidRDefault="003F2EA9" w:rsidP="00C46570">
      <w:pPr>
        <w:ind w:left="288" w:hanging="288"/>
        <w:rPr>
          <w:sz w:val="22"/>
          <w:szCs w:val="22"/>
        </w:rPr>
      </w:pPr>
      <w:r w:rsidRPr="00C46570">
        <w:rPr>
          <w:sz w:val="22"/>
          <w:szCs w:val="22"/>
        </w:rPr>
        <w:t>cultivar names, figures, 84</w:t>
      </w:r>
    </w:p>
    <w:p w14:paraId="34A5393B" w14:textId="77777777" w:rsidR="003F2EA9" w:rsidRPr="00C46570" w:rsidRDefault="003F2EA9" w:rsidP="00C46570">
      <w:pPr>
        <w:ind w:left="288" w:hanging="288"/>
        <w:rPr>
          <w:sz w:val="22"/>
          <w:szCs w:val="22"/>
        </w:rPr>
      </w:pPr>
      <w:r w:rsidRPr="00C46570">
        <w:rPr>
          <w:sz w:val="22"/>
          <w:szCs w:val="22"/>
        </w:rPr>
        <w:t>cultivar, 124</w:t>
      </w:r>
    </w:p>
    <w:p w14:paraId="41915F3B" w14:textId="77777777" w:rsidR="003F2EA9" w:rsidRPr="00C46570" w:rsidRDefault="003F2EA9" w:rsidP="00C46570">
      <w:pPr>
        <w:ind w:left="288" w:hanging="288"/>
        <w:rPr>
          <w:sz w:val="22"/>
          <w:szCs w:val="22"/>
        </w:rPr>
      </w:pPr>
      <w:r w:rsidRPr="00C46570">
        <w:rPr>
          <w:sz w:val="22"/>
          <w:szCs w:val="22"/>
        </w:rPr>
        <w:t>cultivar, abbreviation cv., 124</w:t>
      </w:r>
    </w:p>
    <w:p w14:paraId="00FF2943" w14:textId="77777777" w:rsidR="003F2EA9" w:rsidRDefault="003F2EA9" w:rsidP="00C46570">
      <w:pPr>
        <w:ind w:left="288" w:hanging="288"/>
        <w:rPr>
          <w:sz w:val="22"/>
          <w:szCs w:val="22"/>
        </w:rPr>
      </w:pPr>
      <w:r>
        <w:rPr>
          <w:sz w:val="22"/>
          <w:szCs w:val="22"/>
        </w:rPr>
        <w:t>cultivar, release, 168</w:t>
      </w:r>
    </w:p>
    <w:p w14:paraId="57DEA61C" w14:textId="77777777" w:rsidR="003F2EA9" w:rsidRPr="00C46570" w:rsidRDefault="003F2EA9" w:rsidP="00C46570">
      <w:pPr>
        <w:ind w:left="288" w:hanging="288"/>
        <w:rPr>
          <w:sz w:val="22"/>
          <w:szCs w:val="22"/>
        </w:rPr>
      </w:pPr>
      <w:r w:rsidRPr="00C46570">
        <w:rPr>
          <w:sz w:val="22"/>
          <w:szCs w:val="22"/>
        </w:rPr>
        <w:t>cultivar, single quotations, 124</w:t>
      </w:r>
    </w:p>
    <w:p w14:paraId="139777E9" w14:textId="77777777" w:rsidR="003F2EA9" w:rsidRPr="00C46570" w:rsidRDefault="003F2EA9" w:rsidP="00C46570">
      <w:pPr>
        <w:ind w:left="288" w:hanging="288"/>
        <w:rPr>
          <w:sz w:val="22"/>
          <w:szCs w:val="22"/>
        </w:rPr>
      </w:pPr>
      <w:r w:rsidRPr="00C46570">
        <w:rPr>
          <w:sz w:val="22"/>
          <w:szCs w:val="22"/>
        </w:rPr>
        <w:t>cultivar, trade name, 125</w:t>
      </w:r>
    </w:p>
    <w:p w14:paraId="34DFEEA0" w14:textId="77777777" w:rsidR="003F2EA9" w:rsidRPr="00C46570" w:rsidRDefault="003F2EA9" w:rsidP="00C46570">
      <w:pPr>
        <w:ind w:left="288" w:hanging="288"/>
        <w:rPr>
          <w:sz w:val="22"/>
          <w:szCs w:val="22"/>
        </w:rPr>
      </w:pPr>
      <w:r w:rsidRPr="00C46570">
        <w:rPr>
          <w:sz w:val="22"/>
          <w:szCs w:val="22"/>
        </w:rPr>
        <w:t>currency, 139</w:t>
      </w:r>
    </w:p>
    <w:p w14:paraId="0DD246D2" w14:textId="77777777" w:rsidR="003F2EA9" w:rsidRPr="00C46570" w:rsidRDefault="003F2EA9" w:rsidP="00C46570">
      <w:pPr>
        <w:ind w:left="288" w:hanging="288"/>
        <w:rPr>
          <w:sz w:val="22"/>
          <w:szCs w:val="22"/>
        </w:rPr>
      </w:pPr>
      <w:r w:rsidRPr="00C46570">
        <w:rPr>
          <w:sz w:val="22"/>
          <w:szCs w:val="22"/>
        </w:rPr>
        <w:t>data analysis, descriptive, 48</w:t>
      </w:r>
    </w:p>
    <w:p w14:paraId="56F39FD5" w14:textId="77777777" w:rsidR="003F2EA9" w:rsidRPr="00C46570" w:rsidRDefault="003F2EA9" w:rsidP="00C46570">
      <w:pPr>
        <w:ind w:left="288" w:hanging="288"/>
        <w:rPr>
          <w:sz w:val="22"/>
          <w:szCs w:val="22"/>
        </w:rPr>
      </w:pPr>
      <w:r w:rsidRPr="00C46570">
        <w:rPr>
          <w:sz w:val="22"/>
          <w:szCs w:val="22"/>
        </w:rPr>
        <w:t>data analysis, improper, 44</w:t>
      </w:r>
    </w:p>
    <w:p w14:paraId="5B479B66" w14:textId="77777777" w:rsidR="003F2EA9" w:rsidRPr="00C46570" w:rsidRDefault="003F2EA9" w:rsidP="00C46570">
      <w:pPr>
        <w:ind w:left="288" w:hanging="288"/>
        <w:rPr>
          <w:sz w:val="22"/>
          <w:szCs w:val="22"/>
        </w:rPr>
      </w:pPr>
      <w:r w:rsidRPr="00C46570">
        <w:rPr>
          <w:sz w:val="22"/>
          <w:szCs w:val="22"/>
        </w:rPr>
        <w:t>data analysis, inferential, 49</w:t>
      </w:r>
    </w:p>
    <w:p w14:paraId="65217CE8" w14:textId="77777777" w:rsidR="003F2EA9" w:rsidRPr="00C46570" w:rsidRDefault="003F2EA9" w:rsidP="00C46570">
      <w:pPr>
        <w:ind w:left="288" w:hanging="288"/>
        <w:rPr>
          <w:sz w:val="22"/>
          <w:szCs w:val="22"/>
        </w:rPr>
      </w:pPr>
      <w:r w:rsidRPr="00C46570">
        <w:rPr>
          <w:sz w:val="22"/>
          <w:szCs w:val="22"/>
        </w:rPr>
        <w:t>data collection, 48</w:t>
      </w:r>
    </w:p>
    <w:p w14:paraId="50C1BCDA" w14:textId="77777777" w:rsidR="003F2EA9" w:rsidRPr="00C46570" w:rsidRDefault="003F2EA9" w:rsidP="00C46570">
      <w:pPr>
        <w:ind w:left="288" w:hanging="288"/>
        <w:rPr>
          <w:sz w:val="22"/>
          <w:szCs w:val="22"/>
        </w:rPr>
      </w:pPr>
      <w:r w:rsidRPr="00C46570">
        <w:rPr>
          <w:sz w:val="22"/>
          <w:szCs w:val="22"/>
        </w:rPr>
        <w:t>data conversion, imprecise, 73</w:t>
      </w:r>
    </w:p>
    <w:p w14:paraId="3376D89A" w14:textId="77777777" w:rsidR="003F2EA9" w:rsidRPr="00C46570" w:rsidRDefault="003F2EA9" w:rsidP="00C46570">
      <w:pPr>
        <w:ind w:left="288" w:hanging="288"/>
        <w:rPr>
          <w:sz w:val="22"/>
          <w:szCs w:val="22"/>
        </w:rPr>
      </w:pPr>
      <w:r w:rsidRPr="00C46570">
        <w:rPr>
          <w:sz w:val="22"/>
          <w:szCs w:val="22"/>
        </w:rPr>
        <w:t>data, modification, 48</w:t>
      </w:r>
    </w:p>
    <w:p w14:paraId="71606AE0" w14:textId="77777777" w:rsidR="003F2EA9" w:rsidRPr="00C46570" w:rsidRDefault="003F2EA9" w:rsidP="00C46570">
      <w:pPr>
        <w:ind w:left="288" w:hanging="288"/>
        <w:rPr>
          <w:sz w:val="22"/>
          <w:szCs w:val="22"/>
        </w:rPr>
      </w:pPr>
      <w:r w:rsidRPr="00C46570">
        <w:rPr>
          <w:sz w:val="22"/>
          <w:szCs w:val="22"/>
        </w:rPr>
        <w:t>data, outliers, 49</w:t>
      </w:r>
    </w:p>
    <w:p w14:paraId="1AF118E6" w14:textId="77777777" w:rsidR="003F2EA9" w:rsidRPr="00C46570" w:rsidRDefault="003F2EA9" w:rsidP="00C46570">
      <w:pPr>
        <w:ind w:left="288" w:hanging="288"/>
        <w:rPr>
          <w:sz w:val="22"/>
          <w:szCs w:val="22"/>
        </w:rPr>
      </w:pPr>
      <w:r w:rsidRPr="00C46570">
        <w:rPr>
          <w:sz w:val="22"/>
          <w:szCs w:val="22"/>
        </w:rPr>
        <w:t>data, patterns, 49</w:t>
      </w:r>
    </w:p>
    <w:p w14:paraId="2E54FD68" w14:textId="77777777" w:rsidR="003F2EA9" w:rsidRPr="00C46570" w:rsidRDefault="003F2EA9" w:rsidP="00C46570">
      <w:pPr>
        <w:ind w:left="288" w:hanging="288"/>
        <w:rPr>
          <w:sz w:val="22"/>
          <w:szCs w:val="22"/>
        </w:rPr>
      </w:pPr>
      <w:r w:rsidRPr="00C46570">
        <w:rPr>
          <w:sz w:val="22"/>
          <w:szCs w:val="22"/>
        </w:rPr>
        <w:t xml:space="preserve">database, </w:t>
      </w:r>
      <w:r>
        <w:rPr>
          <w:sz w:val="22"/>
          <w:szCs w:val="22"/>
        </w:rPr>
        <w:t xml:space="preserve">in-text citation, </w:t>
      </w:r>
      <w:r w:rsidRPr="00C46570">
        <w:rPr>
          <w:sz w:val="22"/>
          <w:szCs w:val="22"/>
        </w:rPr>
        <w:t>50</w:t>
      </w:r>
    </w:p>
    <w:p w14:paraId="0D8A4E0F" w14:textId="77777777" w:rsidR="003F2EA9" w:rsidRPr="00C46570" w:rsidRDefault="003F2EA9" w:rsidP="00C46570">
      <w:pPr>
        <w:ind w:left="288" w:hanging="288"/>
        <w:rPr>
          <w:sz w:val="22"/>
          <w:szCs w:val="22"/>
        </w:rPr>
      </w:pPr>
      <w:r w:rsidRPr="00C46570">
        <w:rPr>
          <w:sz w:val="22"/>
          <w:szCs w:val="22"/>
        </w:rPr>
        <w:t>date, 140</w:t>
      </w:r>
    </w:p>
    <w:p w14:paraId="0DE14FAC" w14:textId="77777777" w:rsidR="003F2EA9" w:rsidRPr="00C46570" w:rsidRDefault="003F2EA9" w:rsidP="00C46570">
      <w:pPr>
        <w:ind w:left="288" w:hanging="288"/>
        <w:rPr>
          <w:sz w:val="22"/>
          <w:szCs w:val="22"/>
        </w:rPr>
      </w:pPr>
      <w:r w:rsidRPr="00C46570">
        <w:rPr>
          <w:sz w:val="22"/>
          <w:szCs w:val="22"/>
        </w:rPr>
        <w:t>day, 140</w:t>
      </w:r>
    </w:p>
    <w:p w14:paraId="17BA3222" w14:textId="77777777" w:rsidR="003F2EA9" w:rsidRPr="00C46570" w:rsidRDefault="003F2EA9" w:rsidP="00C46570">
      <w:pPr>
        <w:ind w:left="288" w:hanging="288"/>
        <w:rPr>
          <w:sz w:val="22"/>
          <w:szCs w:val="22"/>
        </w:rPr>
      </w:pPr>
      <w:r w:rsidRPr="00C46570">
        <w:rPr>
          <w:sz w:val="22"/>
          <w:szCs w:val="22"/>
        </w:rPr>
        <w:t>daylength, 147</w:t>
      </w:r>
    </w:p>
    <w:p w14:paraId="5D22021D" w14:textId="77777777" w:rsidR="003F2EA9" w:rsidRPr="00C46570" w:rsidRDefault="003F2EA9" w:rsidP="00C46570">
      <w:pPr>
        <w:ind w:left="288" w:hanging="288"/>
        <w:rPr>
          <w:sz w:val="22"/>
          <w:szCs w:val="22"/>
        </w:rPr>
      </w:pPr>
      <w:r w:rsidRPr="00C46570">
        <w:rPr>
          <w:sz w:val="22"/>
          <w:szCs w:val="22"/>
        </w:rPr>
        <w:t>decimals, 60</w:t>
      </w:r>
    </w:p>
    <w:p w14:paraId="7CB8027A" w14:textId="77777777" w:rsidR="003F2EA9" w:rsidRPr="00C46570" w:rsidRDefault="003F2EA9" w:rsidP="00C46570">
      <w:pPr>
        <w:ind w:left="288" w:hanging="288"/>
        <w:rPr>
          <w:sz w:val="22"/>
          <w:szCs w:val="22"/>
        </w:rPr>
      </w:pPr>
      <w:r w:rsidRPr="00C46570">
        <w:rPr>
          <w:sz w:val="22"/>
          <w:szCs w:val="22"/>
        </w:rPr>
        <w:t>decimals, leading zeroes, 60</w:t>
      </w:r>
    </w:p>
    <w:p w14:paraId="3A43EA65" w14:textId="77777777" w:rsidR="003F2EA9" w:rsidRDefault="003F2EA9" w:rsidP="00C46570">
      <w:pPr>
        <w:ind w:left="288" w:hanging="288"/>
        <w:rPr>
          <w:sz w:val="22"/>
          <w:szCs w:val="22"/>
        </w:rPr>
      </w:pPr>
      <w:r>
        <w:rPr>
          <w:sz w:val="22"/>
          <w:szCs w:val="22"/>
        </w:rPr>
        <w:t>digital object identifier, 91</w:t>
      </w:r>
    </w:p>
    <w:p w14:paraId="5A840A11" w14:textId="77777777" w:rsidR="003F2EA9" w:rsidRPr="00C46570" w:rsidRDefault="003F2EA9" w:rsidP="00C46570">
      <w:pPr>
        <w:ind w:left="288" w:hanging="288"/>
        <w:rPr>
          <w:sz w:val="22"/>
          <w:szCs w:val="22"/>
        </w:rPr>
      </w:pPr>
      <w:r>
        <w:rPr>
          <w:sz w:val="22"/>
          <w:szCs w:val="22"/>
        </w:rPr>
        <w:t>D</w:t>
      </w:r>
      <w:r w:rsidRPr="00C46570">
        <w:rPr>
          <w:sz w:val="22"/>
          <w:szCs w:val="22"/>
        </w:rPr>
        <w:t>iscussion</w:t>
      </w:r>
      <w:r>
        <w:rPr>
          <w:sz w:val="22"/>
          <w:szCs w:val="22"/>
        </w:rPr>
        <w:t xml:space="preserve"> section</w:t>
      </w:r>
      <w:r w:rsidRPr="00C46570">
        <w:rPr>
          <w:sz w:val="22"/>
          <w:szCs w:val="22"/>
        </w:rPr>
        <w:t>, 68</w:t>
      </w:r>
    </w:p>
    <w:p w14:paraId="1683252A" w14:textId="77777777" w:rsidR="003F2EA9" w:rsidRPr="00C46570" w:rsidRDefault="003F2EA9" w:rsidP="00C46570">
      <w:pPr>
        <w:ind w:left="288" w:hanging="288"/>
        <w:rPr>
          <w:sz w:val="22"/>
          <w:szCs w:val="22"/>
        </w:rPr>
      </w:pPr>
      <w:r>
        <w:rPr>
          <w:sz w:val="22"/>
          <w:szCs w:val="22"/>
        </w:rPr>
        <w:t>D</w:t>
      </w:r>
      <w:r w:rsidRPr="00C46570">
        <w:rPr>
          <w:sz w:val="22"/>
          <w:szCs w:val="22"/>
        </w:rPr>
        <w:t>iscussion</w:t>
      </w:r>
      <w:r>
        <w:rPr>
          <w:sz w:val="22"/>
          <w:szCs w:val="22"/>
        </w:rPr>
        <w:t xml:space="preserve"> section</w:t>
      </w:r>
      <w:r w:rsidRPr="00C46570">
        <w:rPr>
          <w:sz w:val="22"/>
          <w:szCs w:val="22"/>
        </w:rPr>
        <w:t>, checklist, 68</w:t>
      </w:r>
    </w:p>
    <w:p w14:paraId="403580D1" w14:textId="77777777" w:rsidR="003F2EA9" w:rsidRPr="00C46570" w:rsidRDefault="003F2EA9" w:rsidP="00C46570">
      <w:pPr>
        <w:ind w:left="288" w:hanging="288"/>
        <w:rPr>
          <w:sz w:val="22"/>
          <w:szCs w:val="22"/>
        </w:rPr>
      </w:pPr>
      <w:r w:rsidRPr="00C46570">
        <w:rPr>
          <w:sz w:val="22"/>
          <w:szCs w:val="22"/>
        </w:rPr>
        <w:t>diseases, biotic, 47</w:t>
      </w:r>
      <w:r>
        <w:rPr>
          <w:sz w:val="22"/>
          <w:szCs w:val="22"/>
        </w:rPr>
        <w:t>, 70</w:t>
      </w:r>
    </w:p>
    <w:p w14:paraId="5F9BB37B" w14:textId="77777777" w:rsidR="003F2EA9" w:rsidRPr="00C46570" w:rsidRDefault="003F2EA9" w:rsidP="00C46570">
      <w:pPr>
        <w:ind w:left="288" w:hanging="288"/>
        <w:rPr>
          <w:sz w:val="22"/>
          <w:szCs w:val="22"/>
        </w:rPr>
      </w:pPr>
      <w:r w:rsidRPr="00C46570">
        <w:rPr>
          <w:sz w:val="22"/>
          <w:szCs w:val="22"/>
        </w:rPr>
        <w:t xml:space="preserve">diseases, </w:t>
      </w:r>
      <w:r>
        <w:rPr>
          <w:sz w:val="22"/>
          <w:szCs w:val="22"/>
        </w:rPr>
        <w:t xml:space="preserve">in </w:t>
      </w:r>
      <w:r w:rsidRPr="00C46570">
        <w:rPr>
          <w:sz w:val="22"/>
          <w:szCs w:val="22"/>
        </w:rPr>
        <w:t>keywords, 115</w:t>
      </w:r>
    </w:p>
    <w:p w14:paraId="7341628D" w14:textId="77777777" w:rsidR="003F2EA9" w:rsidRPr="00C46570" w:rsidRDefault="003F2EA9" w:rsidP="00C46570">
      <w:pPr>
        <w:ind w:left="288" w:hanging="288"/>
        <w:rPr>
          <w:sz w:val="22"/>
          <w:szCs w:val="22"/>
        </w:rPr>
      </w:pPr>
      <w:r w:rsidRPr="00C46570">
        <w:rPr>
          <w:sz w:val="22"/>
          <w:szCs w:val="22"/>
        </w:rPr>
        <w:t>diseases, nomenclature, 114</w:t>
      </w:r>
    </w:p>
    <w:p w14:paraId="2E6EB881" w14:textId="77777777" w:rsidR="003F2EA9" w:rsidRPr="00C46570" w:rsidRDefault="003F2EA9" w:rsidP="00C46570">
      <w:pPr>
        <w:ind w:left="288" w:hanging="288"/>
        <w:rPr>
          <w:sz w:val="22"/>
          <w:szCs w:val="22"/>
        </w:rPr>
      </w:pPr>
      <w:r w:rsidRPr="00C46570">
        <w:rPr>
          <w:sz w:val="22"/>
          <w:szCs w:val="22"/>
        </w:rPr>
        <w:t>diseases, online databases, 115</w:t>
      </w:r>
    </w:p>
    <w:p w14:paraId="68A8FB50" w14:textId="77777777" w:rsidR="003F2EA9" w:rsidRPr="00C46570" w:rsidRDefault="003F2EA9" w:rsidP="00C46570">
      <w:pPr>
        <w:ind w:left="288" w:hanging="288"/>
        <w:rPr>
          <w:sz w:val="22"/>
          <w:szCs w:val="22"/>
        </w:rPr>
      </w:pPr>
      <w:r w:rsidRPr="00C46570">
        <w:rPr>
          <w:sz w:val="22"/>
          <w:szCs w:val="22"/>
        </w:rPr>
        <w:t>diseases, title, 115</w:t>
      </w:r>
    </w:p>
    <w:p w14:paraId="35BE0CB9" w14:textId="77777777" w:rsidR="003F2EA9" w:rsidRPr="00C46570" w:rsidRDefault="003F2EA9" w:rsidP="00C46570">
      <w:pPr>
        <w:ind w:left="288" w:hanging="288"/>
        <w:rPr>
          <w:sz w:val="22"/>
          <w:szCs w:val="22"/>
        </w:rPr>
      </w:pPr>
      <w:r w:rsidRPr="00C46570">
        <w:rPr>
          <w:sz w:val="22"/>
          <w:szCs w:val="22"/>
        </w:rPr>
        <w:t>DOI, 91</w:t>
      </w:r>
    </w:p>
    <w:p w14:paraId="56FAD4D2" w14:textId="77777777" w:rsidR="003F2EA9" w:rsidRPr="00C46570" w:rsidRDefault="003F2EA9" w:rsidP="00C46570">
      <w:pPr>
        <w:ind w:left="288" w:hanging="288"/>
        <w:rPr>
          <w:sz w:val="22"/>
          <w:szCs w:val="22"/>
        </w:rPr>
      </w:pPr>
      <w:r>
        <w:rPr>
          <w:sz w:val="22"/>
          <w:szCs w:val="22"/>
        </w:rPr>
        <w:t>e</w:t>
      </w:r>
      <w:r w:rsidRPr="00C46570">
        <w:rPr>
          <w:sz w:val="22"/>
          <w:szCs w:val="22"/>
        </w:rPr>
        <w:t>nd reference, 92</w:t>
      </w:r>
    </w:p>
    <w:p w14:paraId="6FC35E4B" w14:textId="77777777" w:rsidR="003F2EA9" w:rsidRDefault="003F2EA9" w:rsidP="00E212FC">
      <w:pPr>
        <w:ind w:left="288" w:hanging="288"/>
        <w:rPr>
          <w:sz w:val="22"/>
          <w:szCs w:val="22"/>
        </w:rPr>
      </w:pPr>
      <w:r>
        <w:rPr>
          <w:sz w:val="22"/>
          <w:szCs w:val="22"/>
        </w:rPr>
        <w:t>end reference, for abstract, 94</w:t>
      </w:r>
    </w:p>
    <w:p w14:paraId="35055391" w14:textId="77777777" w:rsidR="003F2EA9" w:rsidRPr="00C46570" w:rsidRDefault="003F2EA9" w:rsidP="00E212FC">
      <w:pPr>
        <w:ind w:left="288" w:hanging="288"/>
        <w:rPr>
          <w:sz w:val="22"/>
          <w:szCs w:val="22"/>
        </w:rPr>
      </w:pPr>
      <w:r>
        <w:rPr>
          <w:sz w:val="22"/>
          <w:szCs w:val="22"/>
        </w:rPr>
        <w:t xml:space="preserve">end reference, for </w:t>
      </w:r>
      <w:r w:rsidRPr="00C46570">
        <w:rPr>
          <w:sz w:val="22"/>
          <w:szCs w:val="22"/>
        </w:rPr>
        <w:t>book chapter, 95</w:t>
      </w:r>
    </w:p>
    <w:p w14:paraId="28639FF1" w14:textId="77777777" w:rsidR="003F2EA9" w:rsidRPr="00C46570" w:rsidRDefault="003F2EA9" w:rsidP="00E212FC">
      <w:pPr>
        <w:ind w:left="288" w:hanging="288"/>
        <w:rPr>
          <w:sz w:val="22"/>
          <w:szCs w:val="22"/>
        </w:rPr>
      </w:pPr>
      <w:r>
        <w:rPr>
          <w:sz w:val="22"/>
          <w:szCs w:val="22"/>
        </w:rPr>
        <w:t xml:space="preserve">end reference, for </w:t>
      </w:r>
      <w:r w:rsidRPr="00C46570">
        <w:rPr>
          <w:sz w:val="22"/>
          <w:szCs w:val="22"/>
        </w:rPr>
        <w:t>book, 95</w:t>
      </w:r>
    </w:p>
    <w:p w14:paraId="10FBB838"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bulletin, 95</w:t>
      </w:r>
    </w:p>
    <w:p w14:paraId="23D703C1"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computer software, 95</w:t>
      </w:r>
    </w:p>
    <w:p w14:paraId="0AB7BA90"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conference proceedings, 96</w:t>
      </w:r>
    </w:p>
    <w:p w14:paraId="457CE9AC"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congressional bill, 96</w:t>
      </w:r>
    </w:p>
    <w:p w14:paraId="641D50A3"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database, 97</w:t>
      </w:r>
    </w:p>
    <w:p w14:paraId="53AB5F4C"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for D</w:t>
      </w:r>
      <w:r w:rsidRPr="00C46570">
        <w:rPr>
          <w:sz w:val="22"/>
          <w:szCs w:val="22"/>
        </w:rPr>
        <w:t xml:space="preserve">issertation </w:t>
      </w:r>
      <w:r>
        <w:rPr>
          <w:sz w:val="22"/>
          <w:szCs w:val="22"/>
        </w:rPr>
        <w:t>A</w:t>
      </w:r>
      <w:r w:rsidRPr="00C46570">
        <w:rPr>
          <w:sz w:val="22"/>
          <w:szCs w:val="22"/>
        </w:rPr>
        <w:t>bstract</w:t>
      </w:r>
      <w:r>
        <w:rPr>
          <w:sz w:val="22"/>
          <w:szCs w:val="22"/>
        </w:rPr>
        <w:t>s</w:t>
      </w:r>
      <w:r w:rsidRPr="00C46570">
        <w:rPr>
          <w:sz w:val="22"/>
          <w:szCs w:val="22"/>
        </w:rPr>
        <w:t>, 97</w:t>
      </w:r>
    </w:p>
    <w:p w14:paraId="7073B788"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dissertation, 97</w:t>
      </w:r>
    </w:p>
    <w:p w14:paraId="2254BCD7"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for H</w:t>
      </w:r>
      <w:r w:rsidRPr="00C46570">
        <w:rPr>
          <w:sz w:val="22"/>
          <w:szCs w:val="22"/>
        </w:rPr>
        <w:t xml:space="preserve">orticultural </w:t>
      </w:r>
      <w:r>
        <w:rPr>
          <w:sz w:val="22"/>
          <w:szCs w:val="22"/>
        </w:rPr>
        <w:t>A</w:t>
      </w:r>
      <w:r w:rsidRPr="00C46570">
        <w:rPr>
          <w:sz w:val="22"/>
          <w:szCs w:val="22"/>
        </w:rPr>
        <w:t>bstract</w:t>
      </w:r>
      <w:r>
        <w:rPr>
          <w:sz w:val="22"/>
          <w:szCs w:val="22"/>
        </w:rPr>
        <w:t>s</w:t>
      </w:r>
      <w:r w:rsidRPr="00C46570">
        <w:rPr>
          <w:sz w:val="22"/>
          <w:szCs w:val="22"/>
        </w:rPr>
        <w:t>, 97</w:t>
      </w:r>
    </w:p>
    <w:p w14:paraId="27DD5541"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advance online publication, 98</w:t>
      </w:r>
    </w:p>
    <w:p w14:paraId="711C6D96"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article number reported, 98</w:t>
      </w:r>
    </w:p>
    <w:p w14:paraId="6AA4FE90"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issue number not reported, 98</w:t>
      </w:r>
    </w:p>
    <w:p w14:paraId="56C6C9E1"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issue number reported, 98</w:t>
      </w:r>
    </w:p>
    <w:p w14:paraId="233BA856"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issue number required, 99</w:t>
      </w:r>
    </w:p>
    <w:p w14:paraId="42B5BECA"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unpublished, accepted for publication, 99</w:t>
      </w:r>
    </w:p>
    <w:p w14:paraId="5165132A"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journal article, unpublished, not accepted for publication, 99</w:t>
      </w:r>
    </w:p>
    <w:p w14:paraId="2D9D0C8C"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 xml:space="preserve">journal article, </w:t>
      </w:r>
      <w:r>
        <w:rPr>
          <w:sz w:val="22"/>
          <w:szCs w:val="22"/>
        </w:rPr>
        <w:t xml:space="preserve">with </w:t>
      </w:r>
      <w:r w:rsidRPr="00C46570">
        <w:rPr>
          <w:sz w:val="22"/>
          <w:szCs w:val="22"/>
        </w:rPr>
        <w:t>URL, 100</w:t>
      </w:r>
    </w:p>
    <w:p w14:paraId="7CF72BF9"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online resource, 100</w:t>
      </w:r>
    </w:p>
    <w:p w14:paraId="315EFCD9"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patent, plant, 100</w:t>
      </w:r>
    </w:p>
    <w:p w14:paraId="2416E162"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patent, utility, 100</w:t>
      </w:r>
    </w:p>
    <w:p w14:paraId="1CD12A32"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report, 101</w:t>
      </w:r>
    </w:p>
    <w:p w14:paraId="1F4C7F7B"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software (</w:t>
      </w:r>
      <w:r w:rsidRPr="00C46570">
        <w:rPr>
          <w:i/>
          <w:iCs/>
          <w:sz w:val="22"/>
          <w:szCs w:val="22"/>
        </w:rPr>
        <w:t xml:space="preserve">see </w:t>
      </w:r>
      <w:r>
        <w:rPr>
          <w:i/>
          <w:iCs/>
          <w:sz w:val="22"/>
          <w:szCs w:val="22"/>
        </w:rPr>
        <w:t xml:space="preserve">end reference, </w:t>
      </w:r>
      <w:r w:rsidRPr="00C46570">
        <w:rPr>
          <w:i/>
          <w:iCs/>
          <w:sz w:val="22"/>
          <w:szCs w:val="22"/>
        </w:rPr>
        <w:t>computer software</w:t>
      </w:r>
      <w:r w:rsidRPr="00C46570">
        <w:rPr>
          <w:sz w:val="22"/>
          <w:szCs w:val="22"/>
        </w:rPr>
        <w:t>)</w:t>
      </w:r>
    </w:p>
    <w:p w14:paraId="54C357D1"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thesis, 101</w:t>
      </w:r>
    </w:p>
    <w:p w14:paraId="650CC75D" w14:textId="77777777" w:rsidR="003F2EA9" w:rsidRPr="00C46570" w:rsidRDefault="003F2EA9" w:rsidP="00E212FC">
      <w:pPr>
        <w:ind w:left="288" w:hanging="288"/>
        <w:rPr>
          <w:sz w:val="22"/>
          <w:szCs w:val="22"/>
        </w:rPr>
      </w:pPr>
      <w:r>
        <w:rPr>
          <w:sz w:val="22"/>
          <w:szCs w:val="22"/>
        </w:rPr>
        <w:t>end reference</w:t>
      </w:r>
      <w:r w:rsidRPr="00C46570">
        <w:rPr>
          <w:sz w:val="22"/>
          <w:szCs w:val="22"/>
        </w:rPr>
        <w:t xml:space="preserve">, </w:t>
      </w:r>
      <w:r>
        <w:rPr>
          <w:sz w:val="22"/>
          <w:szCs w:val="22"/>
        </w:rPr>
        <w:t xml:space="preserve">for </w:t>
      </w:r>
      <w:r w:rsidRPr="00C46570">
        <w:rPr>
          <w:sz w:val="22"/>
          <w:szCs w:val="22"/>
        </w:rPr>
        <w:t>unpublished information, 101</w:t>
      </w:r>
    </w:p>
    <w:p w14:paraId="36491DD7" w14:textId="77777777" w:rsidR="003F2EA9" w:rsidRPr="00C46570" w:rsidRDefault="003F2EA9" w:rsidP="00E212FC">
      <w:pPr>
        <w:ind w:left="288" w:hanging="288"/>
        <w:rPr>
          <w:sz w:val="22"/>
          <w:szCs w:val="22"/>
        </w:rPr>
      </w:pPr>
      <w:r>
        <w:rPr>
          <w:sz w:val="22"/>
          <w:szCs w:val="22"/>
        </w:rPr>
        <w:t>end reference</w:t>
      </w:r>
      <w:r w:rsidRPr="00C46570">
        <w:rPr>
          <w:sz w:val="22"/>
          <w:szCs w:val="22"/>
        </w:rPr>
        <w:t>, internet (</w:t>
      </w:r>
      <w:r w:rsidRPr="00C46570">
        <w:rPr>
          <w:i/>
          <w:iCs/>
          <w:sz w:val="22"/>
          <w:szCs w:val="22"/>
        </w:rPr>
        <w:t xml:space="preserve">see </w:t>
      </w:r>
      <w:r>
        <w:rPr>
          <w:i/>
          <w:iCs/>
          <w:sz w:val="22"/>
          <w:szCs w:val="22"/>
        </w:rPr>
        <w:t xml:space="preserve">end reference, </w:t>
      </w:r>
      <w:r w:rsidRPr="00C46570">
        <w:rPr>
          <w:i/>
          <w:iCs/>
          <w:sz w:val="22"/>
          <w:szCs w:val="22"/>
        </w:rPr>
        <w:t>online resource</w:t>
      </w:r>
      <w:r w:rsidRPr="00C46570">
        <w:rPr>
          <w:sz w:val="22"/>
          <w:szCs w:val="22"/>
        </w:rPr>
        <w:t>)</w:t>
      </w:r>
    </w:p>
    <w:p w14:paraId="2E0A9FE4" w14:textId="77777777" w:rsidR="003F2EA9" w:rsidRPr="00C46570" w:rsidRDefault="003F2EA9" w:rsidP="00E212FC">
      <w:pPr>
        <w:ind w:left="288" w:hanging="288"/>
        <w:rPr>
          <w:sz w:val="22"/>
          <w:szCs w:val="22"/>
        </w:rPr>
      </w:pPr>
      <w:r>
        <w:rPr>
          <w:sz w:val="22"/>
          <w:szCs w:val="22"/>
        </w:rPr>
        <w:t>end reference</w:t>
      </w:r>
      <w:r w:rsidRPr="00C46570">
        <w:rPr>
          <w:sz w:val="22"/>
          <w:szCs w:val="22"/>
        </w:rPr>
        <w:t>, website (</w:t>
      </w:r>
      <w:r w:rsidRPr="00C46570">
        <w:rPr>
          <w:i/>
          <w:iCs/>
          <w:sz w:val="22"/>
          <w:szCs w:val="22"/>
        </w:rPr>
        <w:t xml:space="preserve">see </w:t>
      </w:r>
      <w:r>
        <w:rPr>
          <w:i/>
          <w:iCs/>
          <w:sz w:val="22"/>
          <w:szCs w:val="22"/>
        </w:rPr>
        <w:t xml:space="preserve">citation, </w:t>
      </w:r>
      <w:r w:rsidRPr="00C46570">
        <w:rPr>
          <w:i/>
          <w:iCs/>
          <w:sz w:val="22"/>
          <w:szCs w:val="22"/>
        </w:rPr>
        <w:t>online resource</w:t>
      </w:r>
      <w:r w:rsidRPr="00C46570">
        <w:rPr>
          <w:sz w:val="22"/>
          <w:szCs w:val="22"/>
        </w:rPr>
        <w:t>)</w:t>
      </w:r>
    </w:p>
    <w:p w14:paraId="68A4BF0C" w14:textId="77777777" w:rsidR="003F2EA9" w:rsidRPr="00C46570" w:rsidRDefault="003F2EA9" w:rsidP="00C46570">
      <w:pPr>
        <w:ind w:left="288" w:hanging="288"/>
        <w:rPr>
          <w:sz w:val="22"/>
          <w:szCs w:val="22"/>
        </w:rPr>
      </w:pPr>
      <w:r w:rsidRPr="00C46570">
        <w:rPr>
          <w:sz w:val="22"/>
          <w:szCs w:val="22"/>
        </w:rPr>
        <w:t>environment, 140</w:t>
      </w:r>
    </w:p>
    <w:p w14:paraId="13422BAB" w14:textId="77777777" w:rsidR="003F2EA9" w:rsidRPr="00C46570" w:rsidRDefault="003F2EA9" w:rsidP="00C46570">
      <w:pPr>
        <w:ind w:left="288" w:hanging="288"/>
        <w:rPr>
          <w:sz w:val="22"/>
          <w:szCs w:val="22"/>
        </w:rPr>
      </w:pPr>
      <w:r w:rsidRPr="00C46570">
        <w:rPr>
          <w:sz w:val="22"/>
          <w:szCs w:val="22"/>
        </w:rPr>
        <w:t>environment, parameters (</w:t>
      </w:r>
      <w:r>
        <w:rPr>
          <w:i/>
          <w:iCs/>
          <w:sz w:val="22"/>
          <w:szCs w:val="22"/>
        </w:rPr>
        <w:t>s</w:t>
      </w:r>
      <w:r w:rsidRPr="00C46570">
        <w:rPr>
          <w:i/>
          <w:iCs/>
          <w:sz w:val="22"/>
          <w:szCs w:val="22"/>
        </w:rPr>
        <w:t>ee Appendix Table 18-3</w:t>
      </w:r>
      <w:r w:rsidRPr="00C46570">
        <w:rPr>
          <w:sz w:val="22"/>
          <w:szCs w:val="22"/>
        </w:rPr>
        <w:t>)</w:t>
      </w:r>
    </w:p>
    <w:p w14:paraId="6C91FFB5" w14:textId="77777777" w:rsidR="003F2EA9" w:rsidRPr="00C46570" w:rsidRDefault="003F2EA9" w:rsidP="00C46570">
      <w:pPr>
        <w:ind w:left="288" w:hanging="288"/>
        <w:rPr>
          <w:sz w:val="22"/>
          <w:szCs w:val="22"/>
        </w:rPr>
      </w:pPr>
      <w:r w:rsidRPr="00C46570">
        <w:rPr>
          <w:sz w:val="22"/>
          <w:szCs w:val="22"/>
        </w:rPr>
        <w:t>equation, 62</w:t>
      </w:r>
      <w:r>
        <w:rPr>
          <w:sz w:val="22"/>
          <w:szCs w:val="22"/>
        </w:rPr>
        <w:t>, 129</w:t>
      </w:r>
    </w:p>
    <w:p w14:paraId="380BB29F" w14:textId="77777777" w:rsidR="003F2EA9" w:rsidRPr="00C46570" w:rsidRDefault="003F2EA9" w:rsidP="00C46570">
      <w:pPr>
        <w:ind w:left="288" w:hanging="288"/>
        <w:rPr>
          <w:sz w:val="22"/>
          <w:szCs w:val="22"/>
        </w:rPr>
      </w:pPr>
      <w:r w:rsidRPr="00C46570">
        <w:rPr>
          <w:sz w:val="22"/>
          <w:szCs w:val="22"/>
        </w:rPr>
        <w:t>equipment, 46</w:t>
      </w:r>
    </w:p>
    <w:p w14:paraId="33D05EF2" w14:textId="77777777" w:rsidR="003F2EA9" w:rsidRPr="00C46570" w:rsidRDefault="003F2EA9" w:rsidP="00C46570">
      <w:pPr>
        <w:ind w:left="288" w:hanging="288"/>
        <w:rPr>
          <w:sz w:val="22"/>
          <w:szCs w:val="22"/>
        </w:rPr>
      </w:pPr>
      <w:r w:rsidRPr="00C46570">
        <w:rPr>
          <w:sz w:val="22"/>
          <w:szCs w:val="22"/>
        </w:rPr>
        <w:t>error bars, 60</w:t>
      </w:r>
    </w:p>
    <w:p w14:paraId="5BD733F1" w14:textId="77777777" w:rsidR="003F2EA9" w:rsidRPr="00C46570" w:rsidRDefault="003F2EA9" w:rsidP="00C46570">
      <w:pPr>
        <w:ind w:left="288" w:hanging="288"/>
        <w:rPr>
          <w:sz w:val="22"/>
          <w:szCs w:val="22"/>
        </w:rPr>
      </w:pPr>
      <w:r w:rsidRPr="00C46570">
        <w:rPr>
          <w:sz w:val="22"/>
          <w:szCs w:val="22"/>
        </w:rPr>
        <w:t>error variables, 64</w:t>
      </w:r>
    </w:p>
    <w:p w14:paraId="69F09012" w14:textId="77777777" w:rsidR="003F2EA9" w:rsidRPr="00C46570" w:rsidRDefault="003F2EA9" w:rsidP="00C46570">
      <w:pPr>
        <w:ind w:left="288" w:hanging="288"/>
        <w:rPr>
          <w:sz w:val="22"/>
          <w:szCs w:val="22"/>
        </w:rPr>
      </w:pPr>
      <w:r w:rsidRPr="00C46570">
        <w:rPr>
          <w:sz w:val="22"/>
          <w:szCs w:val="22"/>
        </w:rPr>
        <w:t>error, 64</w:t>
      </w:r>
    </w:p>
    <w:p w14:paraId="4CD3F57B" w14:textId="77777777" w:rsidR="003F2EA9" w:rsidRPr="00C46570" w:rsidRDefault="003F2EA9" w:rsidP="00C46570">
      <w:pPr>
        <w:ind w:left="288" w:hanging="288"/>
        <w:rPr>
          <w:sz w:val="22"/>
          <w:szCs w:val="22"/>
        </w:rPr>
      </w:pPr>
      <w:r w:rsidRPr="00C46570">
        <w:rPr>
          <w:sz w:val="22"/>
          <w:szCs w:val="22"/>
        </w:rPr>
        <w:t>error, systemic, 64</w:t>
      </w:r>
    </w:p>
    <w:p w14:paraId="7A7D3B95" w14:textId="77777777" w:rsidR="003F2EA9" w:rsidRPr="00C46570" w:rsidRDefault="003F2EA9" w:rsidP="00C46570">
      <w:pPr>
        <w:ind w:left="288" w:hanging="288"/>
        <w:rPr>
          <w:sz w:val="22"/>
          <w:szCs w:val="22"/>
        </w:rPr>
      </w:pPr>
      <w:r w:rsidRPr="00C46570">
        <w:rPr>
          <w:sz w:val="22"/>
          <w:szCs w:val="22"/>
        </w:rPr>
        <w:t>error, Type I, 65</w:t>
      </w:r>
    </w:p>
    <w:p w14:paraId="3163C368" w14:textId="77777777" w:rsidR="003F2EA9" w:rsidRPr="00C46570" w:rsidRDefault="003F2EA9" w:rsidP="00C46570">
      <w:pPr>
        <w:ind w:left="288" w:hanging="288"/>
        <w:rPr>
          <w:sz w:val="22"/>
          <w:szCs w:val="22"/>
        </w:rPr>
      </w:pPr>
      <w:r w:rsidRPr="00C46570">
        <w:rPr>
          <w:sz w:val="22"/>
          <w:szCs w:val="22"/>
        </w:rPr>
        <w:t>error, Type II, 6</w:t>
      </w:r>
      <w:r>
        <w:rPr>
          <w:sz w:val="22"/>
          <w:szCs w:val="22"/>
        </w:rPr>
        <w:t>5</w:t>
      </w:r>
    </w:p>
    <w:p w14:paraId="5B4C456C" w14:textId="77777777" w:rsidR="003F2EA9" w:rsidRPr="00C46570" w:rsidRDefault="003F2EA9" w:rsidP="00C46570">
      <w:pPr>
        <w:ind w:left="288" w:hanging="288"/>
        <w:rPr>
          <w:sz w:val="22"/>
          <w:szCs w:val="22"/>
        </w:rPr>
      </w:pPr>
      <w:r w:rsidRPr="00C46570">
        <w:rPr>
          <w:sz w:val="22"/>
          <w:szCs w:val="22"/>
        </w:rPr>
        <w:t>exchange capacity, 141</w:t>
      </w:r>
    </w:p>
    <w:p w14:paraId="18101581" w14:textId="77777777" w:rsidR="003F2EA9" w:rsidRPr="00C46570" w:rsidRDefault="003F2EA9" w:rsidP="00C46570">
      <w:pPr>
        <w:ind w:left="288" w:hanging="288"/>
        <w:rPr>
          <w:sz w:val="22"/>
          <w:szCs w:val="22"/>
        </w:rPr>
      </w:pPr>
      <w:r w:rsidRPr="00C46570">
        <w:rPr>
          <w:sz w:val="22"/>
          <w:szCs w:val="22"/>
        </w:rPr>
        <w:t>experimental design, hypothesis, 46</w:t>
      </w:r>
    </w:p>
    <w:p w14:paraId="3C15C477" w14:textId="77777777" w:rsidR="003F2EA9" w:rsidRPr="00C46570" w:rsidRDefault="003F2EA9" w:rsidP="00C46570">
      <w:pPr>
        <w:ind w:left="288" w:hanging="288"/>
        <w:rPr>
          <w:sz w:val="22"/>
          <w:szCs w:val="22"/>
        </w:rPr>
      </w:pPr>
      <w:r w:rsidRPr="00C46570">
        <w:rPr>
          <w:sz w:val="22"/>
          <w:szCs w:val="22"/>
        </w:rPr>
        <w:t>experimental design, organisms, 47</w:t>
      </w:r>
    </w:p>
    <w:p w14:paraId="2A1ED177" w14:textId="77777777" w:rsidR="003F2EA9" w:rsidRPr="00C46570" w:rsidRDefault="003F2EA9" w:rsidP="00C46570">
      <w:pPr>
        <w:ind w:left="288" w:hanging="288"/>
        <w:rPr>
          <w:sz w:val="22"/>
          <w:szCs w:val="22"/>
        </w:rPr>
      </w:pPr>
      <w:r w:rsidRPr="00C46570">
        <w:rPr>
          <w:sz w:val="22"/>
          <w:szCs w:val="22"/>
        </w:rPr>
        <w:t>experimental design, randomization, 47</w:t>
      </w:r>
    </w:p>
    <w:p w14:paraId="7B567999" w14:textId="77777777" w:rsidR="003F2EA9" w:rsidRPr="00C46570" w:rsidRDefault="003F2EA9" w:rsidP="00C46570">
      <w:pPr>
        <w:ind w:left="288" w:hanging="288"/>
        <w:rPr>
          <w:sz w:val="22"/>
          <w:szCs w:val="22"/>
        </w:rPr>
      </w:pPr>
      <w:r w:rsidRPr="00C46570">
        <w:rPr>
          <w:sz w:val="22"/>
          <w:szCs w:val="22"/>
        </w:rPr>
        <w:t>experimental design, replication, 47</w:t>
      </w:r>
    </w:p>
    <w:p w14:paraId="3F83EBB3" w14:textId="77777777" w:rsidR="003F2EA9" w:rsidRPr="00C46570" w:rsidRDefault="003F2EA9" w:rsidP="00C46570">
      <w:pPr>
        <w:ind w:left="288" w:hanging="288"/>
        <w:rPr>
          <w:sz w:val="22"/>
          <w:szCs w:val="22"/>
        </w:rPr>
      </w:pPr>
      <w:r w:rsidRPr="00C46570">
        <w:rPr>
          <w:sz w:val="22"/>
          <w:szCs w:val="22"/>
        </w:rPr>
        <w:t>experimental design, subjects, diseases, 47</w:t>
      </w:r>
    </w:p>
    <w:p w14:paraId="42F61B74" w14:textId="77777777" w:rsidR="003F2EA9" w:rsidRPr="00C46570" w:rsidRDefault="003F2EA9" w:rsidP="00C46570">
      <w:pPr>
        <w:ind w:left="288" w:hanging="288"/>
        <w:rPr>
          <w:sz w:val="22"/>
          <w:szCs w:val="22"/>
        </w:rPr>
      </w:pPr>
      <w:r w:rsidRPr="00C46570">
        <w:rPr>
          <w:sz w:val="22"/>
          <w:szCs w:val="22"/>
        </w:rPr>
        <w:t>experimental design, type of study, 47</w:t>
      </w:r>
    </w:p>
    <w:p w14:paraId="7687FA6B" w14:textId="77777777" w:rsidR="003F2EA9" w:rsidRPr="00C46570" w:rsidRDefault="003F2EA9" w:rsidP="00C46570">
      <w:pPr>
        <w:ind w:left="288" w:hanging="288"/>
        <w:rPr>
          <w:sz w:val="22"/>
          <w:szCs w:val="22"/>
        </w:rPr>
      </w:pPr>
      <w:r w:rsidRPr="00C46570">
        <w:rPr>
          <w:sz w:val="22"/>
          <w:szCs w:val="22"/>
        </w:rPr>
        <w:t>experimental design, variables confounded, 44</w:t>
      </w:r>
    </w:p>
    <w:p w14:paraId="599ECD6F" w14:textId="77777777" w:rsidR="003F2EA9" w:rsidRPr="00C46570" w:rsidRDefault="003F2EA9" w:rsidP="00C46570">
      <w:pPr>
        <w:ind w:left="288" w:hanging="288"/>
        <w:rPr>
          <w:sz w:val="22"/>
          <w:szCs w:val="22"/>
        </w:rPr>
      </w:pPr>
      <w:r w:rsidRPr="00C46570">
        <w:rPr>
          <w:sz w:val="22"/>
          <w:szCs w:val="22"/>
        </w:rPr>
        <w:t>fertilizer, 141</w:t>
      </w:r>
    </w:p>
    <w:p w14:paraId="3C3C1130" w14:textId="77777777" w:rsidR="003F2EA9" w:rsidRPr="00C46570" w:rsidRDefault="003F2EA9" w:rsidP="00C46570">
      <w:pPr>
        <w:ind w:left="288" w:hanging="288"/>
        <w:rPr>
          <w:sz w:val="22"/>
          <w:szCs w:val="22"/>
        </w:rPr>
      </w:pPr>
      <w:r w:rsidRPr="00C46570">
        <w:rPr>
          <w:sz w:val="22"/>
          <w:szCs w:val="22"/>
        </w:rPr>
        <w:t>fertilizer, abbreviation, 141</w:t>
      </w:r>
    </w:p>
    <w:p w14:paraId="676C2D8F" w14:textId="77777777" w:rsidR="003F2EA9" w:rsidRPr="00C46570" w:rsidRDefault="003F2EA9" w:rsidP="00C46570">
      <w:pPr>
        <w:ind w:left="288" w:hanging="288"/>
        <w:rPr>
          <w:sz w:val="22"/>
          <w:szCs w:val="22"/>
        </w:rPr>
      </w:pPr>
      <w:r w:rsidRPr="00C46570">
        <w:rPr>
          <w:sz w:val="22"/>
          <w:szCs w:val="22"/>
        </w:rPr>
        <w:t>fertilizer, analysis, 141</w:t>
      </w:r>
    </w:p>
    <w:p w14:paraId="3C1CBFF5" w14:textId="77777777" w:rsidR="003F2EA9" w:rsidRPr="00C46570" w:rsidRDefault="003F2EA9" w:rsidP="00C46570">
      <w:pPr>
        <w:ind w:left="288" w:hanging="288"/>
        <w:rPr>
          <w:sz w:val="22"/>
          <w:szCs w:val="22"/>
        </w:rPr>
      </w:pPr>
      <w:r w:rsidRPr="00C46570">
        <w:rPr>
          <w:sz w:val="22"/>
          <w:szCs w:val="22"/>
        </w:rPr>
        <w:t>fertilizer, description, 141</w:t>
      </w:r>
    </w:p>
    <w:p w14:paraId="35FD0142" w14:textId="77777777" w:rsidR="003F2EA9" w:rsidRPr="00C46570" w:rsidRDefault="003F2EA9" w:rsidP="00C46570">
      <w:pPr>
        <w:ind w:left="288" w:hanging="288"/>
        <w:rPr>
          <w:sz w:val="22"/>
          <w:szCs w:val="22"/>
        </w:rPr>
      </w:pPr>
      <w:r w:rsidRPr="00C46570">
        <w:rPr>
          <w:sz w:val="22"/>
          <w:szCs w:val="22"/>
        </w:rPr>
        <w:t>fertilizer, proportion, 141</w:t>
      </w:r>
    </w:p>
    <w:p w14:paraId="4625FFFE" w14:textId="77777777" w:rsidR="003F2EA9" w:rsidRPr="00C46570" w:rsidRDefault="003F2EA9" w:rsidP="00C46570">
      <w:pPr>
        <w:ind w:left="288" w:hanging="288"/>
        <w:rPr>
          <w:sz w:val="22"/>
          <w:szCs w:val="22"/>
        </w:rPr>
      </w:pPr>
      <w:r w:rsidRPr="00C46570">
        <w:rPr>
          <w:sz w:val="22"/>
          <w:szCs w:val="22"/>
        </w:rPr>
        <w:t>fertilizer, source, 141</w:t>
      </w:r>
    </w:p>
    <w:p w14:paraId="3ADA83E6" w14:textId="77777777" w:rsidR="003F2EA9" w:rsidRPr="00C46570" w:rsidRDefault="003F2EA9" w:rsidP="00C46570">
      <w:pPr>
        <w:ind w:left="288" w:hanging="288"/>
        <w:rPr>
          <w:sz w:val="22"/>
          <w:szCs w:val="22"/>
        </w:rPr>
      </w:pPr>
      <w:r w:rsidRPr="00C46570">
        <w:rPr>
          <w:sz w:val="22"/>
          <w:szCs w:val="22"/>
        </w:rPr>
        <w:t>field studies, 45</w:t>
      </w:r>
    </w:p>
    <w:p w14:paraId="6C02D31D" w14:textId="77777777" w:rsidR="003F2EA9" w:rsidRPr="00C46570" w:rsidRDefault="003F2EA9" w:rsidP="00C46570">
      <w:pPr>
        <w:ind w:left="288" w:hanging="288"/>
        <w:rPr>
          <w:sz w:val="22"/>
          <w:szCs w:val="22"/>
        </w:rPr>
      </w:pPr>
      <w:r>
        <w:rPr>
          <w:sz w:val="22"/>
          <w:szCs w:val="22"/>
        </w:rPr>
        <w:t>f</w:t>
      </w:r>
      <w:r w:rsidRPr="00C46570">
        <w:rPr>
          <w:sz w:val="22"/>
          <w:szCs w:val="22"/>
        </w:rPr>
        <w:t>igure, axes, 82</w:t>
      </w:r>
    </w:p>
    <w:p w14:paraId="4369E118" w14:textId="77777777" w:rsidR="003F2EA9" w:rsidRPr="00C46570" w:rsidRDefault="003F2EA9" w:rsidP="00C46570">
      <w:pPr>
        <w:ind w:left="288" w:hanging="288"/>
        <w:rPr>
          <w:sz w:val="22"/>
          <w:szCs w:val="22"/>
        </w:rPr>
      </w:pPr>
      <w:r>
        <w:rPr>
          <w:sz w:val="22"/>
          <w:szCs w:val="22"/>
        </w:rPr>
        <w:t>f</w:t>
      </w:r>
      <w:r w:rsidRPr="00C46570">
        <w:rPr>
          <w:sz w:val="22"/>
          <w:szCs w:val="22"/>
        </w:rPr>
        <w:t>igure, caption, 82</w:t>
      </w:r>
    </w:p>
    <w:p w14:paraId="4FED1C60" w14:textId="77777777" w:rsidR="003F2EA9" w:rsidRPr="00C46570" w:rsidRDefault="003F2EA9" w:rsidP="00C46570">
      <w:pPr>
        <w:ind w:left="288" w:hanging="288"/>
        <w:rPr>
          <w:sz w:val="22"/>
          <w:szCs w:val="22"/>
        </w:rPr>
      </w:pPr>
      <w:r>
        <w:rPr>
          <w:sz w:val="22"/>
          <w:szCs w:val="22"/>
        </w:rPr>
        <w:t>fi</w:t>
      </w:r>
      <w:r w:rsidRPr="00C46570">
        <w:rPr>
          <w:sz w:val="22"/>
          <w:szCs w:val="22"/>
        </w:rPr>
        <w:t>gure, composite, 82</w:t>
      </w:r>
    </w:p>
    <w:p w14:paraId="566673BA" w14:textId="77777777" w:rsidR="003F2EA9" w:rsidRPr="00C46570" w:rsidRDefault="003F2EA9" w:rsidP="00C46570">
      <w:pPr>
        <w:ind w:left="288" w:hanging="288"/>
        <w:rPr>
          <w:sz w:val="22"/>
          <w:szCs w:val="22"/>
        </w:rPr>
      </w:pPr>
      <w:r>
        <w:rPr>
          <w:sz w:val="22"/>
          <w:szCs w:val="22"/>
        </w:rPr>
        <w:t>f</w:t>
      </w:r>
      <w:r w:rsidRPr="00C46570">
        <w:rPr>
          <w:sz w:val="22"/>
          <w:szCs w:val="22"/>
        </w:rPr>
        <w:t>igure, cultivar names, 84</w:t>
      </w:r>
    </w:p>
    <w:p w14:paraId="33729324" w14:textId="77777777" w:rsidR="003F2EA9" w:rsidRPr="00C46570" w:rsidRDefault="003F2EA9" w:rsidP="00C46570">
      <w:pPr>
        <w:ind w:left="288" w:hanging="288"/>
        <w:rPr>
          <w:sz w:val="22"/>
          <w:szCs w:val="22"/>
        </w:rPr>
      </w:pPr>
      <w:r>
        <w:rPr>
          <w:sz w:val="22"/>
          <w:szCs w:val="22"/>
        </w:rPr>
        <w:t>f</w:t>
      </w:r>
      <w:r w:rsidRPr="00C46570">
        <w:rPr>
          <w:sz w:val="22"/>
          <w:szCs w:val="22"/>
        </w:rPr>
        <w:t>igure, file format, 84</w:t>
      </w:r>
    </w:p>
    <w:p w14:paraId="4D83AD7C" w14:textId="77777777" w:rsidR="003F2EA9" w:rsidRPr="00C46570" w:rsidRDefault="003F2EA9" w:rsidP="00C46570">
      <w:pPr>
        <w:ind w:left="288" w:hanging="288"/>
        <w:rPr>
          <w:sz w:val="22"/>
          <w:szCs w:val="22"/>
        </w:rPr>
      </w:pPr>
      <w:r>
        <w:rPr>
          <w:sz w:val="22"/>
          <w:szCs w:val="22"/>
        </w:rPr>
        <w:t>f</w:t>
      </w:r>
      <w:r w:rsidRPr="00C46570">
        <w:rPr>
          <w:sz w:val="22"/>
          <w:szCs w:val="22"/>
        </w:rPr>
        <w:t>igure, fonts, 85</w:t>
      </w:r>
    </w:p>
    <w:p w14:paraId="4FA34CFB" w14:textId="77777777" w:rsidR="003F2EA9" w:rsidRPr="00C46570" w:rsidRDefault="003F2EA9" w:rsidP="00C46570">
      <w:pPr>
        <w:ind w:left="288" w:hanging="288"/>
        <w:rPr>
          <w:sz w:val="22"/>
          <w:szCs w:val="22"/>
        </w:rPr>
      </w:pPr>
      <w:r>
        <w:rPr>
          <w:sz w:val="22"/>
          <w:szCs w:val="22"/>
        </w:rPr>
        <w:t>f</w:t>
      </w:r>
      <w:r w:rsidRPr="00C46570">
        <w:rPr>
          <w:sz w:val="22"/>
          <w:szCs w:val="22"/>
        </w:rPr>
        <w:t>igure, in-text referral, 83</w:t>
      </w:r>
    </w:p>
    <w:p w14:paraId="46CD1858" w14:textId="77777777" w:rsidR="003F2EA9" w:rsidRPr="00C46570" w:rsidRDefault="003F2EA9" w:rsidP="00C46570">
      <w:pPr>
        <w:ind w:left="288" w:hanging="288"/>
        <w:rPr>
          <w:sz w:val="22"/>
          <w:szCs w:val="22"/>
        </w:rPr>
      </w:pPr>
      <w:r w:rsidRPr="00C46570">
        <w:rPr>
          <w:sz w:val="22"/>
          <w:szCs w:val="22"/>
        </w:rPr>
        <w:t>figure, inaccurate, 81</w:t>
      </w:r>
    </w:p>
    <w:p w14:paraId="452BB5AB" w14:textId="77777777" w:rsidR="003F2EA9" w:rsidRPr="00C46570" w:rsidRDefault="003F2EA9" w:rsidP="00C46570">
      <w:pPr>
        <w:ind w:left="288" w:hanging="288"/>
        <w:rPr>
          <w:sz w:val="22"/>
          <w:szCs w:val="22"/>
        </w:rPr>
      </w:pPr>
      <w:r w:rsidRPr="00C46570">
        <w:rPr>
          <w:sz w:val="22"/>
          <w:szCs w:val="22"/>
        </w:rPr>
        <w:t>figure, incomplete, 81</w:t>
      </w:r>
    </w:p>
    <w:p w14:paraId="38E548D3" w14:textId="77777777" w:rsidR="003F2EA9" w:rsidRPr="00C46570" w:rsidRDefault="003F2EA9" w:rsidP="00C46570">
      <w:pPr>
        <w:ind w:left="288" w:hanging="288"/>
        <w:rPr>
          <w:sz w:val="22"/>
          <w:szCs w:val="22"/>
        </w:rPr>
      </w:pPr>
      <w:r w:rsidRPr="00C46570">
        <w:rPr>
          <w:sz w:val="22"/>
          <w:szCs w:val="22"/>
        </w:rPr>
        <w:t>figure, indecipherable, 81</w:t>
      </w:r>
    </w:p>
    <w:p w14:paraId="4F27891D" w14:textId="77777777" w:rsidR="003F2EA9" w:rsidRPr="00C46570" w:rsidRDefault="003F2EA9" w:rsidP="00C46570">
      <w:pPr>
        <w:ind w:left="288" w:hanging="288"/>
        <w:rPr>
          <w:sz w:val="22"/>
          <w:szCs w:val="22"/>
        </w:rPr>
      </w:pPr>
      <w:r w:rsidRPr="00C46570">
        <w:rPr>
          <w:sz w:val="22"/>
          <w:szCs w:val="22"/>
        </w:rPr>
        <w:t>figure, labels, 82</w:t>
      </w:r>
    </w:p>
    <w:p w14:paraId="3AC3FBCC" w14:textId="77777777" w:rsidR="003F2EA9" w:rsidRPr="00C46570" w:rsidRDefault="003F2EA9" w:rsidP="00C46570">
      <w:pPr>
        <w:ind w:left="288" w:hanging="288"/>
        <w:rPr>
          <w:sz w:val="22"/>
          <w:szCs w:val="22"/>
        </w:rPr>
      </w:pPr>
      <w:r w:rsidRPr="00C46570">
        <w:rPr>
          <w:sz w:val="22"/>
          <w:szCs w:val="22"/>
        </w:rPr>
        <w:t>figure, legend, 82</w:t>
      </w:r>
    </w:p>
    <w:p w14:paraId="0B9F87EC" w14:textId="77777777" w:rsidR="003F2EA9" w:rsidRPr="00C46570" w:rsidRDefault="003F2EA9" w:rsidP="00C46570">
      <w:pPr>
        <w:ind w:left="288" w:hanging="288"/>
        <w:rPr>
          <w:sz w:val="22"/>
          <w:szCs w:val="22"/>
        </w:rPr>
      </w:pPr>
      <w:r w:rsidRPr="00C46570">
        <w:rPr>
          <w:sz w:val="22"/>
          <w:szCs w:val="22"/>
        </w:rPr>
        <w:t>figure, list, 83</w:t>
      </w:r>
    </w:p>
    <w:p w14:paraId="022E0ECD" w14:textId="77777777" w:rsidR="003F2EA9" w:rsidRPr="00C46570" w:rsidRDefault="003F2EA9" w:rsidP="00C46570">
      <w:pPr>
        <w:ind w:left="288" w:hanging="288"/>
        <w:rPr>
          <w:sz w:val="22"/>
          <w:szCs w:val="22"/>
        </w:rPr>
      </w:pPr>
      <w:r w:rsidRPr="00C46570">
        <w:rPr>
          <w:sz w:val="22"/>
          <w:szCs w:val="22"/>
        </w:rPr>
        <w:t>figure, low-quality, 81</w:t>
      </w:r>
    </w:p>
    <w:p w14:paraId="3BFA8C70" w14:textId="77777777" w:rsidR="003F2EA9" w:rsidRPr="00C46570" w:rsidRDefault="003F2EA9" w:rsidP="00C46570">
      <w:pPr>
        <w:ind w:left="288" w:hanging="288"/>
        <w:rPr>
          <w:sz w:val="22"/>
          <w:szCs w:val="22"/>
        </w:rPr>
      </w:pPr>
      <w:r w:rsidRPr="00C46570">
        <w:rPr>
          <w:sz w:val="22"/>
          <w:szCs w:val="22"/>
        </w:rPr>
        <w:t>figure, manipulat</w:t>
      </w:r>
      <w:r>
        <w:rPr>
          <w:sz w:val="22"/>
          <w:szCs w:val="22"/>
        </w:rPr>
        <w:t>ion</w:t>
      </w:r>
      <w:r w:rsidRPr="00C46570">
        <w:rPr>
          <w:sz w:val="22"/>
          <w:szCs w:val="22"/>
        </w:rPr>
        <w:t>, 81</w:t>
      </w:r>
    </w:p>
    <w:p w14:paraId="15EA86D9" w14:textId="77777777" w:rsidR="003F2EA9" w:rsidRPr="00C46570" w:rsidRDefault="003F2EA9" w:rsidP="00C46570">
      <w:pPr>
        <w:ind w:left="288" w:hanging="288"/>
        <w:rPr>
          <w:sz w:val="22"/>
          <w:szCs w:val="22"/>
        </w:rPr>
      </w:pPr>
      <w:r w:rsidRPr="00C46570">
        <w:rPr>
          <w:sz w:val="22"/>
          <w:szCs w:val="22"/>
        </w:rPr>
        <w:t>figure, misleading axes, 81</w:t>
      </w:r>
    </w:p>
    <w:p w14:paraId="6143FB5C" w14:textId="77777777" w:rsidR="003F2EA9" w:rsidRPr="00C46570" w:rsidRDefault="003F2EA9" w:rsidP="00C46570">
      <w:pPr>
        <w:ind w:left="288" w:hanging="288"/>
        <w:rPr>
          <w:sz w:val="22"/>
          <w:szCs w:val="22"/>
        </w:rPr>
      </w:pPr>
      <w:r w:rsidRPr="00C46570">
        <w:rPr>
          <w:sz w:val="22"/>
          <w:szCs w:val="22"/>
        </w:rPr>
        <w:t>figure, misleading trend lines, 81</w:t>
      </w:r>
    </w:p>
    <w:p w14:paraId="080EF209" w14:textId="77777777" w:rsidR="003F2EA9" w:rsidRPr="00C46570" w:rsidRDefault="003F2EA9" w:rsidP="00C46570">
      <w:pPr>
        <w:ind w:left="288" w:hanging="288"/>
        <w:rPr>
          <w:sz w:val="22"/>
          <w:szCs w:val="22"/>
        </w:rPr>
      </w:pPr>
      <w:r w:rsidRPr="00C46570">
        <w:rPr>
          <w:sz w:val="22"/>
          <w:szCs w:val="22"/>
        </w:rPr>
        <w:t>figure, non-original, citation, 83</w:t>
      </w:r>
    </w:p>
    <w:p w14:paraId="4067EF2E" w14:textId="77777777" w:rsidR="003F2EA9" w:rsidRPr="00C46570" w:rsidRDefault="003F2EA9" w:rsidP="00C46570">
      <w:pPr>
        <w:ind w:left="288" w:hanging="288"/>
        <w:rPr>
          <w:sz w:val="22"/>
          <w:szCs w:val="22"/>
        </w:rPr>
      </w:pPr>
      <w:r w:rsidRPr="00C46570">
        <w:rPr>
          <w:sz w:val="22"/>
          <w:szCs w:val="22"/>
        </w:rPr>
        <w:t>figure, number</w:t>
      </w:r>
      <w:r>
        <w:rPr>
          <w:sz w:val="22"/>
          <w:szCs w:val="22"/>
        </w:rPr>
        <w:t>,</w:t>
      </w:r>
      <w:r w:rsidRPr="00C46570">
        <w:rPr>
          <w:sz w:val="22"/>
          <w:szCs w:val="22"/>
        </w:rPr>
        <w:t xml:space="preserve"> 82</w:t>
      </w:r>
    </w:p>
    <w:p w14:paraId="6E4F7C1E" w14:textId="77777777" w:rsidR="003F2EA9" w:rsidRPr="00C46570" w:rsidRDefault="003F2EA9" w:rsidP="00C46570">
      <w:pPr>
        <w:ind w:left="288" w:hanging="288"/>
        <w:rPr>
          <w:sz w:val="22"/>
          <w:szCs w:val="22"/>
        </w:rPr>
      </w:pPr>
      <w:r w:rsidRPr="00C46570">
        <w:rPr>
          <w:sz w:val="22"/>
          <w:szCs w:val="22"/>
        </w:rPr>
        <w:t>figure, symbols</w:t>
      </w:r>
      <w:r>
        <w:rPr>
          <w:sz w:val="22"/>
          <w:szCs w:val="22"/>
        </w:rPr>
        <w:t xml:space="preserve"> used</w:t>
      </w:r>
      <w:r w:rsidRPr="00C46570">
        <w:rPr>
          <w:sz w:val="22"/>
          <w:szCs w:val="22"/>
        </w:rPr>
        <w:t>, 86</w:t>
      </w:r>
    </w:p>
    <w:p w14:paraId="7A5984E1" w14:textId="77777777" w:rsidR="003F2EA9" w:rsidRPr="00C46570" w:rsidRDefault="003F2EA9" w:rsidP="00C46570">
      <w:pPr>
        <w:ind w:left="288" w:hanging="288"/>
        <w:rPr>
          <w:sz w:val="22"/>
          <w:szCs w:val="22"/>
        </w:rPr>
      </w:pPr>
      <w:r w:rsidRPr="00C46570">
        <w:rPr>
          <w:sz w:val="22"/>
          <w:szCs w:val="22"/>
        </w:rPr>
        <w:t xml:space="preserve">figure, </w:t>
      </w:r>
      <w:r>
        <w:rPr>
          <w:sz w:val="22"/>
          <w:szCs w:val="22"/>
        </w:rPr>
        <w:t xml:space="preserve">use of </w:t>
      </w:r>
      <w:r w:rsidRPr="00C46570">
        <w:rPr>
          <w:sz w:val="22"/>
          <w:szCs w:val="22"/>
        </w:rPr>
        <w:t>abbreviations, 84</w:t>
      </w:r>
    </w:p>
    <w:p w14:paraId="574BA0DA" w14:textId="77777777" w:rsidR="003F2EA9" w:rsidRPr="00C46570" w:rsidRDefault="003F2EA9" w:rsidP="00C46570">
      <w:pPr>
        <w:ind w:left="288" w:hanging="288"/>
        <w:rPr>
          <w:sz w:val="22"/>
          <w:szCs w:val="22"/>
        </w:rPr>
      </w:pPr>
      <w:r>
        <w:rPr>
          <w:sz w:val="22"/>
          <w:szCs w:val="22"/>
        </w:rPr>
        <w:t>F</w:t>
      </w:r>
      <w:r w:rsidRPr="00C46570">
        <w:rPr>
          <w:sz w:val="22"/>
          <w:szCs w:val="22"/>
        </w:rPr>
        <w:t>igures</w:t>
      </w:r>
      <w:r>
        <w:rPr>
          <w:sz w:val="22"/>
          <w:szCs w:val="22"/>
        </w:rPr>
        <w:t xml:space="preserve"> section</w:t>
      </w:r>
      <w:r w:rsidRPr="00C46570">
        <w:rPr>
          <w:sz w:val="22"/>
          <w:szCs w:val="22"/>
        </w:rPr>
        <w:t>, 80</w:t>
      </w:r>
    </w:p>
    <w:p w14:paraId="0B66A171" w14:textId="77777777" w:rsidR="003F2EA9" w:rsidRPr="00C46570" w:rsidRDefault="003F2EA9" w:rsidP="00C46570">
      <w:pPr>
        <w:ind w:left="288" w:hanging="288"/>
        <w:rPr>
          <w:sz w:val="22"/>
          <w:szCs w:val="22"/>
        </w:rPr>
      </w:pPr>
      <w:r>
        <w:rPr>
          <w:sz w:val="22"/>
          <w:szCs w:val="22"/>
        </w:rPr>
        <w:t>F</w:t>
      </w:r>
      <w:r w:rsidRPr="00C46570">
        <w:rPr>
          <w:sz w:val="22"/>
          <w:szCs w:val="22"/>
        </w:rPr>
        <w:t>igure</w:t>
      </w:r>
      <w:r>
        <w:rPr>
          <w:sz w:val="22"/>
          <w:szCs w:val="22"/>
        </w:rPr>
        <w:t>s section</w:t>
      </w:r>
      <w:r w:rsidRPr="00C46570">
        <w:rPr>
          <w:sz w:val="22"/>
          <w:szCs w:val="22"/>
        </w:rPr>
        <w:t>, checklist, 80</w:t>
      </w:r>
    </w:p>
    <w:p w14:paraId="7B4C2225" w14:textId="77777777" w:rsidR="003F2EA9" w:rsidRPr="00C46570" w:rsidRDefault="003F2EA9" w:rsidP="00C46570">
      <w:pPr>
        <w:ind w:left="288" w:hanging="288"/>
        <w:rPr>
          <w:sz w:val="22"/>
          <w:szCs w:val="22"/>
        </w:rPr>
      </w:pPr>
      <w:r w:rsidRPr="00C46570">
        <w:rPr>
          <w:sz w:val="22"/>
          <w:szCs w:val="22"/>
        </w:rPr>
        <w:t>file format, figure, 84</w:t>
      </w:r>
    </w:p>
    <w:p w14:paraId="32C6EB31" w14:textId="77777777" w:rsidR="003F2EA9" w:rsidRPr="00C46570" w:rsidRDefault="003F2EA9" w:rsidP="00C46570">
      <w:pPr>
        <w:ind w:left="288" w:hanging="288"/>
        <w:rPr>
          <w:sz w:val="22"/>
          <w:szCs w:val="22"/>
        </w:rPr>
      </w:pPr>
      <w:r w:rsidRPr="00C46570">
        <w:rPr>
          <w:sz w:val="22"/>
          <w:szCs w:val="22"/>
        </w:rPr>
        <w:t>file format, photographs, 85</w:t>
      </w:r>
    </w:p>
    <w:p w14:paraId="1439731F" w14:textId="77777777" w:rsidR="003F2EA9" w:rsidRPr="00C46570" w:rsidRDefault="003F2EA9" w:rsidP="00C46570">
      <w:pPr>
        <w:ind w:left="288" w:hanging="288"/>
        <w:rPr>
          <w:sz w:val="22"/>
          <w:szCs w:val="22"/>
        </w:rPr>
      </w:pPr>
      <w:r w:rsidRPr="00C46570">
        <w:rPr>
          <w:sz w:val="22"/>
          <w:szCs w:val="22"/>
        </w:rPr>
        <w:t>font, figure, 85</w:t>
      </w:r>
    </w:p>
    <w:p w14:paraId="7B022833" w14:textId="77777777" w:rsidR="003F2EA9" w:rsidRPr="00C46570" w:rsidRDefault="003F2EA9" w:rsidP="00C46570">
      <w:pPr>
        <w:ind w:left="288" w:hanging="288"/>
        <w:rPr>
          <w:sz w:val="22"/>
          <w:szCs w:val="22"/>
        </w:rPr>
      </w:pPr>
      <w:r>
        <w:rPr>
          <w:sz w:val="22"/>
          <w:szCs w:val="22"/>
        </w:rPr>
        <w:t>foreign characters</w:t>
      </w:r>
      <w:r w:rsidRPr="00C46570">
        <w:rPr>
          <w:sz w:val="22"/>
          <w:szCs w:val="22"/>
        </w:rPr>
        <w:t xml:space="preserve">, </w:t>
      </w:r>
      <w:r>
        <w:rPr>
          <w:sz w:val="22"/>
          <w:szCs w:val="22"/>
        </w:rPr>
        <w:t xml:space="preserve">in text, </w:t>
      </w:r>
      <w:r w:rsidRPr="00C46570">
        <w:rPr>
          <w:sz w:val="22"/>
          <w:szCs w:val="22"/>
        </w:rPr>
        <w:t>106</w:t>
      </w:r>
    </w:p>
    <w:p w14:paraId="1CCD38B8" w14:textId="77777777" w:rsidR="003F2EA9" w:rsidRPr="00C46570" w:rsidRDefault="003F2EA9" w:rsidP="00C46570">
      <w:pPr>
        <w:ind w:left="288" w:hanging="288"/>
        <w:rPr>
          <w:sz w:val="22"/>
          <w:szCs w:val="22"/>
        </w:rPr>
      </w:pPr>
      <w:r w:rsidRPr="00C46570">
        <w:rPr>
          <w:sz w:val="22"/>
          <w:szCs w:val="22"/>
        </w:rPr>
        <w:t>fractions, 130</w:t>
      </w:r>
    </w:p>
    <w:p w14:paraId="0805BEFE" w14:textId="77777777" w:rsidR="003F2EA9" w:rsidRPr="00C46570" w:rsidRDefault="003F2EA9" w:rsidP="00C46570">
      <w:pPr>
        <w:ind w:left="288" w:hanging="288"/>
        <w:rPr>
          <w:sz w:val="22"/>
          <w:szCs w:val="22"/>
        </w:rPr>
      </w:pPr>
      <w:r w:rsidRPr="00C46570">
        <w:rPr>
          <w:sz w:val="22"/>
          <w:szCs w:val="22"/>
        </w:rPr>
        <w:t>frequency, 142</w:t>
      </w:r>
    </w:p>
    <w:p w14:paraId="5F7CC913" w14:textId="77777777" w:rsidR="003F2EA9" w:rsidRPr="00C46570" w:rsidRDefault="003F2EA9" w:rsidP="00C46570">
      <w:pPr>
        <w:ind w:left="288" w:hanging="288"/>
        <w:rPr>
          <w:sz w:val="22"/>
          <w:szCs w:val="22"/>
        </w:rPr>
      </w:pPr>
      <w:r w:rsidRPr="00C46570">
        <w:rPr>
          <w:sz w:val="22"/>
          <w:szCs w:val="22"/>
        </w:rPr>
        <w:t>gauge, 142</w:t>
      </w:r>
    </w:p>
    <w:p w14:paraId="513ABD96" w14:textId="77777777" w:rsidR="003F2EA9" w:rsidRPr="00C46570" w:rsidRDefault="003F2EA9" w:rsidP="00C46570">
      <w:pPr>
        <w:ind w:left="288" w:hanging="288"/>
        <w:rPr>
          <w:sz w:val="22"/>
          <w:szCs w:val="22"/>
        </w:rPr>
      </w:pPr>
      <w:r w:rsidRPr="00C46570">
        <w:rPr>
          <w:sz w:val="22"/>
          <w:szCs w:val="22"/>
        </w:rPr>
        <w:t>gene, alleles, 117</w:t>
      </w:r>
    </w:p>
    <w:p w14:paraId="5587FB9B" w14:textId="77777777" w:rsidR="003F2EA9" w:rsidRPr="00C46570" w:rsidRDefault="003F2EA9" w:rsidP="00C46570">
      <w:pPr>
        <w:ind w:left="288" w:hanging="288"/>
        <w:rPr>
          <w:sz w:val="22"/>
          <w:szCs w:val="22"/>
        </w:rPr>
      </w:pPr>
      <w:r w:rsidRPr="00C46570">
        <w:rPr>
          <w:sz w:val="22"/>
          <w:szCs w:val="22"/>
        </w:rPr>
        <w:t>gene, description, 117</w:t>
      </w:r>
    </w:p>
    <w:p w14:paraId="5CCC5A86" w14:textId="77777777" w:rsidR="003F2EA9" w:rsidRPr="00C46570" w:rsidRDefault="003F2EA9" w:rsidP="00C46570">
      <w:pPr>
        <w:ind w:left="288" w:hanging="288"/>
        <w:rPr>
          <w:sz w:val="22"/>
          <w:szCs w:val="22"/>
        </w:rPr>
      </w:pPr>
      <w:r w:rsidRPr="00C46570">
        <w:rPr>
          <w:sz w:val="22"/>
          <w:szCs w:val="22"/>
        </w:rPr>
        <w:t>gene, linkage, 117</w:t>
      </w:r>
    </w:p>
    <w:p w14:paraId="26B9B221" w14:textId="77777777" w:rsidR="003F2EA9" w:rsidRPr="00C46570" w:rsidRDefault="003F2EA9" w:rsidP="00C46570">
      <w:pPr>
        <w:ind w:left="288" w:hanging="288"/>
        <w:rPr>
          <w:sz w:val="22"/>
          <w:szCs w:val="22"/>
        </w:rPr>
      </w:pPr>
      <w:r w:rsidRPr="00C46570">
        <w:rPr>
          <w:sz w:val="22"/>
          <w:szCs w:val="22"/>
        </w:rPr>
        <w:t>gene, name, 117</w:t>
      </w:r>
    </w:p>
    <w:p w14:paraId="3CF36199" w14:textId="77777777" w:rsidR="003F2EA9" w:rsidRPr="00C46570" w:rsidRDefault="003F2EA9" w:rsidP="00C46570">
      <w:pPr>
        <w:ind w:left="288" w:hanging="288"/>
        <w:rPr>
          <w:sz w:val="22"/>
          <w:szCs w:val="22"/>
        </w:rPr>
      </w:pPr>
      <w:r w:rsidRPr="00C46570">
        <w:rPr>
          <w:sz w:val="22"/>
          <w:szCs w:val="22"/>
        </w:rPr>
        <w:t>gene, symbol, 117</w:t>
      </w:r>
    </w:p>
    <w:p w14:paraId="5FF3FA9B" w14:textId="77777777" w:rsidR="003F2EA9" w:rsidRPr="00C46570" w:rsidRDefault="003F2EA9" w:rsidP="00C46570">
      <w:pPr>
        <w:ind w:left="288" w:hanging="288"/>
        <w:rPr>
          <w:sz w:val="22"/>
          <w:szCs w:val="22"/>
        </w:rPr>
      </w:pPr>
      <w:r w:rsidRPr="00C46570">
        <w:rPr>
          <w:sz w:val="22"/>
          <w:szCs w:val="22"/>
        </w:rPr>
        <w:t>gene, synonym, 118</w:t>
      </w:r>
    </w:p>
    <w:p w14:paraId="2DE1E5D9" w14:textId="77777777" w:rsidR="003F2EA9" w:rsidRPr="00C46570" w:rsidRDefault="003F2EA9" w:rsidP="00C46570">
      <w:pPr>
        <w:ind w:left="288" w:hanging="288"/>
        <w:rPr>
          <w:sz w:val="22"/>
          <w:szCs w:val="22"/>
        </w:rPr>
      </w:pPr>
      <w:r w:rsidRPr="00C46570">
        <w:rPr>
          <w:sz w:val="22"/>
          <w:szCs w:val="22"/>
        </w:rPr>
        <w:t>genes, nomenclature, 116</w:t>
      </w:r>
    </w:p>
    <w:p w14:paraId="4E3B91FE" w14:textId="77777777" w:rsidR="003F2EA9" w:rsidRDefault="003F2EA9" w:rsidP="00C46570">
      <w:pPr>
        <w:ind w:left="288" w:hanging="288"/>
        <w:rPr>
          <w:sz w:val="22"/>
          <w:szCs w:val="22"/>
        </w:rPr>
      </w:pPr>
      <w:r>
        <w:rPr>
          <w:sz w:val="22"/>
          <w:szCs w:val="22"/>
        </w:rPr>
        <w:t>germplasm, release, 167</w:t>
      </w:r>
    </w:p>
    <w:p w14:paraId="5E5CA725" w14:textId="77777777" w:rsidR="003F2EA9" w:rsidRPr="00C46570" w:rsidRDefault="003F2EA9" w:rsidP="00C46570">
      <w:pPr>
        <w:ind w:left="288" w:hanging="288"/>
        <w:rPr>
          <w:sz w:val="22"/>
          <w:szCs w:val="22"/>
        </w:rPr>
      </w:pPr>
      <w:r w:rsidRPr="00C46570">
        <w:rPr>
          <w:sz w:val="22"/>
          <w:szCs w:val="22"/>
        </w:rPr>
        <w:t>Greek letters, 60</w:t>
      </w:r>
    </w:p>
    <w:p w14:paraId="23852989" w14:textId="77777777" w:rsidR="003F2EA9" w:rsidRPr="00C46570" w:rsidRDefault="003F2EA9" w:rsidP="00C46570">
      <w:pPr>
        <w:ind w:left="288" w:hanging="288"/>
        <w:rPr>
          <w:sz w:val="22"/>
          <w:szCs w:val="22"/>
        </w:rPr>
      </w:pPr>
      <w:r w:rsidRPr="00C46570">
        <w:rPr>
          <w:sz w:val="22"/>
          <w:szCs w:val="22"/>
        </w:rPr>
        <w:t>heat, 142</w:t>
      </w:r>
    </w:p>
    <w:p w14:paraId="4697203F" w14:textId="77777777" w:rsidR="003F2EA9" w:rsidRPr="00C46570" w:rsidRDefault="003F2EA9" w:rsidP="00C46570">
      <w:pPr>
        <w:ind w:left="288" w:hanging="288"/>
        <w:rPr>
          <w:sz w:val="22"/>
          <w:szCs w:val="22"/>
        </w:rPr>
      </w:pPr>
      <w:r w:rsidRPr="00C46570">
        <w:rPr>
          <w:sz w:val="22"/>
          <w:szCs w:val="22"/>
        </w:rPr>
        <w:t>honestly significant difference, 62</w:t>
      </w:r>
    </w:p>
    <w:p w14:paraId="2EBCE28F" w14:textId="77777777" w:rsidR="003F2EA9" w:rsidRPr="00C46570" w:rsidRDefault="003F2EA9" w:rsidP="00C46570">
      <w:pPr>
        <w:ind w:left="288" w:hanging="288"/>
        <w:rPr>
          <w:sz w:val="22"/>
          <w:szCs w:val="22"/>
        </w:rPr>
      </w:pPr>
      <w:r w:rsidRPr="00C46570">
        <w:rPr>
          <w:sz w:val="22"/>
          <w:szCs w:val="22"/>
        </w:rPr>
        <w:t>horticultural research, development, 9</w:t>
      </w:r>
    </w:p>
    <w:p w14:paraId="1F4C6157" w14:textId="77777777" w:rsidR="003F2EA9" w:rsidRPr="00C46570" w:rsidRDefault="003F2EA9" w:rsidP="00C46570">
      <w:pPr>
        <w:ind w:left="288" w:hanging="288"/>
        <w:rPr>
          <w:sz w:val="22"/>
          <w:szCs w:val="22"/>
        </w:rPr>
      </w:pPr>
      <w:r w:rsidRPr="00C46570">
        <w:rPr>
          <w:sz w:val="22"/>
          <w:szCs w:val="22"/>
        </w:rPr>
        <w:t>horticultural research, discovery, 8</w:t>
      </w:r>
    </w:p>
    <w:p w14:paraId="503F14D4" w14:textId="77777777" w:rsidR="003F2EA9" w:rsidRPr="00C46570" w:rsidRDefault="003F2EA9" w:rsidP="00C46570">
      <w:pPr>
        <w:ind w:left="288" w:hanging="288"/>
        <w:rPr>
          <w:sz w:val="22"/>
          <w:szCs w:val="22"/>
        </w:rPr>
      </w:pPr>
      <w:r w:rsidRPr="00C46570">
        <w:rPr>
          <w:sz w:val="22"/>
          <w:szCs w:val="22"/>
        </w:rPr>
        <w:t>horticultural research, evaluation, 10</w:t>
      </w:r>
    </w:p>
    <w:p w14:paraId="1F0EFB22" w14:textId="77777777" w:rsidR="003F2EA9" w:rsidRPr="00C46570" w:rsidRDefault="003F2EA9" w:rsidP="00C46570">
      <w:pPr>
        <w:ind w:left="288" w:hanging="288"/>
        <w:rPr>
          <w:sz w:val="22"/>
          <w:szCs w:val="22"/>
        </w:rPr>
      </w:pPr>
      <w:r w:rsidRPr="00C46570">
        <w:rPr>
          <w:sz w:val="22"/>
          <w:szCs w:val="22"/>
        </w:rPr>
        <w:t>horticulture crops, definition, 7</w:t>
      </w:r>
    </w:p>
    <w:p w14:paraId="1CC51355" w14:textId="77777777" w:rsidR="003F2EA9" w:rsidRPr="00C46570" w:rsidRDefault="003F2EA9" w:rsidP="00C46570">
      <w:pPr>
        <w:ind w:left="288" w:hanging="288"/>
        <w:rPr>
          <w:sz w:val="22"/>
          <w:szCs w:val="22"/>
        </w:rPr>
      </w:pPr>
      <w:r w:rsidRPr="00C46570">
        <w:rPr>
          <w:sz w:val="22"/>
          <w:szCs w:val="22"/>
        </w:rPr>
        <w:t>horticulture, definition, 7</w:t>
      </w:r>
    </w:p>
    <w:p w14:paraId="4F835E66" w14:textId="77777777" w:rsidR="003F2EA9" w:rsidRPr="00C46570" w:rsidRDefault="003F2EA9" w:rsidP="00C46570">
      <w:pPr>
        <w:ind w:left="288" w:hanging="288"/>
        <w:rPr>
          <w:sz w:val="22"/>
          <w:szCs w:val="22"/>
        </w:rPr>
      </w:pPr>
      <w:r w:rsidRPr="00C46570">
        <w:rPr>
          <w:sz w:val="22"/>
          <w:szCs w:val="22"/>
        </w:rPr>
        <w:t>horticulturist, definition, 7</w:t>
      </w:r>
    </w:p>
    <w:p w14:paraId="7DC94392" w14:textId="77777777" w:rsidR="003F2EA9" w:rsidRPr="00C46570" w:rsidRDefault="003F2EA9" w:rsidP="00C46570">
      <w:pPr>
        <w:ind w:left="288" w:hanging="288"/>
        <w:rPr>
          <w:sz w:val="22"/>
          <w:szCs w:val="22"/>
        </w:rPr>
      </w:pPr>
      <w:r w:rsidRPr="00C46570">
        <w:rPr>
          <w:sz w:val="22"/>
          <w:szCs w:val="22"/>
        </w:rPr>
        <w:t>HortScience, mission, 11</w:t>
      </w:r>
    </w:p>
    <w:p w14:paraId="2D32340C" w14:textId="77777777" w:rsidR="003F2EA9" w:rsidRPr="00C46570" w:rsidRDefault="003F2EA9" w:rsidP="00C46570">
      <w:pPr>
        <w:ind w:left="288" w:hanging="288"/>
        <w:rPr>
          <w:sz w:val="22"/>
          <w:szCs w:val="22"/>
        </w:rPr>
      </w:pPr>
      <w:r w:rsidRPr="00C46570">
        <w:rPr>
          <w:sz w:val="22"/>
          <w:szCs w:val="22"/>
        </w:rPr>
        <w:t>HortScience, scope, 12</w:t>
      </w:r>
    </w:p>
    <w:p w14:paraId="7A037B82" w14:textId="77777777" w:rsidR="003F2EA9" w:rsidRPr="00C46570" w:rsidRDefault="003F2EA9" w:rsidP="00C46570">
      <w:pPr>
        <w:ind w:left="288" w:hanging="288"/>
        <w:rPr>
          <w:sz w:val="22"/>
          <w:szCs w:val="22"/>
        </w:rPr>
      </w:pPr>
      <w:r w:rsidRPr="00C46570">
        <w:rPr>
          <w:sz w:val="22"/>
          <w:szCs w:val="22"/>
        </w:rPr>
        <w:t>HortTechnology, mission, 12</w:t>
      </w:r>
    </w:p>
    <w:p w14:paraId="72A6318B" w14:textId="77777777" w:rsidR="003F2EA9" w:rsidRPr="00C46570" w:rsidRDefault="003F2EA9" w:rsidP="00C46570">
      <w:pPr>
        <w:ind w:left="288" w:hanging="288"/>
        <w:rPr>
          <w:sz w:val="22"/>
          <w:szCs w:val="22"/>
        </w:rPr>
      </w:pPr>
      <w:r w:rsidRPr="00C46570">
        <w:rPr>
          <w:sz w:val="22"/>
          <w:szCs w:val="22"/>
        </w:rPr>
        <w:t>HortTechnology, scope, 12</w:t>
      </w:r>
    </w:p>
    <w:p w14:paraId="6CC7A37F" w14:textId="77777777" w:rsidR="003F2EA9" w:rsidRDefault="003F2EA9" w:rsidP="00C46570">
      <w:pPr>
        <w:ind w:left="288" w:hanging="288"/>
        <w:rPr>
          <w:sz w:val="22"/>
          <w:szCs w:val="22"/>
        </w:rPr>
      </w:pPr>
      <w:r>
        <w:rPr>
          <w:sz w:val="22"/>
          <w:szCs w:val="22"/>
        </w:rPr>
        <w:t>hypothesis, 46</w:t>
      </w:r>
    </w:p>
    <w:p w14:paraId="41D81EAC" w14:textId="77777777" w:rsidR="003F2EA9" w:rsidRPr="00C46570" w:rsidRDefault="003F2EA9" w:rsidP="00C46570">
      <w:pPr>
        <w:ind w:left="288" w:hanging="288"/>
        <w:rPr>
          <w:sz w:val="22"/>
          <w:szCs w:val="22"/>
        </w:rPr>
      </w:pPr>
      <w:r w:rsidRPr="00C46570">
        <w:rPr>
          <w:sz w:val="22"/>
          <w:szCs w:val="22"/>
        </w:rPr>
        <w:t>IMRAD</w:t>
      </w:r>
      <w:r>
        <w:rPr>
          <w:sz w:val="22"/>
          <w:szCs w:val="22"/>
        </w:rPr>
        <w:t xml:space="preserve"> block</w:t>
      </w:r>
      <w:r w:rsidRPr="00C46570">
        <w:rPr>
          <w:sz w:val="22"/>
          <w:szCs w:val="22"/>
        </w:rPr>
        <w:t>, 104</w:t>
      </w:r>
    </w:p>
    <w:p w14:paraId="1B1D76BE" w14:textId="77777777" w:rsidR="003F2EA9" w:rsidRPr="00C46570" w:rsidRDefault="003F2EA9" w:rsidP="00C46570">
      <w:pPr>
        <w:ind w:left="288" w:hanging="288"/>
        <w:rPr>
          <w:sz w:val="22"/>
          <w:szCs w:val="22"/>
        </w:rPr>
      </w:pPr>
      <w:r>
        <w:rPr>
          <w:sz w:val="22"/>
          <w:szCs w:val="22"/>
        </w:rPr>
        <w:t>in-text citation, 92</w:t>
      </w:r>
    </w:p>
    <w:p w14:paraId="54610AB9"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book chapter, 95</w:t>
      </w:r>
    </w:p>
    <w:p w14:paraId="29E541C9"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bulletin, 95</w:t>
      </w:r>
    </w:p>
    <w:p w14:paraId="5B19890B"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computer software, 95</w:t>
      </w:r>
    </w:p>
    <w:p w14:paraId="7DAB60B4"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conference proceedings, 96</w:t>
      </w:r>
    </w:p>
    <w:p w14:paraId="32A9E74E"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congressional bill, 96</w:t>
      </w:r>
    </w:p>
    <w:p w14:paraId="3B1B7660"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database, 97</w:t>
      </w:r>
    </w:p>
    <w:p w14:paraId="27990EF4"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 xml:space="preserve">citation, </w:t>
      </w:r>
      <w:r>
        <w:rPr>
          <w:sz w:val="22"/>
          <w:szCs w:val="22"/>
        </w:rPr>
        <w:t>D</w:t>
      </w:r>
      <w:r w:rsidRPr="00C46570">
        <w:rPr>
          <w:sz w:val="22"/>
          <w:szCs w:val="22"/>
        </w:rPr>
        <w:t xml:space="preserve">issertation </w:t>
      </w:r>
      <w:r>
        <w:rPr>
          <w:sz w:val="22"/>
          <w:szCs w:val="22"/>
        </w:rPr>
        <w:t>A</w:t>
      </w:r>
      <w:r w:rsidRPr="00C46570">
        <w:rPr>
          <w:sz w:val="22"/>
          <w:szCs w:val="22"/>
        </w:rPr>
        <w:t>bstract</w:t>
      </w:r>
      <w:r>
        <w:rPr>
          <w:sz w:val="22"/>
          <w:szCs w:val="22"/>
        </w:rPr>
        <w:t>s</w:t>
      </w:r>
      <w:r w:rsidRPr="00C46570">
        <w:rPr>
          <w:sz w:val="22"/>
          <w:szCs w:val="22"/>
        </w:rPr>
        <w:t>, 97</w:t>
      </w:r>
    </w:p>
    <w:p w14:paraId="35DF6475"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dissertation, 97</w:t>
      </w:r>
    </w:p>
    <w:p w14:paraId="561DB0B9"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 xml:space="preserve">citation, </w:t>
      </w:r>
      <w:r>
        <w:rPr>
          <w:sz w:val="22"/>
          <w:szCs w:val="22"/>
        </w:rPr>
        <w:t xml:space="preserve">for </w:t>
      </w:r>
      <w:r w:rsidRPr="00C46570">
        <w:rPr>
          <w:sz w:val="22"/>
          <w:szCs w:val="22"/>
        </w:rPr>
        <w:t>book, 95</w:t>
      </w:r>
    </w:p>
    <w:p w14:paraId="4C118957"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 xml:space="preserve">citation, </w:t>
      </w:r>
      <w:r>
        <w:rPr>
          <w:sz w:val="22"/>
          <w:szCs w:val="22"/>
        </w:rPr>
        <w:t>H</w:t>
      </w:r>
      <w:r w:rsidRPr="00C46570">
        <w:rPr>
          <w:sz w:val="22"/>
          <w:szCs w:val="22"/>
        </w:rPr>
        <w:t xml:space="preserve">orticultural </w:t>
      </w:r>
      <w:r>
        <w:rPr>
          <w:sz w:val="22"/>
          <w:szCs w:val="22"/>
        </w:rPr>
        <w:t>A</w:t>
      </w:r>
      <w:r w:rsidRPr="00C46570">
        <w:rPr>
          <w:sz w:val="22"/>
          <w:szCs w:val="22"/>
        </w:rPr>
        <w:t>bstract</w:t>
      </w:r>
      <w:r>
        <w:rPr>
          <w:sz w:val="22"/>
          <w:szCs w:val="22"/>
        </w:rPr>
        <w:t>s</w:t>
      </w:r>
      <w:r w:rsidRPr="00C46570">
        <w:rPr>
          <w:sz w:val="22"/>
          <w:szCs w:val="22"/>
        </w:rPr>
        <w:t>, 97</w:t>
      </w:r>
    </w:p>
    <w:p w14:paraId="57CEAA2B"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 xml:space="preserve">citation, </w:t>
      </w:r>
      <w:r>
        <w:rPr>
          <w:sz w:val="22"/>
          <w:szCs w:val="22"/>
        </w:rPr>
        <w:t>in A</w:t>
      </w:r>
      <w:r w:rsidRPr="00C46570">
        <w:rPr>
          <w:sz w:val="22"/>
          <w:szCs w:val="22"/>
        </w:rPr>
        <w:t>bstract, 94</w:t>
      </w:r>
    </w:p>
    <w:p w14:paraId="2E630C1D"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internet (</w:t>
      </w:r>
      <w:r w:rsidRPr="00C46570">
        <w:rPr>
          <w:i/>
          <w:iCs/>
          <w:sz w:val="22"/>
          <w:szCs w:val="22"/>
        </w:rPr>
        <w:t xml:space="preserve">see </w:t>
      </w:r>
      <w:r>
        <w:rPr>
          <w:i/>
          <w:iCs/>
          <w:sz w:val="22"/>
          <w:szCs w:val="22"/>
        </w:rPr>
        <w:t xml:space="preserve">citation, </w:t>
      </w:r>
      <w:r w:rsidRPr="00C46570">
        <w:rPr>
          <w:i/>
          <w:iCs/>
          <w:sz w:val="22"/>
          <w:szCs w:val="22"/>
        </w:rPr>
        <w:t>online resource</w:t>
      </w:r>
      <w:r w:rsidRPr="00C46570">
        <w:rPr>
          <w:sz w:val="22"/>
          <w:szCs w:val="22"/>
        </w:rPr>
        <w:t>)</w:t>
      </w:r>
    </w:p>
    <w:p w14:paraId="28D47BDE"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advance online publication, 98</w:t>
      </w:r>
    </w:p>
    <w:p w14:paraId="7AA0CA7D"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article number reported, 98</w:t>
      </w:r>
    </w:p>
    <w:p w14:paraId="05850B42"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issue number not reported, 98</w:t>
      </w:r>
    </w:p>
    <w:p w14:paraId="5C0DA18A"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issue number reported, 98</w:t>
      </w:r>
    </w:p>
    <w:p w14:paraId="11FB1EAD"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issue number required, 99</w:t>
      </w:r>
    </w:p>
    <w:p w14:paraId="69D489C5"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unpublished, accepted for publication, 99</w:t>
      </w:r>
    </w:p>
    <w:p w14:paraId="19B629E1"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unpublished, not accepted for publication, 99</w:t>
      </w:r>
    </w:p>
    <w:p w14:paraId="7C715202"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journal article, URL reported, 100</w:t>
      </w:r>
    </w:p>
    <w:p w14:paraId="22641C8D"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online resource, 100</w:t>
      </w:r>
    </w:p>
    <w:p w14:paraId="75A81095"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patent, plant, 100</w:t>
      </w:r>
    </w:p>
    <w:p w14:paraId="4B910948"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patent, utility, 100</w:t>
      </w:r>
    </w:p>
    <w:p w14:paraId="161DF164"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report, 101</w:t>
      </w:r>
    </w:p>
    <w:p w14:paraId="15C241D4"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software (</w:t>
      </w:r>
      <w:r w:rsidRPr="00C46570">
        <w:rPr>
          <w:i/>
          <w:iCs/>
          <w:sz w:val="22"/>
          <w:szCs w:val="22"/>
        </w:rPr>
        <w:t xml:space="preserve">see </w:t>
      </w:r>
      <w:r>
        <w:rPr>
          <w:i/>
          <w:iCs/>
          <w:sz w:val="22"/>
          <w:szCs w:val="22"/>
        </w:rPr>
        <w:t xml:space="preserve">citation, </w:t>
      </w:r>
      <w:r w:rsidRPr="00C46570">
        <w:rPr>
          <w:i/>
          <w:iCs/>
          <w:sz w:val="22"/>
          <w:szCs w:val="22"/>
        </w:rPr>
        <w:t>computer software</w:t>
      </w:r>
      <w:r w:rsidRPr="00C46570">
        <w:rPr>
          <w:sz w:val="22"/>
          <w:szCs w:val="22"/>
        </w:rPr>
        <w:t>)</w:t>
      </w:r>
    </w:p>
    <w:p w14:paraId="586413D7"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thesis, 101</w:t>
      </w:r>
    </w:p>
    <w:p w14:paraId="125A174B"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unpublished information, 101</w:t>
      </w:r>
    </w:p>
    <w:p w14:paraId="253C5936" w14:textId="77777777" w:rsidR="003F2EA9" w:rsidRPr="00C46570" w:rsidRDefault="003F2EA9" w:rsidP="00C46570">
      <w:pPr>
        <w:ind w:left="288" w:hanging="288"/>
        <w:rPr>
          <w:sz w:val="22"/>
          <w:szCs w:val="22"/>
        </w:rPr>
      </w:pPr>
      <w:r>
        <w:rPr>
          <w:sz w:val="22"/>
          <w:szCs w:val="22"/>
        </w:rPr>
        <w:t xml:space="preserve">in-text </w:t>
      </w:r>
      <w:r w:rsidRPr="00C46570">
        <w:rPr>
          <w:sz w:val="22"/>
          <w:szCs w:val="22"/>
        </w:rPr>
        <w:t>citation, website (</w:t>
      </w:r>
      <w:r w:rsidRPr="00C46570">
        <w:rPr>
          <w:i/>
          <w:iCs/>
          <w:sz w:val="22"/>
          <w:szCs w:val="22"/>
        </w:rPr>
        <w:t xml:space="preserve">see </w:t>
      </w:r>
      <w:r>
        <w:rPr>
          <w:i/>
          <w:iCs/>
          <w:sz w:val="22"/>
          <w:szCs w:val="22"/>
        </w:rPr>
        <w:t xml:space="preserve">citation, </w:t>
      </w:r>
      <w:r w:rsidRPr="00C46570">
        <w:rPr>
          <w:i/>
          <w:iCs/>
          <w:sz w:val="22"/>
          <w:szCs w:val="22"/>
        </w:rPr>
        <w:t>online resource</w:t>
      </w:r>
      <w:r w:rsidRPr="00C46570">
        <w:rPr>
          <w:sz w:val="22"/>
          <w:szCs w:val="22"/>
        </w:rPr>
        <w:t>)</w:t>
      </w:r>
    </w:p>
    <w:p w14:paraId="1737329A" w14:textId="77777777" w:rsidR="003F2EA9" w:rsidRPr="00C46570" w:rsidRDefault="003F2EA9" w:rsidP="00C46570">
      <w:pPr>
        <w:ind w:left="288" w:hanging="288"/>
        <w:rPr>
          <w:sz w:val="22"/>
          <w:szCs w:val="22"/>
        </w:rPr>
      </w:pPr>
      <w:r w:rsidRPr="00C46570">
        <w:rPr>
          <w:sz w:val="22"/>
          <w:szCs w:val="22"/>
        </w:rPr>
        <w:t>inferential statistics, 49</w:t>
      </w:r>
    </w:p>
    <w:p w14:paraId="3B9D0A73" w14:textId="77777777" w:rsidR="003F2EA9" w:rsidRPr="00C46570" w:rsidRDefault="003F2EA9" w:rsidP="00C46570">
      <w:pPr>
        <w:ind w:left="288" w:hanging="288"/>
        <w:rPr>
          <w:sz w:val="22"/>
          <w:szCs w:val="22"/>
        </w:rPr>
      </w:pPr>
      <w:r w:rsidRPr="00C46570">
        <w:rPr>
          <w:sz w:val="22"/>
          <w:szCs w:val="22"/>
        </w:rPr>
        <w:t>interquartile range, 62</w:t>
      </w:r>
    </w:p>
    <w:p w14:paraId="12A6A2B7" w14:textId="77777777" w:rsidR="003F2EA9" w:rsidRPr="00C46570" w:rsidRDefault="003F2EA9" w:rsidP="00C46570">
      <w:pPr>
        <w:ind w:left="288" w:hanging="288"/>
        <w:rPr>
          <w:sz w:val="22"/>
          <w:szCs w:val="22"/>
        </w:rPr>
      </w:pPr>
      <w:r w:rsidRPr="00C46570">
        <w:rPr>
          <w:sz w:val="22"/>
          <w:szCs w:val="22"/>
        </w:rPr>
        <w:t>interspecific crosses, 124</w:t>
      </w:r>
    </w:p>
    <w:p w14:paraId="1DBCFE28" w14:textId="77777777" w:rsidR="003F2EA9" w:rsidRPr="00C46570" w:rsidRDefault="003F2EA9" w:rsidP="00C46570">
      <w:pPr>
        <w:ind w:left="288" w:hanging="288"/>
        <w:rPr>
          <w:sz w:val="22"/>
          <w:szCs w:val="22"/>
        </w:rPr>
      </w:pPr>
      <w:r>
        <w:rPr>
          <w:sz w:val="22"/>
          <w:szCs w:val="22"/>
        </w:rPr>
        <w:t>I</w:t>
      </w:r>
      <w:r w:rsidRPr="00C46570">
        <w:rPr>
          <w:sz w:val="22"/>
          <w:szCs w:val="22"/>
        </w:rPr>
        <w:t>ntroduction, 39</w:t>
      </w:r>
    </w:p>
    <w:p w14:paraId="766EF66E" w14:textId="77777777" w:rsidR="003F2EA9" w:rsidRPr="00C46570" w:rsidRDefault="003F2EA9" w:rsidP="00C46570">
      <w:pPr>
        <w:ind w:left="288" w:hanging="288"/>
        <w:rPr>
          <w:sz w:val="22"/>
          <w:szCs w:val="22"/>
        </w:rPr>
      </w:pPr>
      <w:r>
        <w:rPr>
          <w:sz w:val="22"/>
          <w:szCs w:val="22"/>
        </w:rPr>
        <w:t>I</w:t>
      </w:r>
      <w:r w:rsidRPr="00C46570">
        <w:rPr>
          <w:sz w:val="22"/>
          <w:szCs w:val="22"/>
        </w:rPr>
        <w:t>ntroduction, checklist, 39</w:t>
      </w:r>
    </w:p>
    <w:p w14:paraId="19F0D91E" w14:textId="77777777" w:rsidR="003F2EA9" w:rsidRPr="00C46570" w:rsidRDefault="003F2EA9" w:rsidP="00C46570">
      <w:pPr>
        <w:ind w:left="288" w:hanging="288"/>
        <w:rPr>
          <w:sz w:val="22"/>
          <w:szCs w:val="22"/>
        </w:rPr>
      </w:pPr>
      <w:r w:rsidRPr="00C46570">
        <w:rPr>
          <w:sz w:val="22"/>
          <w:szCs w:val="22"/>
        </w:rPr>
        <w:t xml:space="preserve">introduction, diseases, </w:t>
      </w:r>
      <w:r>
        <w:rPr>
          <w:sz w:val="22"/>
          <w:szCs w:val="22"/>
        </w:rPr>
        <w:t>nomenclature</w:t>
      </w:r>
      <w:r w:rsidRPr="00C46570">
        <w:rPr>
          <w:sz w:val="22"/>
          <w:szCs w:val="22"/>
        </w:rPr>
        <w:t>, 41</w:t>
      </w:r>
    </w:p>
    <w:p w14:paraId="47C610D1" w14:textId="77777777" w:rsidR="003F2EA9" w:rsidRPr="00C46570" w:rsidRDefault="003F2EA9" w:rsidP="00C46570">
      <w:pPr>
        <w:ind w:left="288" w:hanging="288"/>
        <w:rPr>
          <w:sz w:val="22"/>
          <w:szCs w:val="22"/>
        </w:rPr>
      </w:pPr>
      <w:r w:rsidRPr="00C46570">
        <w:rPr>
          <w:sz w:val="22"/>
          <w:szCs w:val="22"/>
        </w:rPr>
        <w:t>introduction, hypothesis, 40</w:t>
      </w:r>
    </w:p>
    <w:p w14:paraId="147FEF41" w14:textId="77777777" w:rsidR="003F2EA9" w:rsidRPr="00C46570" w:rsidRDefault="003F2EA9" w:rsidP="00C46570">
      <w:pPr>
        <w:ind w:left="288" w:hanging="288"/>
        <w:rPr>
          <w:sz w:val="22"/>
          <w:szCs w:val="22"/>
        </w:rPr>
      </w:pPr>
      <w:r w:rsidRPr="00C46570">
        <w:rPr>
          <w:sz w:val="22"/>
          <w:szCs w:val="22"/>
        </w:rPr>
        <w:t>introduction, organism, groups, 41</w:t>
      </w:r>
    </w:p>
    <w:p w14:paraId="0B0A557A" w14:textId="77777777" w:rsidR="003F2EA9" w:rsidRPr="00C46570" w:rsidRDefault="003F2EA9" w:rsidP="00C46570">
      <w:pPr>
        <w:ind w:left="288" w:hanging="288"/>
        <w:rPr>
          <w:sz w:val="22"/>
          <w:szCs w:val="22"/>
        </w:rPr>
      </w:pPr>
      <w:r w:rsidRPr="00C46570">
        <w:rPr>
          <w:sz w:val="22"/>
          <w:szCs w:val="22"/>
        </w:rPr>
        <w:t xml:space="preserve">introduction, organisms, </w:t>
      </w:r>
      <w:r>
        <w:rPr>
          <w:sz w:val="22"/>
          <w:szCs w:val="22"/>
        </w:rPr>
        <w:t xml:space="preserve">nomenclature, </w:t>
      </w:r>
      <w:r w:rsidRPr="00C46570">
        <w:rPr>
          <w:sz w:val="22"/>
          <w:szCs w:val="22"/>
        </w:rPr>
        <w:t>41</w:t>
      </w:r>
    </w:p>
    <w:p w14:paraId="267DDA07" w14:textId="77777777" w:rsidR="003F2EA9" w:rsidRPr="00C46570" w:rsidRDefault="003F2EA9" w:rsidP="00C46570">
      <w:pPr>
        <w:ind w:left="288" w:hanging="288"/>
        <w:rPr>
          <w:sz w:val="22"/>
          <w:szCs w:val="22"/>
        </w:rPr>
      </w:pPr>
      <w:r w:rsidRPr="00C46570">
        <w:rPr>
          <w:sz w:val="22"/>
          <w:szCs w:val="22"/>
        </w:rPr>
        <w:t>introduction, prior work, 40</w:t>
      </w:r>
    </w:p>
    <w:p w14:paraId="4521F491" w14:textId="77777777" w:rsidR="003F2EA9" w:rsidRPr="00C46570" w:rsidRDefault="003F2EA9" w:rsidP="00C46570">
      <w:pPr>
        <w:ind w:left="288" w:hanging="288"/>
        <w:rPr>
          <w:sz w:val="22"/>
          <w:szCs w:val="22"/>
        </w:rPr>
      </w:pPr>
      <w:r w:rsidRPr="00C46570">
        <w:rPr>
          <w:sz w:val="22"/>
          <w:szCs w:val="22"/>
        </w:rPr>
        <w:t>introduction, question, 40</w:t>
      </w:r>
    </w:p>
    <w:p w14:paraId="42B03717" w14:textId="77777777" w:rsidR="003F2EA9" w:rsidRPr="00C46570" w:rsidRDefault="003F2EA9" w:rsidP="00C46570">
      <w:pPr>
        <w:ind w:left="288" w:hanging="288"/>
        <w:rPr>
          <w:sz w:val="22"/>
          <w:szCs w:val="22"/>
        </w:rPr>
      </w:pPr>
      <w:r w:rsidRPr="00C46570">
        <w:rPr>
          <w:sz w:val="22"/>
          <w:szCs w:val="22"/>
        </w:rPr>
        <w:t>jargon, 105</w:t>
      </w:r>
    </w:p>
    <w:p w14:paraId="7D3E5414" w14:textId="77777777" w:rsidR="003F2EA9" w:rsidRPr="00C46570" w:rsidRDefault="003F2EA9" w:rsidP="00C46570">
      <w:pPr>
        <w:ind w:left="288" w:hanging="288"/>
        <w:rPr>
          <w:sz w:val="22"/>
          <w:szCs w:val="22"/>
        </w:rPr>
      </w:pPr>
      <w:r>
        <w:rPr>
          <w:sz w:val="22"/>
          <w:szCs w:val="22"/>
        </w:rPr>
        <w:t>JASHS</w:t>
      </w:r>
      <w:r w:rsidRPr="00C46570">
        <w:rPr>
          <w:sz w:val="22"/>
          <w:szCs w:val="22"/>
        </w:rPr>
        <w:t>, mission, 11</w:t>
      </w:r>
    </w:p>
    <w:p w14:paraId="5B2C8497" w14:textId="77777777" w:rsidR="003F2EA9" w:rsidRPr="00C46570" w:rsidRDefault="003F2EA9" w:rsidP="00C46570">
      <w:pPr>
        <w:ind w:left="288" w:hanging="288"/>
        <w:rPr>
          <w:sz w:val="22"/>
          <w:szCs w:val="22"/>
        </w:rPr>
      </w:pPr>
      <w:r>
        <w:rPr>
          <w:sz w:val="22"/>
          <w:szCs w:val="22"/>
        </w:rPr>
        <w:t>JASHS</w:t>
      </w:r>
      <w:r w:rsidRPr="00C46570">
        <w:rPr>
          <w:sz w:val="22"/>
          <w:szCs w:val="22"/>
        </w:rPr>
        <w:t>, scope, 11</w:t>
      </w:r>
    </w:p>
    <w:p w14:paraId="55E78279" w14:textId="77777777" w:rsidR="003F2EA9" w:rsidRPr="00C46570" w:rsidRDefault="003F2EA9" w:rsidP="00C46570">
      <w:pPr>
        <w:ind w:left="288" w:hanging="288"/>
        <w:rPr>
          <w:sz w:val="22"/>
          <w:szCs w:val="22"/>
        </w:rPr>
      </w:pPr>
      <w:r>
        <w:rPr>
          <w:sz w:val="22"/>
          <w:szCs w:val="22"/>
        </w:rPr>
        <w:t>K</w:t>
      </w:r>
      <w:r w:rsidRPr="00C46570">
        <w:rPr>
          <w:sz w:val="22"/>
          <w:szCs w:val="22"/>
        </w:rPr>
        <w:t>eywords</w:t>
      </w:r>
      <w:r>
        <w:rPr>
          <w:sz w:val="22"/>
          <w:szCs w:val="22"/>
        </w:rPr>
        <w:t xml:space="preserve"> section</w:t>
      </w:r>
      <w:r w:rsidRPr="00C46570">
        <w:rPr>
          <w:sz w:val="22"/>
          <w:szCs w:val="22"/>
        </w:rPr>
        <w:t>, 32</w:t>
      </w:r>
    </w:p>
    <w:p w14:paraId="2D855232" w14:textId="77777777" w:rsidR="003F2EA9" w:rsidRPr="00C46570" w:rsidRDefault="003F2EA9" w:rsidP="00C46570">
      <w:pPr>
        <w:ind w:left="288" w:hanging="288"/>
        <w:rPr>
          <w:sz w:val="22"/>
          <w:szCs w:val="22"/>
        </w:rPr>
      </w:pPr>
      <w:r>
        <w:rPr>
          <w:sz w:val="22"/>
          <w:szCs w:val="22"/>
        </w:rPr>
        <w:t>K</w:t>
      </w:r>
      <w:r w:rsidRPr="00C46570">
        <w:rPr>
          <w:sz w:val="22"/>
          <w:szCs w:val="22"/>
        </w:rPr>
        <w:t>eywords</w:t>
      </w:r>
      <w:r>
        <w:rPr>
          <w:sz w:val="22"/>
          <w:szCs w:val="22"/>
        </w:rPr>
        <w:t xml:space="preserve"> section</w:t>
      </w:r>
      <w:r w:rsidRPr="00C46570">
        <w:rPr>
          <w:sz w:val="22"/>
          <w:szCs w:val="22"/>
        </w:rPr>
        <w:t>, checklist, 32</w:t>
      </w:r>
    </w:p>
    <w:p w14:paraId="6EAF13C4" w14:textId="77777777" w:rsidR="003F2EA9" w:rsidRPr="00C46570" w:rsidRDefault="003F2EA9" w:rsidP="00C46570">
      <w:pPr>
        <w:ind w:left="288" w:hanging="288"/>
        <w:rPr>
          <w:sz w:val="22"/>
          <w:szCs w:val="22"/>
        </w:rPr>
      </w:pPr>
      <w:r w:rsidRPr="00C46570">
        <w:rPr>
          <w:sz w:val="22"/>
          <w:szCs w:val="22"/>
        </w:rPr>
        <w:t xml:space="preserve">keywords, </w:t>
      </w:r>
      <w:r>
        <w:rPr>
          <w:sz w:val="22"/>
          <w:szCs w:val="22"/>
        </w:rPr>
        <w:t xml:space="preserve">alphabetical </w:t>
      </w:r>
      <w:r w:rsidRPr="00C46570">
        <w:rPr>
          <w:sz w:val="22"/>
          <w:szCs w:val="22"/>
        </w:rPr>
        <w:t>order, 33</w:t>
      </w:r>
    </w:p>
    <w:p w14:paraId="4D962A9B" w14:textId="77777777" w:rsidR="003F2EA9" w:rsidRPr="00C46570" w:rsidRDefault="003F2EA9" w:rsidP="00C46570">
      <w:pPr>
        <w:ind w:left="288" w:hanging="288"/>
        <w:rPr>
          <w:sz w:val="22"/>
          <w:szCs w:val="22"/>
        </w:rPr>
      </w:pPr>
      <w:r w:rsidRPr="00C46570">
        <w:rPr>
          <w:sz w:val="22"/>
          <w:szCs w:val="22"/>
        </w:rPr>
        <w:t>keywords, chemicals, 33</w:t>
      </w:r>
    </w:p>
    <w:p w14:paraId="14ED6570" w14:textId="77777777" w:rsidR="003F2EA9" w:rsidRPr="00C46570" w:rsidRDefault="003F2EA9" w:rsidP="00C46570">
      <w:pPr>
        <w:ind w:left="288" w:hanging="288"/>
        <w:rPr>
          <w:sz w:val="22"/>
          <w:szCs w:val="22"/>
        </w:rPr>
      </w:pPr>
      <w:r w:rsidRPr="00C46570">
        <w:rPr>
          <w:sz w:val="22"/>
          <w:szCs w:val="22"/>
        </w:rPr>
        <w:t>keywords, content, 32</w:t>
      </w:r>
    </w:p>
    <w:p w14:paraId="72592717" w14:textId="77777777" w:rsidR="003F2EA9" w:rsidRPr="00C46570" w:rsidRDefault="003F2EA9" w:rsidP="00C46570">
      <w:pPr>
        <w:ind w:left="288" w:hanging="288"/>
        <w:rPr>
          <w:sz w:val="22"/>
          <w:szCs w:val="22"/>
        </w:rPr>
      </w:pPr>
      <w:r w:rsidRPr="00C46570">
        <w:rPr>
          <w:sz w:val="22"/>
          <w:szCs w:val="22"/>
        </w:rPr>
        <w:t>keywords, jargon, 33</w:t>
      </w:r>
    </w:p>
    <w:p w14:paraId="613DA067" w14:textId="77777777" w:rsidR="003F2EA9" w:rsidRPr="00C46570" w:rsidRDefault="003F2EA9" w:rsidP="00C46570">
      <w:pPr>
        <w:ind w:left="288" w:hanging="288"/>
        <w:rPr>
          <w:sz w:val="22"/>
          <w:szCs w:val="22"/>
        </w:rPr>
      </w:pPr>
      <w:r w:rsidRPr="00C46570">
        <w:rPr>
          <w:sz w:val="22"/>
          <w:szCs w:val="22"/>
        </w:rPr>
        <w:t xml:space="preserve">keywords, organisms, </w:t>
      </w:r>
      <w:r>
        <w:rPr>
          <w:sz w:val="22"/>
          <w:szCs w:val="22"/>
        </w:rPr>
        <w:t xml:space="preserve">nomenclature, </w:t>
      </w:r>
      <w:r w:rsidRPr="00C46570">
        <w:rPr>
          <w:sz w:val="22"/>
          <w:szCs w:val="22"/>
        </w:rPr>
        <w:t>33</w:t>
      </w:r>
    </w:p>
    <w:p w14:paraId="143F83C9" w14:textId="77777777" w:rsidR="003F2EA9" w:rsidRPr="00C46570" w:rsidRDefault="003F2EA9" w:rsidP="00C46570">
      <w:pPr>
        <w:ind w:left="288" w:hanging="288"/>
        <w:rPr>
          <w:sz w:val="22"/>
          <w:szCs w:val="22"/>
        </w:rPr>
      </w:pPr>
      <w:r w:rsidRPr="00C46570">
        <w:rPr>
          <w:sz w:val="22"/>
          <w:szCs w:val="22"/>
        </w:rPr>
        <w:t>keywords, pesticides, 34</w:t>
      </w:r>
    </w:p>
    <w:p w14:paraId="63AF6CDD" w14:textId="77777777" w:rsidR="003F2EA9" w:rsidRPr="00C46570" w:rsidRDefault="003F2EA9" w:rsidP="00C46570">
      <w:pPr>
        <w:ind w:left="288" w:hanging="288"/>
        <w:rPr>
          <w:sz w:val="22"/>
          <w:szCs w:val="22"/>
        </w:rPr>
      </w:pPr>
      <w:r w:rsidRPr="00C46570">
        <w:rPr>
          <w:sz w:val="22"/>
          <w:szCs w:val="22"/>
        </w:rPr>
        <w:t>keywords, relevance, 33</w:t>
      </w:r>
    </w:p>
    <w:p w14:paraId="5BF058FD" w14:textId="77777777" w:rsidR="003F2EA9" w:rsidRPr="00C46570" w:rsidRDefault="003F2EA9" w:rsidP="00C46570">
      <w:pPr>
        <w:ind w:left="288" w:hanging="288"/>
        <w:rPr>
          <w:sz w:val="22"/>
          <w:szCs w:val="22"/>
        </w:rPr>
      </w:pPr>
      <w:r w:rsidRPr="00C46570">
        <w:rPr>
          <w:sz w:val="22"/>
          <w:szCs w:val="22"/>
        </w:rPr>
        <w:t>Latin letters, abbreviations, 60</w:t>
      </w:r>
    </w:p>
    <w:p w14:paraId="2E92C1AB" w14:textId="77777777" w:rsidR="003F2EA9" w:rsidRPr="00C46570" w:rsidRDefault="003F2EA9" w:rsidP="00C46570">
      <w:pPr>
        <w:ind w:left="288" w:hanging="288"/>
        <w:rPr>
          <w:sz w:val="22"/>
          <w:szCs w:val="22"/>
        </w:rPr>
      </w:pPr>
      <w:r w:rsidRPr="00C46570">
        <w:rPr>
          <w:sz w:val="22"/>
          <w:szCs w:val="22"/>
        </w:rPr>
        <w:t>Latin letters, symbols, 60</w:t>
      </w:r>
    </w:p>
    <w:p w14:paraId="4F1C9C34" w14:textId="77777777" w:rsidR="003F2EA9" w:rsidRPr="00C46570" w:rsidRDefault="003F2EA9" w:rsidP="00C46570">
      <w:pPr>
        <w:ind w:left="288" w:hanging="288"/>
        <w:rPr>
          <w:sz w:val="22"/>
          <w:szCs w:val="22"/>
        </w:rPr>
      </w:pPr>
      <w:r w:rsidRPr="00C46570">
        <w:rPr>
          <w:sz w:val="22"/>
          <w:szCs w:val="22"/>
        </w:rPr>
        <w:t>Latin terms, 105</w:t>
      </w:r>
    </w:p>
    <w:p w14:paraId="17A163FD" w14:textId="77777777" w:rsidR="003F2EA9" w:rsidRPr="00C46570" w:rsidRDefault="003F2EA9" w:rsidP="00C46570">
      <w:pPr>
        <w:ind w:left="288" w:hanging="288"/>
        <w:rPr>
          <w:sz w:val="22"/>
          <w:szCs w:val="22"/>
        </w:rPr>
      </w:pPr>
      <w:r w:rsidRPr="00C46570">
        <w:rPr>
          <w:sz w:val="22"/>
          <w:szCs w:val="22"/>
        </w:rPr>
        <w:t>latitude, 142</w:t>
      </w:r>
    </w:p>
    <w:p w14:paraId="2585A65F" w14:textId="77777777" w:rsidR="003F2EA9" w:rsidRPr="00C46570" w:rsidRDefault="003F2EA9" w:rsidP="00C46570">
      <w:pPr>
        <w:ind w:left="288" w:hanging="288"/>
        <w:rPr>
          <w:sz w:val="22"/>
          <w:szCs w:val="22"/>
        </w:rPr>
      </w:pPr>
      <w:r w:rsidRPr="00C46570">
        <w:rPr>
          <w:sz w:val="22"/>
          <w:szCs w:val="22"/>
        </w:rPr>
        <w:t>least significant difference, 62</w:t>
      </w:r>
    </w:p>
    <w:p w14:paraId="134C4C9A" w14:textId="77777777" w:rsidR="003F2EA9" w:rsidRPr="00C46570" w:rsidRDefault="003F2EA9" w:rsidP="00C46570">
      <w:pPr>
        <w:ind w:left="288" w:hanging="288"/>
        <w:rPr>
          <w:sz w:val="22"/>
          <w:szCs w:val="22"/>
        </w:rPr>
      </w:pPr>
      <w:r w:rsidRPr="00C46570">
        <w:rPr>
          <w:sz w:val="22"/>
          <w:szCs w:val="22"/>
        </w:rPr>
        <w:t>length, 142</w:t>
      </w:r>
    </w:p>
    <w:p w14:paraId="71236B5C" w14:textId="77777777" w:rsidR="003F2EA9" w:rsidRPr="00C46570" w:rsidRDefault="003F2EA9" w:rsidP="00C46570">
      <w:pPr>
        <w:ind w:left="288" w:hanging="288"/>
        <w:rPr>
          <w:sz w:val="22"/>
          <w:szCs w:val="22"/>
        </w:rPr>
      </w:pPr>
      <w:r w:rsidRPr="00C46570">
        <w:rPr>
          <w:sz w:val="22"/>
          <w:szCs w:val="22"/>
        </w:rPr>
        <w:t>light energy, 143</w:t>
      </w:r>
    </w:p>
    <w:p w14:paraId="76DAAA32" w14:textId="77777777" w:rsidR="003F2EA9" w:rsidRPr="00C46570" w:rsidRDefault="003F2EA9" w:rsidP="00C46570">
      <w:pPr>
        <w:ind w:left="288" w:hanging="288"/>
        <w:rPr>
          <w:sz w:val="22"/>
          <w:szCs w:val="22"/>
        </w:rPr>
      </w:pPr>
      <w:r w:rsidRPr="00C46570">
        <w:rPr>
          <w:sz w:val="22"/>
          <w:szCs w:val="22"/>
        </w:rPr>
        <w:t>location</w:t>
      </w:r>
      <w:r>
        <w:rPr>
          <w:sz w:val="22"/>
          <w:szCs w:val="22"/>
        </w:rPr>
        <w:t>,</w:t>
      </w:r>
      <w:r w:rsidRPr="00C46570">
        <w:rPr>
          <w:sz w:val="22"/>
          <w:szCs w:val="22"/>
        </w:rPr>
        <w:t xml:space="preserve"> names, 107</w:t>
      </w:r>
    </w:p>
    <w:p w14:paraId="3DC03115" w14:textId="77777777" w:rsidR="003F2EA9" w:rsidRPr="00C46570" w:rsidRDefault="003F2EA9" w:rsidP="00C46570">
      <w:pPr>
        <w:ind w:left="288" w:hanging="288"/>
        <w:rPr>
          <w:sz w:val="22"/>
          <w:szCs w:val="22"/>
        </w:rPr>
      </w:pPr>
      <w:r w:rsidRPr="00C46570">
        <w:rPr>
          <w:sz w:val="22"/>
          <w:szCs w:val="22"/>
        </w:rPr>
        <w:t>logarithm, common, 62</w:t>
      </w:r>
    </w:p>
    <w:p w14:paraId="1127C248" w14:textId="77777777" w:rsidR="003F2EA9" w:rsidRPr="00C46570" w:rsidRDefault="003F2EA9" w:rsidP="00C46570">
      <w:pPr>
        <w:ind w:left="288" w:hanging="288"/>
        <w:rPr>
          <w:sz w:val="22"/>
          <w:szCs w:val="22"/>
        </w:rPr>
      </w:pPr>
      <w:r w:rsidRPr="00C46570">
        <w:rPr>
          <w:sz w:val="22"/>
          <w:szCs w:val="22"/>
        </w:rPr>
        <w:t>logarithm, natural, 62</w:t>
      </w:r>
    </w:p>
    <w:p w14:paraId="3D54FADB" w14:textId="77777777" w:rsidR="003F2EA9" w:rsidRPr="00C46570" w:rsidRDefault="003F2EA9" w:rsidP="00C46570">
      <w:pPr>
        <w:ind w:left="288" w:hanging="288"/>
        <w:rPr>
          <w:sz w:val="22"/>
          <w:szCs w:val="22"/>
        </w:rPr>
      </w:pPr>
      <w:r w:rsidRPr="00C46570">
        <w:rPr>
          <w:sz w:val="22"/>
          <w:szCs w:val="22"/>
        </w:rPr>
        <w:t>longitude, 142</w:t>
      </w:r>
    </w:p>
    <w:p w14:paraId="00286DF7" w14:textId="77777777" w:rsidR="003F2EA9" w:rsidRPr="00C46570" w:rsidRDefault="003F2EA9" w:rsidP="00C46570">
      <w:pPr>
        <w:ind w:left="288" w:hanging="288"/>
        <w:rPr>
          <w:sz w:val="22"/>
          <w:szCs w:val="22"/>
        </w:rPr>
      </w:pPr>
      <w:r w:rsidRPr="00C46570">
        <w:rPr>
          <w:sz w:val="22"/>
          <w:szCs w:val="22"/>
        </w:rPr>
        <w:t>magnification, 143</w:t>
      </w:r>
    </w:p>
    <w:p w14:paraId="2A0F5E5F" w14:textId="77777777" w:rsidR="003F2EA9" w:rsidRPr="00C46570" w:rsidRDefault="003F2EA9" w:rsidP="00C46570">
      <w:pPr>
        <w:ind w:left="288" w:hanging="288"/>
        <w:rPr>
          <w:sz w:val="22"/>
          <w:szCs w:val="22"/>
        </w:rPr>
      </w:pPr>
      <w:r>
        <w:rPr>
          <w:sz w:val="22"/>
          <w:szCs w:val="22"/>
        </w:rPr>
        <w:t xml:space="preserve">manuscript, </w:t>
      </w:r>
      <w:r w:rsidRPr="00C46570">
        <w:rPr>
          <w:sz w:val="22"/>
          <w:szCs w:val="22"/>
        </w:rPr>
        <w:t>autonomous entity</w:t>
      </w:r>
      <w:r>
        <w:rPr>
          <w:sz w:val="22"/>
          <w:szCs w:val="22"/>
        </w:rPr>
        <w:t xml:space="preserve"> defined</w:t>
      </w:r>
      <w:r w:rsidRPr="00C46570">
        <w:rPr>
          <w:sz w:val="22"/>
          <w:szCs w:val="22"/>
        </w:rPr>
        <w:t>, 104</w:t>
      </w:r>
    </w:p>
    <w:p w14:paraId="2AA41A7C" w14:textId="77777777" w:rsidR="003F2EA9" w:rsidRPr="00C46570" w:rsidRDefault="003F2EA9" w:rsidP="00C46570">
      <w:pPr>
        <w:ind w:left="288" w:hanging="288"/>
        <w:rPr>
          <w:sz w:val="22"/>
          <w:szCs w:val="22"/>
        </w:rPr>
      </w:pPr>
      <w:r w:rsidRPr="00C46570">
        <w:rPr>
          <w:sz w:val="22"/>
          <w:szCs w:val="22"/>
        </w:rPr>
        <w:t>mass, 143</w:t>
      </w:r>
    </w:p>
    <w:p w14:paraId="7498E335" w14:textId="77777777" w:rsidR="003F2EA9" w:rsidRPr="00C46570" w:rsidRDefault="003F2EA9" w:rsidP="00C46570">
      <w:pPr>
        <w:ind w:left="288" w:hanging="288"/>
        <w:rPr>
          <w:sz w:val="22"/>
          <w:szCs w:val="22"/>
        </w:rPr>
      </w:pPr>
      <w:r>
        <w:rPr>
          <w:sz w:val="22"/>
          <w:szCs w:val="22"/>
        </w:rPr>
        <w:t>M</w:t>
      </w:r>
      <w:r w:rsidRPr="00C46570">
        <w:rPr>
          <w:sz w:val="22"/>
          <w:szCs w:val="22"/>
        </w:rPr>
        <w:t xml:space="preserve">aterials and </w:t>
      </w:r>
      <w:r>
        <w:rPr>
          <w:sz w:val="22"/>
          <w:szCs w:val="22"/>
        </w:rPr>
        <w:t>M</w:t>
      </w:r>
      <w:r w:rsidRPr="00C46570">
        <w:rPr>
          <w:sz w:val="22"/>
          <w:szCs w:val="22"/>
        </w:rPr>
        <w:t>ethods</w:t>
      </w:r>
      <w:r>
        <w:rPr>
          <w:sz w:val="22"/>
          <w:szCs w:val="22"/>
        </w:rPr>
        <w:t xml:space="preserve"> section</w:t>
      </w:r>
      <w:r w:rsidRPr="00C46570">
        <w:rPr>
          <w:sz w:val="22"/>
          <w:szCs w:val="22"/>
        </w:rPr>
        <w:t>, 43</w:t>
      </w:r>
    </w:p>
    <w:p w14:paraId="28515221" w14:textId="77777777" w:rsidR="003F2EA9" w:rsidRPr="00C46570" w:rsidRDefault="003F2EA9" w:rsidP="00C46570">
      <w:pPr>
        <w:ind w:left="288" w:hanging="288"/>
        <w:rPr>
          <w:sz w:val="22"/>
          <w:szCs w:val="22"/>
        </w:rPr>
      </w:pPr>
      <w:r>
        <w:rPr>
          <w:sz w:val="22"/>
          <w:szCs w:val="22"/>
        </w:rPr>
        <w:t>M</w:t>
      </w:r>
      <w:r w:rsidRPr="00C46570">
        <w:rPr>
          <w:sz w:val="22"/>
          <w:szCs w:val="22"/>
        </w:rPr>
        <w:t xml:space="preserve">aterials and </w:t>
      </w:r>
      <w:r>
        <w:rPr>
          <w:sz w:val="22"/>
          <w:szCs w:val="22"/>
        </w:rPr>
        <w:t>M</w:t>
      </w:r>
      <w:r w:rsidRPr="00C46570">
        <w:rPr>
          <w:sz w:val="22"/>
          <w:szCs w:val="22"/>
        </w:rPr>
        <w:t>ethods</w:t>
      </w:r>
      <w:r>
        <w:rPr>
          <w:sz w:val="22"/>
          <w:szCs w:val="22"/>
        </w:rPr>
        <w:t xml:space="preserve"> section</w:t>
      </w:r>
      <w:r w:rsidRPr="00C46570">
        <w:rPr>
          <w:sz w:val="22"/>
          <w:szCs w:val="22"/>
        </w:rPr>
        <w:t>, checklist, 43</w:t>
      </w:r>
    </w:p>
    <w:p w14:paraId="52C888CA" w14:textId="77777777" w:rsidR="003F2EA9" w:rsidRPr="00C46570" w:rsidRDefault="003F2EA9" w:rsidP="00C46570">
      <w:pPr>
        <w:ind w:left="288" w:hanging="288"/>
        <w:rPr>
          <w:sz w:val="22"/>
          <w:szCs w:val="22"/>
        </w:rPr>
      </w:pPr>
      <w:r w:rsidRPr="00C46570">
        <w:rPr>
          <w:sz w:val="22"/>
          <w:szCs w:val="22"/>
        </w:rPr>
        <w:t>materials and methods, descriptions, inadequate, 44</w:t>
      </w:r>
    </w:p>
    <w:p w14:paraId="72348E30" w14:textId="77777777" w:rsidR="003F2EA9" w:rsidRPr="00C46570" w:rsidRDefault="003F2EA9" w:rsidP="00C46570">
      <w:pPr>
        <w:ind w:left="288" w:hanging="288"/>
        <w:rPr>
          <w:sz w:val="22"/>
          <w:szCs w:val="22"/>
        </w:rPr>
      </w:pPr>
      <w:r w:rsidRPr="00C46570">
        <w:rPr>
          <w:sz w:val="22"/>
          <w:szCs w:val="22"/>
        </w:rPr>
        <w:t>materials and methods, experimental design, 44</w:t>
      </w:r>
    </w:p>
    <w:p w14:paraId="653FBB5A" w14:textId="77777777" w:rsidR="003F2EA9" w:rsidRPr="00C46570" w:rsidRDefault="003F2EA9" w:rsidP="00C46570">
      <w:pPr>
        <w:ind w:left="288" w:hanging="288"/>
        <w:rPr>
          <w:sz w:val="22"/>
          <w:szCs w:val="22"/>
        </w:rPr>
      </w:pPr>
      <w:r w:rsidRPr="00C46570">
        <w:rPr>
          <w:sz w:val="22"/>
          <w:szCs w:val="22"/>
        </w:rPr>
        <w:t>materials, 46</w:t>
      </w:r>
    </w:p>
    <w:p w14:paraId="59034588" w14:textId="77777777" w:rsidR="003F2EA9" w:rsidRPr="00C46570" w:rsidRDefault="003F2EA9" w:rsidP="00C46570">
      <w:pPr>
        <w:ind w:left="288" w:hanging="288"/>
        <w:rPr>
          <w:sz w:val="22"/>
          <w:szCs w:val="22"/>
        </w:rPr>
      </w:pPr>
      <w:r w:rsidRPr="00C46570">
        <w:rPr>
          <w:sz w:val="22"/>
          <w:szCs w:val="22"/>
        </w:rPr>
        <w:t>mathematical operators, 130</w:t>
      </w:r>
    </w:p>
    <w:p w14:paraId="6D8F6A70" w14:textId="77777777" w:rsidR="003F2EA9" w:rsidRPr="00C46570" w:rsidRDefault="003F2EA9" w:rsidP="00C46570">
      <w:pPr>
        <w:ind w:left="288" w:hanging="288"/>
        <w:rPr>
          <w:sz w:val="22"/>
          <w:szCs w:val="22"/>
        </w:rPr>
      </w:pPr>
      <w:r w:rsidRPr="00C46570">
        <w:rPr>
          <w:sz w:val="22"/>
          <w:szCs w:val="22"/>
        </w:rPr>
        <w:t>methods, 46</w:t>
      </w:r>
    </w:p>
    <w:p w14:paraId="31F34A71" w14:textId="77777777" w:rsidR="003F2EA9" w:rsidRPr="00C46570" w:rsidRDefault="003F2EA9" w:rsidP="00C46570">
      <w:pPr>
        <w:ind w:left="288" w:hanging="288"/>
        <w:rPr>
          <w:sz w:val="22"/>
          <w:szCs w:val="22"/>
        </w:rPr>
      </w:pPr>
      <w:r w:rsidRPr="00C46570">
        <w:rPr>
          <w:sz w:val="22"/>
          <w:szCs w:val="22"/>
        </w:rPr>
        <w:t>mix ratios, 143</w:t>
      </w:r>
    </w:p>
    <w:p w14:paraId="5D7B9F59" w14:textId="77777777" w:rsidR="003F2EA9" w:rsidRPr="00C46570" w:rsidRDefault="003F2EA9" w:rsidP="00C46570">
      <w:pPr>
        <w:ind w:left="288" w:hanging="288"/>
        <w:rPr>
          <w:sz w:val="22"/>
          <w:szCs w:val="22"/>
        </w:rPr>
      </w:pPr>
      <w:r w:rsidRPr="00C46570">
        <w:rPr>
          <w:sz w:val="22"/>
          <w:szCs w:val="22"/>
        </w:rPr>
        <w:t>monetary units, 143</w:t>
      </w:r>
    </w:p>
    <w:p w14:paraId="6A9D126A" w14:textId="77777777" w:rsidR="003F2EA9" w:rsidRDefault="003F2EA9" w:rsidP="00C46570">
      <w:pPr>
        <w:ind w:left="288" w:hanging="288"/>
        <w:rPr>
          <w:sz w:val="22"/>
          <w:szCs w:val="22"/>
        </w:rPr>
      </w:pPr>
      <w:r w:rsidRPr="00C46570">
        <w:rPr>
          <w:sz w:val="22"/>
          <w:szCs w:val="22"/>
        </w:rPr>
        <w:t>month, 140</w:t>
      </w:r>
    </w:p>
    <w:p w14:paraId="26D85ABB" w14:textId="77777777" w:rsidR="003F2EA9" w:rsidRPr="00C46570" w:rsidRDefault="003F2EA9" w:rsidP="00C46570">
      <w:pPr>
        <w:ind w:left="288" w:hanging="288"/>
        <w:rPr>
          <w:sz w:val="22"/>
          <w:szCs w:val="22"/>
        </w:rPr>
      </w:pPr>
      <w:r w:rsidRPr="00C46570">
        <w:rPr>
          <w:sz w:val="22"/>
          <w:szCs w:val="22"/>
        </w:rPr>
        <w:t>nomenclature, 110</w:t>
      </w:r>
    </w:p>
    <w:p w14:paraId="551D72D4" w14:textId="77777777" w:rsidR="003F2EA9" w:rsidRPr="00C46570" w:rsidRDefault="003F2EA9" w:rsidP="00C46570">
      <w:pPr>
        <w:ind w:left="288" w:hanging="288"/>
        <w:rPr>
          <w:sz w:val="22"/>
          <w:szCs w:val="22"/>
        </w:rPr>
      </w:pPr>
      <w:r w:rsidRPr="00C46570">
        <w:rPr>
          <w:sz w:val="22"/>
          <w:szCs w:val="22"/>
        </w:rPr>
        <w:t>nomenclature, chemicals, 110</w:t>
      </w:r>
    </w:p>
    <w:p w14:paraId="65CB0003" w14:textId="77777777" w:rsidR="003F2EA9" w:rsidRPr="00C46570" w:rsidRDefault="003F2EA9" w:rsidP="00C46570">
      <w:pPr>
        <w:ind w:left="288" w:hanging="288"/>
        <w:rPr>
          <w:sz w:val="22"/>
          <w:szCs w:val="22"/>
        </w:rPr>
      </w:pPr>
      <w:r w:rsidRPr="00C46570">
        <w:rPr>
          <w:sz w:val="22"/>
          <w:szCs w:val="22"/>
        </w:rPr>
        <w:t>nomenclature, chemicals, databases, 111</w:t>
      </w:r>
    </w:p>
    <w:p w14:paraId="37CC5A7E" w14:textId="77777777" w:rsidR="003F2EA9" w:rsidRPr="00C46570" w:rsidRDefault="003F2EA9" w:rsidP="00C46570">
      <w:pPr>
        <w:ind w:left="288" w:hanging="288"/>
        <w:rPr>
          <w:sz w:val="22"/>
          <w:szCs w:val="22"/>
        </w:rPr>
      </w:pPr>
      <w:r w:rsidRPr="00C46570">
        <w:rPr>
          <w:sz w:val="22"/>
          <w:szCs w:val="22"/>
        </w:rPr>
        <w:t>nomenclature, diseases, 114</w:t>
      </w:r>
    </w:p>
    <w:p w14:paraId="35B860BA" w14:textId="77777777" w:rsidR="003F2EA9" w:rsidRPr="00C46570" w:rsidRDefault="003F2EA9" w:rsidP="00C46570">
      <w:pPr>
        <w:ind w:left="288" w:hanging="288"/>
        <w:rPr>
          <w:sz w:val="22"/>
          <w:szCs w:val="22"/>
        </w:rPr>
      </w:pPr>
      <w:r w:rsidRPr="00C46570">
        <w:rPr>
          <w:sz w:val="22"/>
          <w:szCs w:val="22"/>
        </w:rPr>
        <w:t>nomenclature, genes, 116</w:t>
      </w:r>
    </w:p>
    <w:p w14:paraId="7D6387F3" w14:textId="77777777" w:rsidR="003F2EA9" w:rsidRPr="00C46570" w:rsidRDefault="003F2EA9" w:rsidP="00C46570">
      <w:pPr>
        <w:ind w:left="288" w:hanging="288"/>
        <w:rPr>
          <w:sz w:val="22"/>
          <w:szCs w:val="22"/>
        </w:rPr>
      </w:pPr>
      <w:r w:rsidRPr="00C46570">
        <w:rPr>
          <w:sz w:val="22"/>
          <w:szCs w:val="22"/>
        </w:rPr>
        <w:t>nomenclature, missing, 73</w:t>
      </w:r>
    </w:p>
    <w:p w14:paraId="6E6360F2" w14:textId="77777777" w:rsidR="003F2EA9" w:rsidRPr="00C46570" w:rsidRDefault="003F2EA9" w:rsidP="00C46570">
      <w:pPr>
        <w:ind w:left="288" w:hanging="288"/>
        <w:rPr>
          <w:sz w:val="22"/>
          <w:szCs w:val="22"/>
        </w:rPr>
      </w:pPr>
      <w:r w:rsidRPr="00C46570">
        <w:rPr>
          <w:sz w:val="22"/>
          <w:szCs w:val="22"/>
        </w:rPr>
        <w:t>nomenclature, organism, 118</w:t>
      </w:r>
    </w:p>
    <w:p w14:paraId="758B24DD" w14:textId="77777777" w:rsidR="003F2EA9" w:rsidRPr="00C46570" w:rsidRDefault="003F2EA9" w:rsidP="00C46570">
      <w:pPr>
        <w:ind w:left="288" w:hanging="288"/>
        <w:rPr>
          <w:sz w:val="22"/>
          <w:szCs w:val="22"/>
        </w:rPr>
      </w:pPr>
      <w:r w:rsidRPr="00C46570">
        <w:rPr>
          <w:sz w:val="22"/>
          <w:szCs w:val="22"/>
        </w:rPr>
        <w:t>nomenclature, organism, common name, 121</w:t>
      </w:r>
    </w:p>
    <w:p w14:paraId="76122359" w14:textId="77777777" w:rsidR="003F2EA9" w:rsidRPr="00C46570" w:rsidRDefault="003F2EA9" w:rsidP="00C46570">
      <w:pPr>
        <w:ind w:left="288" w:hanging="288"/>
        <w:rPr>
          <w:sz w:val="22"/>
          <w:szCs w:val="22"/>
        </w:rPr>
      </w:pPr>
      <w:r w:rsidRPr="00C46570">
        <w:rPr>
          <w:sz w:val="22"/>
          <w:szCs w:val="22"/>
        </w:rPr>
        <w:t>nomenclature, organism, groups, 120</w:t>
      </w:r>
    </w:p>
    <w:p w14:paraId="30E31148" w14:textId="77777777" w:rsidR="003F2EA9" w:rsidRPr="00C46570" w:rsidRDefault="003F2EA9" w:rsidP="00C46570">
      <w:pPr>
        <w:ind w:left="288" w:hanging="288"/>
        <w:rPr>
          <w:sz w:val="22"/>
          <w:szCs w:val="22"/>
        </w:rPr>
      </w:pPr>
      <w:r w:rsidRPr="00C46570">
        <w:rPr>
          <w:sz w:val="22"/>
          <w:szCs w:val="22"/>
        </w:rPr>
        <w:t>nomenclature, organism, online databases, 119</w:t>
      </w:r>
    </w:p>
    <w:p w14:paraId="121ACC0E" w14:textId="77777777" w:rsidR="003F2EA9" w:rsidRPr="00C46570" w:rsidRDefault="003F2EA9" w:rsidP="00C46570">
      <w:pPr>
        <w:ind w:left="288" w:hanging="288"/>
        <w:rPr>
          <w:sz w:val="22"/>
          <w:szCs w:val="22"/>
        </w:rPr>
      </w:pPr>
      <w:r w:rsidRPr="00C46570">
        <w:rPr>
          <w:sz w:val="22"/>
          <w:szCs w:val="22"/>
        </w:rPr>
        <w:t>nomenclature, organism, scientific name, 121</w:t>
      </w:r>
    </w:p>
    <w:p w14:paraId="2912E0D9" w14:textId="77777777" w:rsidR="003F2EA9" w:rsidRPr="00C46570" w:rsidRDefault="003F2EA9" w:rsidP="00C46570">
      <w:pPr>
        <w:ind w:left="288" w:hanging="288"/>
        <w:rPr>
          <w:sz w:val="22"/>
          <w:szCs w:val="22"/>
        </w:rPr>
      </w:pPr>
      <w:r w:rsidRPr="00C46570">
        <w:rPr>
          <w:sz w:val="22"/>
          <w:szCs w:val="22"/>
        </w:rPr>
        <w:t>nomenclature, organism, single, 120</w:t>
      </w:r>
    </w:p>
    <w:p w14:paraId="54489B4E" w14:textId="77777777" w:rsidR="003F2EA9" w:rsidRPr="00C46570" w:rsidRDefault="003F2EA9" w:rsidP="00C46570">
      <w:pPr>
        <w:ind w:left="288" w:hanging="288"/>
        <w:rPr>
          <w:sz w:val="22"/>
          <w:szCs w:val="22"/>
        </w:rPr>
      </w:pPr>
      <w:r w:rsidRPr="00C46570">
        <w:rPr>
          <w:sz w:val="22"/>
          <w:szCs w:val="22"/>
        </w:rPr>
        <w:t>nomenclature, plants, 122</w:t>
      </w:r>
    </w:p>
    <w:p w14:paraId="007ADB34" w14:textId="77777777" w:rsidR="003F2EA9" w:rsidRPr="00C46570" w:rsidRDefault="003F2EA9" w:rsidP="00C46570">
      <w:pPr>
        <w:ind w:left="288" w:hanging="288"/>
        <w:rPr>
          <w:sz w:val="22"/>
          <w:szCs w:val="22"/>
        </w:rPr>
      </w:pPr>
      <w:r w:rsidRPr="00C46570">
        <w:rPr>
          <w:sz w:val="22"/>
          <w:szCs w:val="22"/>
        </w:rPr>
        <w:t>nomenclature, plants, clonal rootstocks, 122</w:t>
      </w:r>
    </w:p>
    <w:p w14:paraId="04380188" w14:textId="77777777" w:rsidR="003F2EA9" w:rsidRPr="00C46570" w:rsidRDefault="003F2EA9" w:rsidP="00C46570">
      <w:pPr>
        <w:ind w:left="288" w:hanging="288"/>
        <w:rPr>
          <w:sz w:val="22"/>
          <w:szCs w:val="22"/>
        </w:rPr>
      </w:pPr>
      <w:r w:rsidRPr="00C46570">
        <w:rPr>
          <w:sz w:val="22"/>
          <w:szCs w:val="22"/>
        </w:rPr>
        <w:t>nomenclature, plants, clones, 122</w:t>
      </w:r>
    </w:p>
    <w:p w14:paraId="739F7541" w14:textId="77777777" w:rsidR="003F2EA9" w:rsidRPr="00C46570" w:rsidRDefault="003F2EA9" w:rsidP="00C46570">
      <w:pPr>
        <w:ind w:left="288" w:hanging="288"/>
        <w:rPr>
          <w:sz w:val="22"/>
          <w:szCs w:val="22"/>
        </w:rPr>
      </w:pPr>
      <w:r w:rsidRPr="00C46570">
        <w:rPr>
          <w:sz w:val="22"/>
          <w:szCs w:val="22"/>
        </w:rPr>
        <w:t>nomenclature, plants, common names, 123</w:t>
      </w:r>
    </w:p>
    <w:p w14:paraId="47622273" w14:textId="77777777" w:rsidR="003F2EA9" w:rsidRPr="00C46570" w:rsidRDefault="003F2EA9" w:rsidP="00C46570">
      <w:pPr>
        <w:ind w:left="288" w:hanging="288"/>
        <w:rPr>
          <w:sz w:val="22"/>
          <w:szCs w:val="22"/>
        </w:rPr>
      </w:pPr>
      <w:r w:rsidRPr="00C46570">
        <w:rPr>
          <w:sz w:val="22"/>
          <w:szCs w:val="22"/>
        </w:rPr>
        <w:t>nomenclature, plants, rootstocks, 122</w:t>
      </w:r>
    </w:p>
    <w:p w14:paraId="1AD07CA8" w14:textId="77777777" w:rsidR="003F2EA9" w:rsidRPr="00C46570" w:rsidRDefault="003F2EA9" w:rsidP="00C46570">
      <w:pPr>
        <w:ind w:left="288" w:hanging="288"/>
        <w:rPr>
          <w:sz w:val="22"/>
          <w:szCs w:val="22"/>
        </w:rPr>
      </w:pPr>
      <w:r w:rsidRPr="00C46570">
        <w:rPr>
          <w:sz w:val="22"/>
          <w:szCs w:val="22"/>
        </w:rPr>
        <w:t>nonsignificant, 62</w:t>
      </w:r>
    </w:p>
    <w:p w14:paraId="4B4AFB91" w14:textId="77777777" w:rsidR="003F2EA9" w:rsidRPr="00C46570" w:rsidRDefault="003F2EA9" w:rsidP="00C46570">
      <w:pPr>
        <w:ind w:left="288" w:hanging="288"/>
        <w:rPr>
          <w:sz w:val="22"/>
          <w:szCs w:val="22"/>
        </w:rPr>
      </w:pPr>
      <w:r w:rsidRPr="00C46570">
        <w:rPr>
          <w:sz w:val="22"/>
          <w:szCs w:val="22"/>
        </w:rPr>
        <w:t>null hypothesis, 64</w:t>
      </w:r>
    </w:p>
    <w:p w14:paraId="16A1CEE8" w14:textId="77777777" w:rsidR="003F2EA9" w:rsidRPr="00C46570" w:rsidRDefault="003F2EA9" w:rsidP="00C46570">
      <w:pPr>
        <w:ind w:left="288" w:hanging="288"/>
        <w:rPr>
          <w:sz w:val="22"/>
          <w:szCs w:val="22"/>
        </w:rPr>
      </w:pPr>
      <w:r w:rsidRPr="00C46570">
        <w:rPr>
          <w:sz w:val="22"/>
          <w:szCs w:val="22"/>
        </w:rPr>
        <w:t>number of observations, 63</w:t>
      </w:r>
    </w:p>
    <w:p w14:paraId="588B5CF7" w14:textId="77777777" w:rsidR="003F2EA9" w:rsidRPr="00C46570" w:rsidRDefault="003F2EA9" w:rsidP="00C46570">
      <w:pPr>
        <w:ind w:left="288" w:hanging="288"/>
        <w:rPr>
          <w:sz w:val="22"/>
          <w:szCs w:val="22"/>
        </w:rPr>
      </w:pPr>
      <w:r w:rsidRPr="00C46570">
        <w:rPr>
          <w:sz w:val="22"/>
          <w:szCs w:val="22"/>
        </w:rPr>
        <w:t>numbers, 129</w:t>
      </w:r>
    </w:p>
    <w:p w14:paraId="757A62E4" w14:textId="77777777" w:rsidR="003F2EA9" w:rsidRPr="00C46570" w:rsidRDefault="003F2EA9" w:rsidP="00C46570">
      <w:pPr>
        <w:ind w:left="288" w:hanging="288"/>
        <w:rPr>
          <w:sz w:val="22"/>
          <w:szCs w:val="22"/>
        </w:rPr>
      </w:pPr>
      <w:r w:rsidRPr="00C46570">
        <w:rPr>
          <w:sz w:val="22"/>
          <w:szCs w:val="22"/>
        </w:rPr>
        <w:t>numbers, adjacent, 134</w:t>
      </w:r>
    </w:p>
    <w:p w14:paraId="7330CBFF" w14:textId="77777777" w:rsidR="003F2EA9" w:rsidRPr="00C46570" w:rsidRDefault="003F2EA9" w:rsidP="00C46570">
      <w:pPr>
        <w:ind w:left="288" w:hanging="288"/>
        <w:rPr>
          <w:sz w:val="22"/>
          <w:szCs w:val="22"/>
        </w:rPr>
      </w:pPr>
      <w:r w:rsidRPr="00C46570">
        <w:rPr>
          <w:sz w:val="22"/>
          <w:szCs w:val="22"/>
        </w:rPr>
        <w:t>numbers, below 10, 134</w:t>
      </w:r>
    </w:p>
    <w:p w14:paraId="320EE98D" w14:textId="77777777" w:rsidR="003F2EA9" w:rsidRPr="00C46570" w:rsidRDefault="003F2EA9" w:rsidP="00C46570">
      <w:pPr>
        <w:ind w:left="288" w:hanging="288"/>
        <w:rPr>
          <w:sz w:val="22"/>
          <w:szCs w:val="22"/>
        </w:rPr>
      </w:pPr>
      <w:r w:rsidRPr="00C46570">
        <w:rPr>
          <w:sz w:val="22"/>
          <w:szCs w:val="22"/>
        </w:rPr>
        <w:t>numbers, decimals, 129</w:t>
      </w:r>
    </w:p>
    <w:p w14:paraId="0122A011" w14:textId="77777777" w:rsidR="003F2EA9" w:rsidRPr="00C46570" w:rsidRDefault="003F2EA9" w:rsidP="00C46570">
      <w:pPr>
        <w:ind w:left="288" w:hanging="288"/>
        <w:rPr>
          <w:sz w:val="22"/>
          <w:szCs w:val="22"/>
        </w:rPr>
      </w:pPr>
      <w:r w:rsidRPr="00C46570">
        <w:rPr>
          <w:sz w:val="22"/>
          <w:szCs w:val="22"/>
        </w:rPr>
        <w:t>numbers, in series, 134</w:t>
      </w:r>
    </w:p>
    <w:p w14:paraId="2863577C" w14:textId="77777777" w:rsidR="003F2EA9" w:rsidRPr="00C46570" w:rsidRDefault="003F2EA9" w:rsidP="00C46570">
      <w:pPr>
        <w:ind w:left="288" w:hanging="288"/>
        <w:rPr>
          <w:sz w:val="22"/>
          <w:szCs w:val="22"/>
        </w:rPr>
      </w:pPr>
      <w:r w:rsidRPr="00C46570">
        <w:rPr>
          <w:sz w:val="22"/>
          <w:szCs w:val="22"/>
        </w:rPr>
        <w:t>numbers, numerals vs. words, 131</w:t>
      </w:r>
    </w:p>
    <w:p w14:paraId="06200971" w14:textId="77777777" w:rsidR="003F2EA9" w:rsidRPr="00C46570" w:rsidRDefault="003F2EA9" w:rsidP="00C46570">
      <w:pPr>
        <w:ind w:left="288" w:hanging="288"/>
        <w:rPr>
          <w:sz w:val="22"/>
          <w:szCs w:val="22"/>
        </w:rPr>
      </w:pPr>
      <w:r w:rsidRPr="00C46570">
        <w:rPr>
          <w:sz w:val="22"/>
          <w:szCs w:val="22"/>
        </w:rPr>
        <w:t>numbers, parentheses, 134</w:t>
      </w:r>
    </w:p>
    <w:p w14:paraId="1616E76B" w14:textId="77777777" w:rsidR="003F2EA9" w:rsidRPr="00C46570" w:rsidRDefault="003F2EA9" w:rsidP="00C46570">
      <w:pPr>
        <w:ind w:left="288" w:hanging="288"/>
        <w:rPr>
          <w:sz w:val="22"/>
          <w:szCs w:val="22"/>
        </w:rPr>
      </w:pPr>
      <w:r w:rsidRPr="00C46570">
        <w:rPr>
          <w:sz w:val="22"/>
          <w:szCs w:val="22"/>
        </w:rPr>
        <w:t>numbers, range, 132</w:t>
      </w:r>
    </w:p>
    <w:p w14:paraId="07B8A7EA" w14:textId="77777777" w:rsidR="003F2EA9" w:rsidRPr="00C46570" w:rsidRDefault="003F2EA9" w:rsidP="00C46570">
      <w:pPr>
        <w:ind w:left="288" w:hanging="288"/>
        <w:rPr>
          <w:sz w:val="22"/>
          <w:szCs w:val="22"/>
        </w:rPr>
      </w:pPr>
      <w:r w:rsidRPr="00C46570">
        <w:rPr>
          <w:sz w:val="22"/>
          <w:szCs w:val="22"/>
        </w:rPr>
        <w:t>numbers, single digit ordinals, 131</w:t>
      </w:r>
    </w:p>
    <w:p w14:paraId="520E6208" w14:textId="77777777" w:rsidR="003F2EA9" w:rsidRPr="00C46570" w:rsidRDefault="003F2EA9" w:rsidP="00C46570">
      <w:pPr>
        <w:ind w:left="288" w:hanging="288"/>
        <w:rPr>
          <w:sz w:val="22"/>
          <w:szCs w:val="22"/>
        </w:rPr>
      </w:pPr>
      <w:r w:rsidRPr="00C46570">
        <w:rPr>
          <w:sz w:val="22"/>
          <w:szCs w:val="22"/>
        </w:rPr>
        <w:t>numbers, units of measurement, 144</w:t>
      </w:r>
    </w:p>
    <w:p w14:paraId="0CD3C0F0" w14:textId="77777777" w:rsidR="003F2EA9" w:rsidRPr="00C46570" w:rsidRDefault="003F2EA9" w:rsidP="00C46570">
      <w:pPr>
        <w:ind w:left="288" w:hanging="288"/>
        <w:rPr>
          <w:sz w:val="22"/>
          <w:szCs w:val="22"/>
        </w:rPr>
      </w:pPr>
      <w:r w:rsidRPr="00C46570">
        <w:rPr>
          <w:sz w:val="22"/>
          <w:szCs w:val="22"/>
        </w:rPr>
        <w:t>numbers, whole, 133</w:t>
      </w:r>
    </w:p>
    <w:p w14:paraId="329D61E6" w14:textId="77777777" w:rsidR="003F2EA9" w:rsidRPr="00C46570" w:rsidRDefault="003F2EA9" w:rsidP="00C46570">
      <w:pPr>
        <w:ind w:left="288" w:hanging="288"/>
        <w:rPr>
          <w:sz w:val="22"/>
          <w:szCs w:val="22"/>
        </w:rPr>
      </w:pPr>
      <w:r w:rsidRPr="00C46570">
        <w:rPr>
          <w:sz w:val="22"/>
          <w:szCs w:val="22"/>
        </w:rPr>
        <w:t>organism, 47</w:t>
      </w:r>
      <w:r>
        <w:rPr>
          <w:sz w:val="22"/>
          <w:szCs w:val="22"/>
        </w:rPr>
        <w:t>, 70</w:t>
      </w:r>
    </w:p>
    <w:p w14:paraId="5AC17C8F" w14:textId="77777777" w:rsidR="003F2EA9" w:rsidRPr="00C46570" w:rsidRDefault="003F2EA9" w:rsidP="00C46570">
      <w:pPr>
        <w:ind w:left="288" w:hanging="288"/>
        <w:rPr>
          <w:sz w:val="22"/>
          <w:szCs w:val="22"/>
        </w:rPr>
      </w:pPr>
      <w:r w:rsidRPr="00C46570">
        <w:rPr>
          <w:sz w:val="22"/>
          <w:szCs w:val="22"/>
        </w:rPr>
        <w:t>organism, groups, 48</w:t>
      </w:r>
      <w:r>
        <w:rPr>
          <w:sz w:val="22"/>
          <w:szCs w:val="22"/>
        </w:rPr>
        <w:t>, 70</w:t>
      </w:r>
    </w:p>
    <w:p w14:paraId="4BD46924" w14:textId="77777777" w:rsidR="003F2EA9" w:rsidRPr="00C46570" w:rsidRDefault="003F2EA9" w:rsidP="00C46570">
      <w:pPr>
        <w:ind w:left="288" w:hanging="288"/>
        <w:rPr>
          <w:sz w:val="22"/>
          <w:szCs w:val="22"/>
        </w:rPr>
      </w:pPr>
      <w:r w:rsidRPr="00C46570">
        <w:rPr>
          <w:sz w:val="22"/>
          <w:szCs w:val="22"/>
        </w:rPr>
        <w:t>organism, nomenclature, 118</w:t>
      </w:r>
    </w:p>
    <w:p w14:paraId="2ED27933" w14:textId="77777777" w:rsidR="003F2EA9" w:rsidRPr="00C46570" w:rsidRDefault="003F2EA9" w:rsidP="00C46570">
      <w:pPr>
        <w:ind w:left="288" w:hanging="288"/>
        <w:rPr>
          <w:sz w:val="22"/>
          <w:szCs w:val="22"/>
        </w:rPr>
      </w:pPr>
      <w:r w:rsidRPr="00C46570">
        <w:rPr>
          <w:sz w:val="22"/>
          <w:szCs w:val="22"/>
        </w:rPr>
        <w:t>organism, strain, 48</w:t>
      </w:r>
    </w:p>
    <w:p w14:paraId="5B805B50" w14:textId="77777777" w:rsidR="003F2EA9" w:rsidRPr="00C46570" w:rsidRDefault="003F2EA9" w:rsidP="00C46570">
      <w:pPr>
        <w:ind w:left="288" w:hanging="288"/>
        <w:rPr>
          <w:sz w:val="22"/>
          <w:szCs w:val="22"/>
        </w:rPr>
      </w:pPr>
      <w:r w:rsidRPr="00C46570">
        <w:rPr>
          <w:sz w:val="22"/>
          <w:szCs w:val="22"/>
        </w:rPr>
        <w:t>original unit</w:t>
      </w:r>
      <w:r>
        <w:rPr>
          <w:sz w:val="22"/>
          <w:szCs w:val="22"/>
        </w:rPr>
        <w:t>s of measurement</w:t>
      </w:r>
      <w:r w:rsidRPr="00C46570">
        <w:rPr>
          <w:sz w:val="22"/>
          <w:szCs w:val="22"/>
        </w:rPr>
        <w:t>, 136</w:t>
      </w:r>
    </w:p>
    <w:p w14:paraId="663BF855" w14:textId="77777777" w:rsidR="003F2EA9" w:rsidRPr="00C46570" w:rsidRDefault="003F2EA9" w:rsidP="00C46570">
      <w:pPr>
        <w:ind w:left="288" w:hanging="288"/>
        <w:rPr>
          <w:sz w:val="22"/>
          <w:szCs w:val="22"/>
        </w:rPr>
      </w:pPr>
      <w:r w:rsidRPr="00C46570">
        <w:rPr>
          <w:sz w:val="22"/>
          <w:szCs w:val="22"/>
        </w:rPr>
        <w:t>outliers, data, 49</w:t>
      </w:r>
    </w:p>
    <w:p w14:paraId="25B2C0C7" w14:textId="77777777" w:rsidR="003F2EA9" w:rsidRPr="00C46570" w:rsidRDefault="003F2EA9" w:rsidP="00C46570">
      <w:pPr>
        <w:ind w:left="288" w:hanging="288"/>
        <w:rPr>
          <w:sz w:val="22"/>
          <w:szCs w:val="22"/>
        </w:rPr>
      </w:pPr>
      <w:r w:rsidRPr="00C46570">
        <w:rPr>
          <w:sz w:val="22"/>
          <w:szCs w:val="22"/>
        </w:rPr>
        <w:t>parameter, 64</w:t>
      </w:r>
    </w:p>
    <w:p w14:paraId="559A5B59" w14:textId="77777777" w:rsidR="003F2EA9" w:rsidRPr="00C46570" w:rsidRDefault="003F2EA9" w:rsidP="00C46570">
      <w:pPr>
        <w:ind w:left="288" w:hanging="288"/>
        <w:rPr>
          <w:sz w:val="22"/>
          <w:szCs w:val="22"/>
        </w:rPr>
      </w:pPr>
      <w:r w:rsidRPr="00C46570">
        <w:rPr>
          <w:sz w:val="22"/>
          <w:szCs w:val="22"/>
        </w:rPr>
        <w:t>percent, 131</w:t>
      </w:r>
    </w:p>
    <w:p w14:paraId="1DAF42FF" w14:textId="77777777" w:rsidR="003F2EA9" w:rsidRPr="00C46570" w:rsidRDefault="003F2EA9" w:rsidP="00C46570">
      <w:pPr>
        <w:ind w:left="288" w:hanging="288"/>
        <w:rPr>
          <w:sz w:val="22"/>
          <w:szCs w:val="22"/>
        </w:rPr>
      </w:pPr>
      <w:r w:rsidRPr="00C46570">
        <w:rPr>
          <w:sz w:val="22"/>
          <w:szCs w:val="22"/>
        </w:rPr>
        <w:t>photograph, 85</w:t>
      </w:r>
    </w:p>
    <w:p w14:paraId="67A9E60F" w14:textId="77777777" w:rsidR="003F2EA9" w:rsidRPr="00C46570" w:rsidRDefault="003F2EA9" w:rsidP="00C46570">
      <w:pPr>
        <w:ind w:left="288" w:hanging="288"/>
        <w:rPr>
          <w:sz w:val="22"/>
          <w:szCs w:val="22"/>
        </w:rPr>
      </w:pPr>
      <w:r w:rsidRPr="00C46570">
        <w:rPr>
          <w:sz w:val="22"/>
          <w:szCs w:val="22"/>
        </w:rPr>
        <w:t>photograph, file format, 85</w:t>
      </w:r>
    </w:p>
    <w:p w14:paraId="7BEBBAD7" w14:textId="77777777" w:rsidR="003F2EA9" w:rsidRPr="00C46570" w:rsidRDefault="003F2EA9" w:rsidP="00C46570">
      <w:pPr>
        <w:ind w:left="288" w:hanging="288"/>
        <w:rPr>
          <w:sz w:val="22"/>
          <w:szCs w:val="22"/>
        </w:rPr>
      </w:pPr>
      <w:r w:rsidRPr="00C46570">
        <w:rPr>
          <w:sz w:val="22"/>
          <w:szCs w:val="22"/>
        </w:rPr>
        <w:t>photograph, non-original, citation, 84</w:t>
      </w:r>
    </w:p>
    <w:p w14:paraId="1D6BD1CE" w14:textId="77777777" w:rsidR="003F2EA9" w:rsidRPr="00C46570" w:rsidRDefault="003F2EA9" w:rsidP="00C46570">
      <w:pPr>
        <w:ind w:left="288" w:hanging="288"/>
        <w:rPr>
          <w:sz w:val="22"/>
          <w:szCs w:val="22"/>
        </w:rPr>
      </w:pPr>
      <w:r w:rsidRPr="00C46570">
        <w:rPr>
          <w:sz w:val="22"/>
          <w:szCs w:val="22"/>
        </w:rPr>
        <w:t>photosynthesis, 144</w:t>
      </w:r>
    </w:p>
    <w:p w14:paraId="4C5C7D83" w14:textId="77777777" w:rsidR="003F2EA9" w:rsidRPr="00C46570" w:rsidRDefault="003F2EA9" w:rsidP="00C46570">
      <w:pPr>
        <w:ind w:left="288" w:hanging="288"/>
        <w:rPr>
          <w:sz w:val="22"/>
          <w:szCs w:val="22"/>
        </w:rPr>
      </w:pPr>
      <w:r w:rsidRPr="00C46570">
        <w:rPr>
          <w:sz w:val="22"/>
          <w:szCs w:val="22"/>
        </w:rPr>
        <w:t>photosynthesis, PAR, 144</w:t>
      </w:r>
    </w:p>
    <w:p w14:paraId="1347F4D7" w14:textId="77777777" w:rsidR="003F2EA9" w:rsidRPr="00C46570" w:rsidRDefault="003F2EA9" w:rsidP="00C46570">
      <w:pPr>
        <w:ind w:left="288" w:hanging="288"/>
        <w:rPr>
          <w:sz w:val="22"/>
          <w:szCs w:val="22"/>
        </w:rPr>
      </w:pPr>
      <w:r w:rsidRPr="00C46570">
        <w:rPr>
          <w:sz w:val="22"/>
          <w:szCs w:val="22"/>
        </w:rPr>
        <w:t>photosynthesis, photon, 144</w:t>
      </w:r>
    </w:p>
    <w:p w14:paraId="4A88A54F" w14:textId="77777777" w:rsidR="003F2EA9" w:rsidRPr="00C46570" w:rsidRDefault="003F2EA9" w:rsidP="00C46570">
      <w:pPr>
        <w:ind w:left="288" w:hanging="288"/>
        <w:rPr>
          <w:sz w:val="22"/>
          <w:szCs w:val="22"/>
        </w:rPr>
      </w:pPr>
      <w:r w:rsidRPr="00C46570">
        <w:rPr>
          <w:sz w:val="22"/>
          <w:szCs w:val="22"/>
        </w:rPr>
        <w:t>photosynthesis, PPF, 145</w:t>
      </w:r>
    </w:p>
    <w:p w14:paraId="773AB34B" w14:textId="77777777" w:rsidR="003F2EA9" w:rsidRPr="00C46570" w:rsidRDefault="003F2EA9" w:rsidP="00C46570">
      <w:pPr>
        <w:ind w:left="288" w:hanging="288"/>
        <w:rPr>
          <w:sz w:val="22"/>
          <w:szCs w:val="22"/>
        </w:rPr>
      </w:pPr>
      <w:r w:rsidRPr="00C46570">
        <w:rPr>
          <w:sz w:val="22"/>
          <w:szCs w:val="22"/>
        </w:rPr>
        <w:t>photosynthesis, PPFD, 145</w:t>
      </w:r>
    </w:p>
    <w:p w14:paraId="21FD3E28" w14:textId="77777777" w:rsidR="003F2EA9" w:rsidRPr="00C46570" w:rsidRDefault="003F2EA9" w:rsidP="00C46570">
      <w:pPr>
        <w:ind w:left="288" w:hanging="288"/>
        <w:rPr>
          <w:sz w:val="22"/>
          <w:szCs w:val="22"/>
        </w:rPr>
      </w:pPr>
      <w:r w:rsidRPr="00C46570">
        <w:rPr>
          <w:sz w:val="22"/>
          <w:szCs w:val="22"/>
        </w:rPr>
        <w:t>places, foreign, 106</w:t>
      </w:r>
    </w:p>
    <w:p w14:paraId="0B464C64" w14:textId="77777777" w:rsidR="003F2EA9" w:rsidRPr="00C46570" w:rsidRDefault="003F2EA9" w:rsidP="00C46570">
      <w:pPr>
        <w:ind w:left="288" w:hanging="288"/>
        <w:rPr>
          <w:sz w:val="22"/>
          <w:szCs w:val="22"/>
        </w:rPr>
      </w:pPr>
      <w:r w:rsidRPr="00C46570">
        <w:rPr>
          <w:sz w:val="22"/>
          <w:szCs w:val="22"/>
        </w:rPr>
        <w:t>plastic fil</w:t>
      </w:r>
      <w:r>
        <w:rPr>
          <w:sz w:val="22"/>
          <w:szCs w:val="22"/>
        </w:rPr>
        <w:t>m</w:t>
      </w:r>
      <w:r w:rsidRPr="00C46570">
        <w:rPr>
          <w:sz w:val="22"/>
          <w:szCs w:val="22"/>
        </w:rPr>
        <w:t xml:space="preserve">, </w:t>
      </w:r>
      <w:r>
        <w:rPr>
          <w:sz w:val="22"/>
          <w:szCs w:val="22"/>
        </w:rPr>
        <w:t xml:space="preserve">thickness of, </w:t>
      </w:r>
      <w:r w:rsidRPr="00C46570">
        <w:rPr>
          <w:sz w:val="22"/>
          <w:szCs w:val="22"/>
        </w:rPr>
        <w:t>conversions (</w:t>
      </w:r>
      <w:r>
        <w:rPr>
          <w:i/>
          <w:iCs/>
          <w:sz w:val="22"/>
          <w:szCs w:val="22"/>
        </w:rPr>
        <w:t>s</w:t>
      </w:r>
      <w:r w:rsidRPr="00C46570">
        <w:rPr>
          <w:i/>
          <w:iCs/>
          <w:sz w:val="22"/>
          <w:szCs w:val="22"/>
        </w:rPr>
        <w:t>ee Appendix Table 18-4</w:t>
      </w:r>
      <w:r w:rsidRPr="00C46570">
        <w:rPr>
          <w:sz w:val="22"/>
          <w:szCs w:val="22"/>
        </w:rPr>
        <w:t>)</w:t>
      </w:r>
    </w:p>
    <w:p w14:paraId="22ED5339" w14:textId="77777777" w:rsidR="003F2EA9" w:rsidRPr="00C46570" w:rsidRDefault="003F2EA9" w:rsidP="00C46570">
      <w:pPr>
        <w:ind w:left="288" w:hanging="288"/>
        <w:rPr>
          <w:sz w:val="22"/>
          <w:szCs w:val="22"/>
        </w:rPr>
      </w:pPr>
      <w:r w:rsidRPr="00C46570">
        <w:rPr>
          <w:sz w:val="22"/>
          <w:szCs w:val="22"/>
        </w:rPr>
        <w:t>precipitation, 145</w:t>
      </w:r>
    </w:p>
    <w:p w14:paraId="059E82B5" w14:textId="77777777" w:rsidR="003F2EA9" w:rsidRPr="00C46570" w:rsidRDefault="003F2EA9" w:rsidP="00C46570">
      <w:pPr>
        <w:ind w:left="288" w:hanging="288"/>
        <w:rPr>
          <w:sz w:val="22"/>
          <w:szCs w:val="22"/>
        </w:rPr>
      </w:pPr>
      <w:r w:rsidRPr="00C46570">
        <w:rPr>
          <w:sz w:val="22"/>
          <w:szCs w:val="22"/>
        </w:rPr>
        <w:t xml:space="preserve">precision, </w:t>
      </w:r>
      <w:r>
        <w:rPr>
          <w:sz w:val="22"/>
          <w:szCs w:val="22"/>
        </w:rPr>
        <w:t xml:space="preserve">data, </w:t>
      </w:r>
      <w:r w:rsidRPr="00C46570">
        <w:rPr>
          <w:sz w:val="22"/>
          <w:szCs w:val="22"/>
        </w:rPr>
        <w:t>inappropriate, 73</w:t>
      </w:r>
    </w:p>
    <w:p w14:paraId="2D091ACB" w14:textId="77777777" w:rsidR="003F2EA9" w:rsidRPr="00C46570" w:rsidRDefault="003F2EA9" w:rsidP="00C46570">
      <w:pPr>
        <w:ind w:left="288" w:hanging="288"/>
        <w:rPr>
          <w:sz w:val="22"/>
          <w:szCs w:val="22"/>
        </w:rPr>
      </w:pPr>
      <w:r w:rsidRPr="00C46570">
        <w:rPr>
          <w:sz w:val="22"/>
          <w:szCs w:val="22"/>
        </w:rPr>
        <w:t>pressure, 145</w:t>
      </w:r>
    </w:p>
    <w:p w14:paraId="5155AAB2" w14:textId="77777777" w:rsidR="003F2EA9" w:rsidRPr="00C46570" w:rsidRDefault="003F2EA9" w:rsidP="00C46570">
      <w:pPr>
        <w:ind w:left="288" w:hanging="288"/>
        <w:rPr>
          <w:sz w:val="22"/>
          <w:szCs w:val="22"/>
        </w:rPr>
      </w:pPr>
      <w:r w:rsidRPr="00C46570">
        <w:rPr>
          <w:sz w:val="22"/>
          <w:szCs w:val="22"/>
        </w:rPr>
        <w:t>probability value, 64</w:t>
      </w:r>
    </w:p>
    <w:p w14:paraId="5E825D68" w14:textId="77777777" w:rsidR="003F2EA9" w:rsidRPr="00C46570" w:rsidRDefault="003F2EA9" w:rsidP="00C46570">
      <w:pPr>
        <w:ind w:left="288" w:hanging="288"/>
        <w:rPr>
          <w:sz w:val="22"/>
          <w:szCs w:val="22"/>
        </w:rPr>
      </w:pPr>
      <w:r w:rsidRPr="00C46570">
        <w:rPr>
          <w:sz w:val="22"/>
          <w:szCs w:val="22"/>
        </w:rPr>
        <w:t>probability, 60</w:t>
      </w:r>
      <w:r>
        <w:rPr>
          <w:sz w:val="22"/>
          <w:szCs w:val="22"/>
        </w:rPr>
        <w:t>, 63</w:t>
      </w:r>
    </w:p>
    <w:p w14:paraId="4A464A74" w14:textId="77777777" w:rsidR="003F2EA9" w:rsidRPr="00C46570" w:rsidRDefault="003F2EA9" w:rsidP="00C46570">
      <w:pPr>
        <w:ind w:left="288" w:hanging="288"/>
        <w:rPr>
          <w:sz w:val="22"/>
          <w:szCs w:val="22"/>
        </w:rPr>
      </w:pPr>
      <w:r w:rsidRPr="00C46570">
        <w:rPr>
          <w:sz w:val="22"/>
          <w:szCs w:val="22"/>
        </w:rPr>
        <w:t>pronouns, 107</w:t>
      </w:r>
    </w:p>
    <w:p w14:paraId="05A31EA8" w14:textId="77777777" w:rsidR="003F2EA9" w:rsidRPr="00C46570" w:rsidRDefault="003F2EA9" w:rsidP="00C46570">
      <w:pPr>
        <w:ind w:left="288" w:hanging="288"/>
        <w:rPr>
          <w:sz w:val="22"/>
          <w:szCs w:val="22"/>
        </w:rPr>
      </w:pPr>
      <w:r w:rsidRPr="00C46570">
        <w:rPr>
          <w:sz w:val="22"/>
          <w:szCs w:val="22"/>
        </w:rPr>
        <w:t>quotation marks, 107</w:t>
      </w:r>
    </w:p>
    <w:p w14:paraId="5DDBD6B1" w14:textId="77777777" w:rsidR="003F2EA9" w:rsidRPr="00C46570" w:rsidRDefault="003F2EA9" w:rsidP="00C46570">
      <w:pPr>
        <w:ind w:left="288" w:hanging="288"/>
        <w:rPr>
          <w:sz w:val="22"/>
          <w:szCs w:val="22"/>
        </w:rPr>
      </w:pPr>
      <w:r w:rsidRPr="00C46570">
        <w:rPr>
          <w:sz w:val="22"/>
          <w:szCs w:val="22"/>
        </w:rPr>
        <w:t>random error, 64</w:t>
      </w:r>
    </w:p>
    <w:p w14:paraId="55C81EF7" w14:textId="77777777" w:rsidR="003F2EA9" w:rsidRDefault="003F2EA9" w:rsidP="00C46570">
      <w:pPr>
        <w:ind w:left="288" w:hanging="288"/>
        <w:rPr>
          <w:sz w:val="22"/>
          <w:szCs w:val="22"/>
        </w:rPr>
      </w:pPr>
      <w:r>
        <w:rPr>
          <w:sz w:val="22"/>
          <w:szCs w:val="22"/>
        </w:rPr>
        <w:t>randomization, 47</w:t>
      </w:r>
    </w:p>
    <w:p w14:paraId="7958BB53" w14:textId="77777777" w:rsidR="003F2EA9" w:rsidRPr="00C46570" w:rsidRDefault="003F2EA9" w:rsidP="00C46570">
      <w:pPr>
        <w:ind w:left="288" w:hanging="288"/>
        <w:rPr>
          <w:sz w:val="22"/>
          <w:szCs w:val="22"/>
        </w:rPr>
      </w:pPr>
      <w:r w:rsidRPr="00C46570">
        <w:rPr>
          <w:sz w:val="22"/>
          <w:szCs w:val="22"/>
        </w:rPr>
        <w:t>ratios, 132</w:t>
      </w:r>
    </w:p>
    <w:p w14:paraId="5C1757EF" w14:textId="77777777" w:rsidR="003F2EA9" w:rsidRPr="00C46570" w:rsidRDefault="003F2EA9" w:rsidP="00C46570">
      <w:pPr>
        <w:ind w:left="288" w:hanging="288"/>
        <w:rPr>
          <w:sz w:val="22"/>
          <w:szCs w:val="22"/>
        </w:rPr>
      </w:pPr>
      <w:r w:rsidRPr="00C46570">
        <w:rPr>
          <w:sz w:val="22"/>
          <w:szCs w:val="22"/>
        </w:rPr>
        <w:t>reference, end, 92</w:t>
      </w:r>
    </w:p>
    <w:p w14:paraId="0695648A" w14:textId="77777777" w:rsidR="003F2EA9" w:rsidRPr="00C46570" w:rsidRDefault="003F2EA9" w:rsidP="00C46570">
      <w:pPr>
        <w:ind w:left="288" w:hanging="288"/>
        <w:rPr>
          <w:sz w:val="22"/>
          <w:szCs w:val="22"/>
        </w:rPr>
      </w:pPr>
      <w:r w:rsidRPr="00C46570">
        <w:rPr>
          <w:sz w:val="22"/>
          <w:szCs w:val="22"/>
        </w:rPr>
        <w:t>reference, format, 94</w:t>
      </w:r>
    </w:p>
    <w:p w14:paraId="2C3EA726" w14:textId="77777777" w:rsidR="003F2EA9" w:rsidRPr="00C46570" w:rsidRDefault="003F2EA9" w:rsidP="00C46570">
      <w:pPr>
        <w:ind w:left="288" w:hanging="288"/>
        <w:rPr>
          <w:sz w:val="22"/>
          <w:szCs w:val="22"/>
        </w:rPr>
      </w:pPr>
      <w:r>
        <w:rPr>
          <w:sz w:val="22"/>
          <w:szCs w:val="22"/>
        </w:rPr>
        <w:t>R</w:t>
      </w:r>
      <w:r w:rsidRPr="00C46570">
        <w:rPr>
          <w:sz w:val="22"/>
          <w:szCs w:val="22"/>
        </w:rPr>
        <w:t xml:space="preserve">eferences </w:t>
      </w:r>
      <w:r>
        <w:rPr>
          <w:sz w:val="22"/>
          <w:szCs w:val="22"/>
        </w:rPr>
        <w:t>C</w:t>
      </w:r>
      <w:r w:rsidRPr="00C46570">
        <w:rPr>
          <w:sz w:val="22"/>
          <w:szCs w:val="22"/>
        </w:rPr>
        <w:t>ited</w:t>
      </w:r>
      <w:r>
        <w:rPr>
          <w:sz w:val="22"/>
          <w:szCs w:val="22"/>
        </w:rPr>
        <w:t xml:space="preserve"> section</w:t>
      </w:r>
      <w:r w:rsidRPr="00C46570">
        <w:rPr>
          <w:sz w:val="22"/>
          <w:szCs w:val="22"/>
        </w:rPr>
        <w:t>, 87</w:t>
      </w:r>
    </w:p>
    <w:p w14:paraId="7A9F2C4D" w14:textId="77777777" w:rsidR="003F2EA9" w:rsidRPr="00C46570" w:rsidRDefault="003F2EA9" w:rsidP="00C46570">
      <w:pPr>
        <w:ind w:left="288" w:hanging="288"/>
        <w:rPr>
          <w:sz w:val="22"/>
          <w:szCs w:val="22"/>
        </w:rPr>
      </w:pPr>
      <w:r>
        <w:rPr>
          <w:sz w:val="22"/>
          <w:szCs w:val="22"/>
        </w:rPr>
        <w:t>R</w:t>
      </w:r>
      <w:r w:rsidRPr="00C46570">
        <w:rPr>
          <w:sz w:val="22"/>
          <w:szCs w:val="22"/>
        </w:rPr>
        <w:t xml:space="preserve">eferences </w:t>
      </w:r>
      <w:r>
        <w:rPr>
          <w:sz w:val="22"/>
          <w:szCs w:val="22"/>
        </w:rPr>
        <w:t>C</w:t>
      </w:r>
      <w:r w:rsidRPr="00C46570">
        <w:rPr>
          <w:sz w:val="22"/>
          <w:szCs w:val="22"/>
        </w:rPr>
        <w:t>ited</w:t>
      </w:r>
      <w:r>
        <w:rPr>
          <w:sz w:val="22"/>
          <w:szCs w:val="22"/>
        </w:rPr>
        <w:t xml:space="preserve"> section</w:t>
      </w:r>
      <w:r w:rsidRPr="00C46570">
        <w:rPr>
          <w:sz w:val="22"/>
          <w:szCs w:val="22"/>
        </w:rPr>
        <w:t>, checklist, 87</w:t>
      </w:r>
    </w:p>
    <w:p w14:paraId="47737B76" w14:textId="77777777" w:rsidR="003F2EA9" w:rsidRPr="00C46570" w:rsidRDefault="003F2EA9" w:rsidP="00C46570">
      <w:pPr>
        <w:ind w:left="288" w:hanging="288"/>
        <w:rPr>
          <w:sz w:val="22"/>
          <w:szCs w:val="22"/>
        </w:rPr>
      </w:pPr>
      <w:r w:rsidRPr="00C46570">
        <w:rPr>
          <w:sz w:val="22"/>
          <w:szCs w:val="22"/>
        </w:rPr>
        <w:t>references cited, date of publication, 90</w:t>
      </w:r>
    </w:p>
    <w:p w14:paraId="34543084" w14:textId="77777777" w:rsidR="003F2EA9" w:rsidRPr="00C46570" w:rsidRDefault="003F2EA9" w:rsidP="00C46570">
      <w:pPr>
        <w:ind w:left="288" w:hanging="288"/>
        <w:rPr>
          <w:sz w:val="22"/>
          <w:szCs w:val="22"/>
        </w:rPr>
      </w:pPr>
      <w:r w:rsidRPr="00C46570">
        <w:rPr>
          <w:sz w:val="22"/>
          <w:szCs w:val="22"/>
        </w:rPr>
        <w:t>references cited, DOI, 91</w:t>
      </w:r>
    </w:p>
    <w:p w14:paraId="1CD5F8D8" w14:textId="77777777" w:rsidR="003F2EA9" w:rsidRPr="00C46570" w:rsidRDefault="003F2EA9" w:rsidP="00C46570">
      <w:pPr>
        <w:ind w:left="288" w:hanging="288"/>
        <w:rPr>
          <w:sz w:val="22"/>
          <w:szCs w:val="22"/>
        </w:rPr>
      </w:pPr>
      <w:r w:rsidRPr="00C46570">
        <w:rPr>
          <w:sz w:val="22"/>
          <w:szCs w:val="22"/>
        </w:rPr>
        <w:t>references cited, elements, 89</w:t>
      </w:r>
    </w:p>
    <w:p w14:paraId="57B8357B" w14:textId="77777777" w:rsidR="003F2EA9" w:rsidRPr="00C46570" w:rsidRDefault="003F2EA9" w:rsidP="00C46570">
      <w:pPr>
        <w:ind w:left="288" w:hanging="288"/>
        <w:rPr>
          <w:sz w:val="22"/>
          <w:szCs w:val="22"/>
        </w:rPr>
      </w:pPr>
      <w:r w:rsidRPr="00C46570">
        <w:rPr>
          <w:sz w:val="22"/>
          <w:szCs w:val="22"/>
        </w:rPr>
        <w:t>references cited, journal, 91</w:t>
      </w:r>
    </w:p>
    <w:p w14:paraId="50E8A6AB" w14:textId="77777777" w:rsidR="003F2EA9" w:rsidRPr="00C46570" w:rsidRDefault="003F2EA9" w:rsidP="00C46570">
      <w:pPr>
        <w:ind w:left="288" w:hanging="288"/>
        <w:rPr>
          <w:sz w:val="22"/>
          <w:szCs w:val="22"/>
        </w:rPr>
      </w:pPr>
      <w:r w:rsidRPr="00C46570">
        <w:rPr>
          <w:sz w:val="22"/>
          <w:szCs w:val="22"/>
        </w:rPr>
        <w:t>references cited, volume, 91</w:t>
      </w:r>
    </w:p>
    <w:p w14:paraId="084ED90C" w14:textId="77777777" w:rsidR="003F2EA9" w:rsidRPr="00C46570" w:rsidRDefault="003F2EA9" w:rsidP="00C46570">
      <w:pPr>
        <w:ind w:left="288" w:hanging="288"/>
        <w:rPr>
          <w:sz w:val="22"/>
          <w:szCs w:val="22"/>
        </w:rPr>
      </w:pPr>
      <w:r w:rsidRPr="00C46570">
        <w:rPr>
          <w:sz w:val="22"/>
          <w:szCs w:val="22"/>
        </w:rPr>
        <w:t>registered cultivars, 125</w:t>
      </w:r>
    </w:p>
    <w:p w14:paraId="53E95C8D" w14:textId="77777777" w:rsidR="003F2EA9" w:rsidRPr="00C46570" w:rsidRDefault="003F2EA9" w:rsidP="00C46570">
      <w:pPr>
        <w:ind w:left="288" w:hanging="288"/>
        <w:rPr>
          <w:sz w:val="22"/>
          <w:szCs w:val="22"/>
        </w:rPr>
      </w:pPr>
      <w:r w:rsidRPr="00C46570">
        <w:rPr>
          <w:sz w:val="22"/>
          <w:szCs w:val="22"/>
        </w:rPr>
        <w:t>relative humidity, 145</w:t>
      </w:r>
    </w:p>
    <w:p w14:paraId="3A907A18" w14:textId="77777777" w:rsidR="003F2EA9" w:rsidRDefault="003F2EA9" w:rsidP="00C46570">
      <w:pPr>
        <w:ind w:left="288" w:hanging="288"/>
        <w:rPr>
          <w:sz w:val="22"/>
          <w:szCs w:val="22"/>
        </w:rPr>
      </w:pPr>
      <w:r>
        <w:rPr>
          <w:sz w:val="22"/>
          <w:szCs w:val="22"/>
        </w:rPr>
        <w:t>replication, 47</w:t>
      </w:r>
    </w:p>
    <w:p w14:paraId="53A8C1A2" w14:textId="77777777" w:rsidR="003F2EA9" w:rsidRPr="00C46570" w:rsidRDefault="003F2EA9" w:rsidP="00C46570">
      <w:pPr>
        <w:ind w:left="288" w:hanging="288"/>
        <w:rPr>
          <w:sz w:val="22"/>
          <w:szCs w:val="22"/>
        </w:rPr>
      </w:pPr>
      <w:r w:rsidRPr="00C46570">
        <w:rPr>
          <w:sz w:val="22"/>
          <w:szCs w:val="22"/>
        </w:rPr>
        <w:t>reproducibility, 64</w:t>
      </w:r>
    </w:p>
    <w:p w14:paraId="0C1958AB" w14:textId="77777777" w:rsidR="003F2EA9" w:rsidRPr="00C46570" w:rsidRDefault="003F2EA9" w:rsidP="00C46570">
      <w:pPr>
        <w:ind w:left="288" w:hanging="288"/>
        <w:rPr>
          <w:sz w:val="22"/>
          <w:szCs w:val="22"/>
        </w:rPr>
      </w:pPr>
      <w:r>
        <w:rPr>
          <w:sz w:val="22"/>
          <w:szCs w:val="22"/>
        </w:rPr>
        <w:t>R</w:t>
      </w:r>
      <w:r w:rsidRPr="00C46570">
        <w:rPr>
          <w:sz w:val="22"/>
          <w:szCs w:val="22"/>
        </w:rPr>
        <w:t>esults</w:t>
      </w:r>
      <w:r>
        <w:rPr>
          <w:sz w:val="22"/>
          <w:szCs w:val="22"/>
        </w:rPr>
        <w:t xml:space="preserve"> section</w:t>
      </w:r>
      <w:r w:rsidRPr="00C46570">
        <w:rPr>
          <w:sz w:val="22"/>
          <w:szCs w:val="22"/>
        </w:rPr>
        <w:t>, 57</w:t>
      </w:r>
    </w:p>
    <w:p w14:paraId="436B526A" w14:textId="77777777" w:rsidR="003F2EA9" w:rsidRPr="00C46570" w:rsidRDefault="003F2EA9" w:rsidP="00C46570">
      <w:pPr>
        <w:ind w:left="288" w:hanging="288"/>
        <w:rPr>
          <w:sz w:val="22"/>
          <w:szCs w:val="22"/>
        </w:rPr>
      </w:pPr>
      <w:r>
        <w:rPr>
          <w:sz w:val="22"/>
          <w:szCs w:val="22"/>
        </w:rPr>
        <w:t>R</w:t>
      </w:r>
      <w:r w:rsidRPr="00C46570">
        <w:rPr>
          <w:sz w:val="22"/>
          <w:szCs w:val="22"/>
        </w:rPr>
        <w:t>esults</w:t>
      </w:r>
      <w:r>
        <w:rPr>
          <w:sz w:val="22"/>
          <w:szCs w:val="22"/>
        </w:rPr>
        <w:t xml:space="preserve"> section</w:t>
      </w:r>
      <w:r w:rsidRPr="00C46570">
        <w:rPr>
          <w:sz w:val="22"/>
          <w:szCs w:val="22"/>
        </w:rPr>
        <w:t>, checklist, 57</w:t>
      </w:r>
    </w:p>
    <w:p w14:paraId="0745927D" w14:textId="77777777" w:rsidR="003F2EA9" w:rsidRPr="00C46570" w:rsidRDefault="003F2EA9" w:rsidP="00C46570">
      <w:pPr>
        <w:ind w:left="288" w:hanging="288"/>
        <w:rPr>
          <w:sz w:val="22"/>
          <w:szCs w:val="22"/>
        </w:rPr>
      </w:pPr>
      <w:r w:rsidRPr="00C46570">
        <w:rPr>
          <w:sz w:val="22"/>
          <w:szCs w:val="22"/>
        </w:rPr>
        <w:t>results, data analysis, 58</w:t>
      </w:r>
    </w:p>
    <w:p w14:paraId="1311810E" w14:textId="77777777" w:rsidR="003F2EA9" w:rsidRPr="00C46570" w:rsidRDefault="003F2EA9" w:rsidP="00C46570">
      <w:pPr>
        <w:ind w:left="288" w:hanging="288"/>
        <w:rPr>
          <w:sz w:val="22"/>
          <w:szCs w:val="22"/>
        </w:rPr>
      </w:pPr>
      <w:r w:rsidRPr="00C46570">
        <w:rPr>
          <w:sz w:val="22"/>
          <w:szCs w:val="22"/>
        </w:rPr>
        <w:t>results, data analysis, errors, 58</w:t>
      </w:r>
    </w:p>
    <w:p w14:paraId="2190C00B" w14:textId="77777777" w:rsidR="003F2EA9" w:rsidRPr="00C46570" w:rsidRDefault="003F2EA9" w:rsidP="00C46570">
      <w:pPr>
        <w:ind w:left="288" w:hanging="288"/>
        <w:rPr>
          <w:sz w:val="22"/>
          <w:szCs w:val="22"/>
        </w:rPr>
      </w:pPr>
      <w:r w:rsidRPr="00C46570">
        <w:rPr>
          <w:sz w:val="22"/>
          <w:szCs w:val="22"/>
        </w:rPr>
        <w:t>results, experimental design, inadequate, 58</w:t>
      </w:r>
    </w:p>
    <w:p w14:paraId="49242430" w14:textId="77777777" w:rsidR="003F2EA9" w:rsidRPr="00C46570" w:rsidRDefault="003F2EA9" w:rsidP="00C46570">
      <w:pPr>
        <w:ind w:left="288" w:hanging="288"/>
        <w:rPr>
          <w:sz w:val="22"/>
          <w:szCs w:val="22"/>
        </w:rPr>
      </w:pPr>
      <w:r w:rsidRPr="00C46570">
        <w:rPr>
          <w:sz w:val="22"/>
          <w:szCs w:val="22"/>
        </w:rPr>
        <w:t>results, figures, incomplete, 58</w:t>
      </w:r>
    </w:p>
    <w:p w14:paraId="0A8D1624" w14:textId="77777777" w:rsidR="003F2EA9" w:rsidRPr="00C46570" w:rsidRDefault="003F2EA9" w:rsidP="00C46570">
      <w:pPr>
        <w:ind w:left="288" w:hanging="288"/>
        <w:rPr>
          <w:sz w:val="22"/>
          <w:szCs w:val="22"/>
        </w:rPr>
      </w:pPr>
      <w:r w:rsidRPr="00C46570">
        <w:rPr>
          <w:sz w:val="22"/>
          <w:szCs w:val="22"/>
        </w:rPr>
        <w:t>results, misinformation, 58</w:t>
      </w:r>
    </w:p>
    <w:p w14:paraId="6197083E" w14:textId="77777777" w:rsidR="003F2EA9" w:rsidRPr="00C46570" w:rsidRDefault="003F2EA9" w:rsidP="00C46570">
      <w:pPr>
        <w:ind w:left="288" w:hanging="288"/>
        <w:rPr>
          <w:sz w:val="22"/>
          <w:szCs w:val="22"/>
        </w:rPr>
      </w:pPr>
      <w:r w:rsidRPr="00C46570">
        <w:rPr>
          <w:sz w:val="22"/>
          <w:szCs w:val="22"/>
        </w:rPr>
        <w:t>results, precision, 58</w:t>
      </w:r>
    </w:p>
    <w:p w14:paraId="7A240FF5" w14:textId="77777777" w:rsidR="003F2EA9" w:rsidRPr="00C46570" w:rsidRDefault="003F2EA9" w:rsidP="00C46570">
      <w:pPr>
        <w:ind w:left="288" w:hanging="288"/>
        <w:rPr>
          <w:sz w:val="22"/>
          <w:szCs w:val="22"/>
        </w:rPr>
      </w:pPr>
      <w:r w:rsidRPr="00C46570">
        <w:rPr>
          <w:sz w:val="22"/>
          <w:szCs w:val="22"/>
        </w:rPr>
        <w:t>results, scientific method, 59</w:t>
      </w:r>
    </w:p>
    <w:p w14:paraId="54851740" w14:textId="77777777" w:rsidR="003F2EA9" w:rsidRPr="00C46570" w:rsidRDefault="003F2EA9" w:rsidP="00C46570">
      <w:pPr>
        <w:ind w:left="288" w:hanging="288"/>
        <w:rPr>
          <w:sz w:val="22"/>
          <w:szCs w:val="22"/>
        </w:rPr>
      </w:pPr>
      <w:r w:rsidRPr="00C46570">
        <w:rPr>
          <w:sz w:val="22"/>
          <w:szCs w:val="22"/>
        </w:rPr>
        <w:t>results, tables, incomplete, 58</w:t>
      </w:r>
    </w:p>
    <w:p w14:paraId="10D9C5CC" w14:textId="77777777" w:rsidR="003F2EA9" w:rsidRPr="00C46570" w:rsidRDefault="003F2EA9" w:rsidP="00C46570">
      <w:pPr>
        <w:ind w:left="288" w:hanging="288"/>
        <w:rPr>
          <w:sz w:val="22"/>
          <w:szCs w:val="22"/>
        </w:rPr>
      </w:pPr>
      <w:r w:rsidRPr="00C46570">
        <w:rPr>
          <w:sz w:val="22"/>
          <w:szCs w:val="22"/>
        </w:rPr>
        <w:t>review, criteria, 151</w:t>
      </w:r>
    </w:p>
    <w:p w14:paraId="0D85EAE5" w14:textId="77777777" w:rsidR="003F2EA9" w:rsidRPr="00C46570" w:rsidRDefault="003F2EA9" w:rsidP="00C46570">
      <w:pPr>
        <w:ind w:left="288" w:hanging="288"/>
        <w:rPr>
          <w:sz w:val="22"/>
          <w:szCs w:val="22"/>
        </w:rPr>
      </w:pPr>
      <w:r w:rsidRPr="00C46570">
        <w:rPr>
          <w:sz w:val="22"/>
          <w:szCs w:val="22"/>
        </w:rPr>
        <w:t>review, decision, accept, 159</w:t>
      </w:r>
    </w:p>
    <w:p w14:paraId="6591071D" w14:textId="77777777" w:rsidR="003F2EA9" w:rsidRPr="00C46570" w:rsidRDefault="003F2EA9" w:rsidP="00C46570">
      <w:pPr>
        <w:ind w:left="288" w:hanging="288"/>
        <w:rPr>
          <w:sz w:val="22"/>
          <w:szCs w:val="22"/>
        </w:rPr>
      </w:pPr>
      <w:r w:rsidRPr="00C46570">
        <w:rPr>
          <w:sz w:val="22"/>
          <w:szCs w:val="22"/>
        </w:rPr>
        <w:t>review, decision, conditional accept, 159</w:t>
      </w:r>
    </w:p>
    <w:p w14:paraId="07CADF05" w14:textId="77777777" w:rsidR="003F2EA9" w:rsidRPr="00C46570" w:rsidRDefault="003F2EA9" w:rsidP="00C46570">
      <w:pPr>
        <w:ind w:left="288" w:hanging="288"/>
        <w:rPr>
          <w:sz w:val="22"/>
          <w:szCs w:val="22"/>
        </w:rPr>
      </w:pPr>
      <w:r w:rsidRPr="00C46570">
        <w:rPr>
          <w:sz w:val="22"/>
          <w:szCs w:val="22"/>
        </w:rPr>
        <w:t>review, decision, decline, 160</w:t>
      </w:r>
    </w:p>
    <w:p w14:paraId="0CDA837C" w14:textId="77777777" w:rsidR="003F2EA9" w:rsidRPr="00C46570" w:rsidRDefault="003F2EA9" w:rsidP="00C46570">
      <w:pPr>
        <w:ind w:left="288" w:hanging="288"/>
        <w:rPr>
          <w:sz w:val="22"/>
          <w:szCs w:val="22"/>
        </w:rPr>
      </w:pPr>
      <w:r w:rsidRPr="00C46570">
        <w:rPr>
          <w:sz w:val="22"/>
          <w:szCs w:val="22"/>
        </w:rPr>
        <w:t>review, decision, provisional decline, 159</w:t>
      </w:r>
    </w:p>
    <w:p w14:paraId="35F2D628" w14:textId="77777777" w:rsidR="003F2EA9" w:rsidRPr="00C46570" w:rsidRDefault="003F2EA9" w:rsidP="00C46570">
      <w:pPr>
        <w:ind w:left="288" w:hanging="288"/>
        <w:rPr>
          <w:sz w:val="22"/>
          <w:szCs w:val="22"/>
        </w:rPr>
      </w:pPr>
      <w:r w:rsidRPr="00C46570">
        <w:rPr>
          <w:sz w:val="22"/>
          <w:szCs w:val="22"/>
        </w:rPr>
        <w:t>review, decisions, 159</w:t>
      </w:r>
    </w:p>
    <w:p w14:paraId="400E9985"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A</w:t>
      </w:r>
      <w:r w:rsidRPr="00C46570">
        <w:rPr>
          <w:sz w:val="22"/>
          <w:szCs w:val="22"/>
        </w:rPr>
        <w:t>bstract, 154</w:t>
      </w:r>
    </w:p>
    <w:p w14:paraId="0B2446C1"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B</w:t>
      </w:r>
      <w:r w:rsidRPr="00C46570">
        <w:rPr>
          <w:sz w:val="22"/>
          <w:szCs w:val="22"/>
        </w:rPr>
        <w:t>yline, 154</w:t>
      </w:r>
    </w:p>
    <w:p w14:paraId="09BB1FE0"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D</w:t>
      </w:r>
      <w:r w:rsidRPr="00C46570">
        <w:rPr>
          <w:sz w:val="22"/>
          <w:szCs w:val="22"/>
        </w:rPr>
        <w:t>iscussion, 156</w:t>
      </w:r>
    </w:p>
    <w:p w14:paraId="6AC28BF8"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F</w:t>
      </w:r>
      <w:r w:rsidRPr="00C46570">
        <w:rPr>
          <w:sz w:val="22"/>
          <w:szCs w:val="22"/>
        </w:rPr>
        <w:t>igures, 157</w:t>
      </w:r>
    </w:p>
    <w:p w14:paraId="4480A0C1"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I</w:t>
      </w:r>
      <w:r w:rsidRPr="00C46570">
        <w:rPr>
          <w:sz w:val="22"/>
          <w:szCs w:val="22"/>
        </w:rPr>
        <w:t>ntroduction, 155</w:t>
      </w:r>
    </w:p>
    <w:p w14:paraId="15A3E907"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K</w:t>
      </w:r>
      <w:r w:rsidRPr="00C46570">
        <w:rPr>
          <w:sz w:val="22"/>
          <w:szCs w:val="22"/>
        </w:rPr>
        <w:t>eywords, 154</w:t>
      </w:r>
    </w:p>
    <w:p w14:paraId="4C2F6E02"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Materials &amp; Methods</w:t>
      </w:r>
      <w:r w:rsidRPr="00C46570">
        <w:rPr>
          <w:sz w:val="22"/>
          <w:szCs w:val="22"/>
        </w:rPr>
        <w:t>, 155</w:t>
      </w:r>
    </w:p>
    <w:p w14:paraId="529C32F8"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R</w:t>
      </w:r>
      <w:r w:rsidRPr="00C46570">
        <w:rPr>
          <w:sz w:val="22"/>
          <w:szCs w:val="22"/>
        </w:rPr>
        <w:t xml:space="preserve">eferences </w:t>
      </w:r>
      <w:r>
        <w:rPr>
          <w:sz w:val="22"/>
          <w:szCs w:val="22"/>
        </w:rPr>
        <w:t>C</w:t>
      </w:r>
      <w:r w:rsidRPr="00C46570">
        <w:rPr>
          <w:sz w:val="22"/>
          <w:szCs w:val="22"/>
        </w:rPr>
        <w:t>ited, 158</w:t>
      </w:r>
    </w:p>
    <w:p w14:paraId="4D5C31AE"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R</w:t>
      </w:r>
      <w:r w:rsidRPr="00C46570">
        <w:rPr>
          <w:sz w:val="22"/>
          <w:szCs w:val="22"/>
        </w:rPr>
        <w:t>esults, 156</w:t>
      </w:r>
    </w:p>
    <w:p w14:paraId="64EAB507" w14:textId="77777777" w:rsidR="003F2EA9" w:rsidRPr="00C46570" w:rsidRDefault="003F2EA9" w:rsidP="00C46570">
      <w:pPr>
        <w:ind w:left="288" w:hanging="288"/>
        <w:rPr>
          <w:sz w:val="22"/>
          <w:szCs w:val="22"/>
        </w:rPr>
      </w:pPr>
      <w:r w:rsidRPr="00C46570">
        <w:rPr>
          <w:sz w:val="22"/>
          <w:szCs w:val="22"/>
        </w:rPr>
        <w:t>review</w:t>
      </w:r>
      <w:r>
        <w:rPr>
          <w:sz w:val="22"/>
          <w:szCs w:val="22"/>
        </w:rPr>
        <w:t>er checklist</w:t>
      </w:r>
      <w:r w:rsidRPr="00C46570">
        <w:rPr>
          <w:sz w:val="22"/>
          <w:szCs w:val="22"/>
        </w:rPr>
        <w:t>, scientific writing criteria, science, 151</w:t>
      </w:r>
    </w:p>
    <w:p w14:paraId="1B2FBF10" w14:textId="77777777" w:rsidR="003F2EA9" w:rsidRPr="00C46570" w:rsidRDefault="003F2EA9" w:rsidP="00C46570">
      <w:pPr>
        <w:ind w:left="288" w:hanging="288"/>
        <w:rPr>
          <w:sz w:val="22"/>
          <w:szCs w:val="22"/>
        </w:rPr>
      </w:pPr>
      <w:r w:rsidRPr="00C46570">
        <w:rPr>
          <w:sz w:val="22"/>
          <w:szCs w:val="22"/>
        </w:rPr>
        <w:t>review</w:t>
      </w:r>
      <w:r>
        <w:rPr>
          <w:sz w:val="22"/>
          <w:szCs w:val="22"/>
        </w:rPr>
        <w:t>er checklist</w:t>
      </w:r>
      <w:r w:rsidRPr="00C46570">
        <w:rPr>
          <w:sz w:val="22"/>
          <w:szCs w:val="22"/>
        </w:rPr>
        <w:t>, scientific writing criteria, structure, 152</w:t>
      </w:r>
    </w:p>
    <w:p w14:paraId="11C18369" w14:textId="77777777" w:rsidR="003F2EA9" w:rsidRPr="00C46570" w:rsidRDefault="003F2EA9" w:rsidP="00C46570">
      <w:pPr>
        <w:ind w:left="288" w:hanging="288"/>
        <w:rPr>
          <w:sz w:val="22"/>
          <w:szCs w:val="22"/>
        </w:rPr>
      </w:pPr>
      <w:r w:rsidRPr="00C46570">
        <w:rPr>
          <w:sz w:val="22"/>
          <w:szCs w:val="22"/>
        </w:rPr>
        <w:t>review</w:t>
      </w:r>
      <w:r>
        <w:rPr>
          <w:sz w:val="22"/>
          <w:szCs w:val="22"/>
        </w:rPr>
        <w:t>er checklist</w:t>
      </w:r>
      <w:r w:rsidRPr="00C46570">
        <w:rPr>
          <w:sz w:val="22"/>
          <w:szCs w:val="22"/>
        </w:rPr>
        <w:t>, scientific writing criteria, style, 152</w:t>
      </w:r>
    </w:p>
    <w:p w14:paraId="47DB0845"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T</w:t>
      </w:r>
      <w:r w:rsidRPr="00C46570">
        <w:rPr>
          <w:sz w:val="22"/>
          <w:szCs w:val="22"/>
        </w:rPr>
        <w:t>ables, 157</w:t>
      </w:r>
    </w:p>
    <w:p w14:paraId="38D91097" w14:textId="77777777" w:rsidR="003F2EA9" w:rsidRPr="00C46570" w:rsidRDefault="003F2EA9" w:rsidP="00C46570">
      <w:pPr>
        <w:ind w:left="288" w:hanging="288"/>
        <w:rPr>
          <w:sz w:val="22"/>
          <w:szCs w:val="22"/>
        </w:rPr>
      </w:pPr>
      <w:r w:rsidRPr="00C46570">
        <w:rPr>
          <w:sz w:val="22"/>
          <w:szCs w:val="22"/>
        </w:rPr>
        <w:t>review</w:t>
      </w:r>
      <w:r>
        <w:rPr>
          <w:sz w:val="22"/>
          <w:szCs w:val="22"/>
        </w:rPr>
        <w:t xml:space="preserve">er </w:t>
      </w:r>
      <w:r w:rsidRPr="00C46570">
        <w:rPr>
          <w:sz w:val="22"/>
          <w:szCs w:val="22"/>
        </w:rPr>
        <w:t xml:space="preserve">checklist, </w:t>
      </w:r>
      <w:r>
        <w:rPr>
          <w:sz w:val="22"/>
          <w:szCs w:val="22"/>
        </w:rPr>
        <w:t>T</w:t>
      </w:r>
      <w:r w:rsidRPr="00C46570">
        <w:rPr>
          <w:sz w:val="22"/>
          <w:szCs w:val="22"/>
        </w:rPr>
        <w:t>itle, 153</w:t>
      </w:r>
    </w:p>
    <w:p w14:paraId="7A5E3C4E" w14:textId="77777777" w:rsidR="003F2EA9" w:rsidRPr="00C46570" w:rsidRDefault="003F2EA9" w:rsidP="00C46570">
      <w:pPr>
        <w:ind w:left="288" w:hanging="288"/>
        <w:rPr>
          <w:sz w:val="22"/>
          <w:szCs w:val="22"/>
        </w:rPr>
      </w:pPr>
      <w:r w:rsidRPr="00C46570">
        <w:rPr>
          <w:sz w:val="22"/>
          <w:szCs w:val="22"/>
        </w:rPr>
        <w:t>rootstocks, 122</w:t>
      </w:r>
    </w:p>
    <w:p w14:paraId="0C3C792C" w14:textId="77777777" w:rsidR="003F2EA9" w:rsidRPr="00C46570" w:rsidRDefault="003F2EA9" w:rsidP="00C46570">
      <w:pPr>
        <w:ind w:left="288" w:hanging="288"/>
        <w:rPr>
          <w:sz w:val="22"/>
          <w:szCs w:val="22"/>
        </w:rPr>
      </w:pPr>
      <w:r w:rsidRPr="00C46570">
        <w:rPr>
          <w:sz w:val="22"/>
          <w:szCs w:val="22"/>
        </w:rPr>
        <w:t>rounding off, 132</w:t>
      </w:r>
    </w:p>
    <w:p w14:paraId="070131C7" w14:textId="77777777" w:rsidR="003F2EA9" w:rsidRPr="00C46570" w:rsidRDefault="003F2EA9" w:rsidP="00C46570">
      <w:pPr>
        <w:ind w:left="288" w:hanging="288"/>
        <w:rPr>
          <w:sz w:val="22"/>
          <w:szCs w:val="22"/>
        </w:rPr>
      </w:pPr>
      <w:r w:rsidRPr="00C46570">
        <w:rPr>
          <w:sz w:val="22"/>
          <w:szCs w:val="22"/>
        </w:rPr>
        <w:t>scientific method, improper, 44</w:t>
      </w:r>
    </w:p>
    <w:p w14:paraId="53DF59E3" w14:textId="77777777" w:rsidR="003F2EA9" w:rsidRPr="00C46570" w:rsidRDefault="003F2EA9" w:rsidP="00C46570">
      <w:pPr>
        <w:ind w:left="288" w:hanging="288"/>
        <w:rPr>
          <w:sz w:val="22"/>
          <w:szCs w:val="22"/>
        </w:rPr>
      </w:pPr>
      <w:r w:rsidRPr="00C46570">
        <w:rPr>
          <w:sz w:val="22"/>
          <w:szCs w:val="22"/>
        </w:rPr>
        <w:t>scientific name, authority, 121</w:t>
      </w:r>
    </w:p>
    <w:p w14:paraId="3A8834F4" w14:textId="77777777" w:rsidR="003F2EA9" w:rsidRPr="00C46570" w:rsidRDefault="003F2EA9" w:rsidP="00C46570">
      <w:pPr>
        <w:ind w:left="288" w:hanging="288"/>
        <w:rPr>
          <w:sz w:val="22"/>
          <w:szCs w:val="22"/>
        </w:rPr>
      </w:pPr>
      <w:r w:rsidRPr="00C46570">
        <w:rPr>
          <w:sz w:val="22"/>
          <w:szCs w:val="22"/>
        </w:rPr>
        <w:t>scientific name, binomial, 122</w:t>
      </w:r>
    </w:p>
    <w:p w14:paraId="1664462A" w14:textId="77777777" w:rsidR="003F2EA9" w:rsidRPr="00C46570" w:rsidRDefault="003F2EA9" w:rsidP="00C46570">
      <w:pPr>
        <w:ind w:left="288" w:hanging="288"/>
        <w:rPr>
          <w:sz w:val="22"/>
          <w:szCs w:val="22"/>
        </w:rPr>
      </w:pPr>
      <w:r w:rsidRPr="00C46570">
        <w:rPr>
          <w:sz w:val="22"/>
          <w:szCs w:val="22"/>
        </w:rPr>
        <w:t>scientific name, organism, 121</w:t>
      </w:r>
    </w:p>
    <w:p w14:paraId="1FE484B6" w14:textId="77777777" w:rsidR="003F2EA9" w:rsidRPr="00C46570" w:rsidRDefault="003F2EA9" w:rsidP="00C46570">
      <w:pPr>
        <w:ind w:left="288" w:hanging="288"/>
        <w:rPr>
          <w:sz w:val="22"/>
          <w:szCs w:val="22"/>
        </w:rPr>
      </w:pPr>
      <w:r w:rsidRPr="00C46570">
        <w:rPr>
          <w:sz w:val="22"/>
          <w:szCs w:val="22"/>
        </w:rPr>
        <w:t>scientific name, plants, 122</w:t>
      </w:r>
    </w:p>
    <w:p w14:paraId="1CC41096" w14:textId="77777777" w:rsidR="003F2EA9" w:rsidRPr="00C46570" w:rsidRDefault="003F2EA9" w:rsidP="00C46570">
      <w:pPr>
        <w:ind w:left="288" w:hanging="288"/>
        <w:rPr>
          <w:sz w:val="22"/>
          <w:szCs w:val="22"/>
        </w:rPr>
      </w:pPr>
      <w:r w:rsidRPr="00C46570">
        <w:rPr>
          <w:sz w:val="22"/>
          <w:szCs w:val="22"/>
        </w:rPr>
        <w:t>scientific name, trinomial, 122</w:t>
      </w:r>
    </w:p>
    <w:p w14:paraId="28BD157F" w14:textId="77777777" w:rsidR="003F2EA9" w:rsidRPr="00C46570" w:rsidRDefault="003F2EA9" w:rsidP="00C46570">
      <w:pPr>
        <w:ind w:left="288" w:hanging="288"/>
        <w:rPr>
          <w:sz w:val="22"/>
          <w:szCs w:val="22"/>
        </w:rPr>
      </w:pPr>
      <w:r w:rsidRPr="00C46570">
        <w:rPr>
          <w:sz w:val="22"/>
          <w:szCs w:val="22"/>
        </w:rPr>
        <w:t>scientific writing criteria, 17</w:t>
      </w:r>
    </w:p>
    <w:p w14:paraId="78EE7C27" w14:textId="77777777" w:rsidR="003F2EA9" w:rsidRPr="00C46570" w:rsidRDefault="003F2EA9" w:rsidP="00C46570">
      <w:pPr>
        <w:ind w:left="288" w:hanging="288"/>
        <w:rPr>
          <w:sz w:val="22"/>
          <w:szCs w:val="22"/>
        </w:rPr>
      </w:pPr>
      <w:r w:rsidRPr="00C46570">
        <w:rPr>
          <w:sz w:val="22"/>
          <w:szCs w:val="22"/>
        </w:rPr>
        <w:t>scientific writing criteria, science, 1</w:t>
      </w:r>
      <w:r>
        <w:rPr>
          <w:sz w:val="22"/>
          <w:szCs w:val="22"/>
        </w:rPr>
        <w:t>7</w:t>
      </w:r>
    </w:p>
    <w:p w14:paraId="701DEE42" w14:textId="77777777" w:rsidR="003F2EA9" w:rsidRPr="00C46570" w:rsidRDefault="003F2EA9" w:rsidP="00C46570">
      <w:pPr>
        <w:ind w:left="288" w:hanging="288"/>
        <w:rPr>
          <w:sz w:val="22"/>
          <w:szCs w:val="22"/>
        </w:rPr>
      </w:pPr>
      <w:r w:rsidRPr="00C46570">
        <w:rPr>
          <w:sz w:val="22"/>
          <w:szCs w:val="22"/>
        </w:rPr>
        <w:t>scientific writing criteria, structure, 17</w:t>
      </w:r>
    </w:p>
    <w:p w14:paraId="474A5130" w14:textId="77777777" w:rsidR="003F2EA9" w:rsidRPr="00C46570" w:rsidRDefault="003F2EA9" w:rsidP="00C46570">
      <w:pPr>
        <w:ind w:left="288" w:hanging="288"/>
        <w:rPr>
          <w:sz w:val="22"/>
          <w:szCs w:val="22"/>
        </w:rPr>
      </w:pPr>
      <w:r w:rsidRPr="00C46570">
        <w:rPr>
          <w:sz w:val="22"/>
          <w:szCs w:val="22"/>
        </w:rPr>
        <w:t>scientific writing criteria, style, 18-19</w:t>
      </w:r>
    </w:p>
    <w:p w14:paraId="091977FB" w14:textId="77777777" w:rsidR="003F2EA9" w:rsidRDefault="003F2EA9" w:rsidP="00C46570">
      <w:pPr>
        <w:ind w:left="288" w:hanging="288"/>
        <w:rPr>
          <w:sz w:val="22"/>
          <w:szCs w:val="22"/>
        </w:rPr>
      </w:pPr>
      <w:r>
        <w:rPr>
          <w:sz w:val="22"/>
          <w:szCs w:val="22"/>
        </w:rPr>
        <w:t>season, 140</w:t>
      </w:r>
    </w:p>
    <w:p w14:paraId="311C8DFC" w14:textId="77777777" w:rsidR="003F2EA9" w:rsidRPr="00C46570" w:rsidRDefault="003F2EA9" w:rsidP="00C46570">
      <w:pPr>
        <w:ind w:left="288" w:hanging="288"/>
        <w:rPr>
          <w:sz w:val="22"/>
          <w:szCs w:val="22"/>
        </w:rPr>
      </w:pPr>
      <w:r w:rsidRPr="00C46570">
        <w:rPr>
          <w:sz w:val="22"/>
          <w:szCs w:val="22"/>
        </w:rPr>
        <w:t>SI conversions (</w:t>
      </w:r>
      <w:r>
        <w:rPr>
          <w:i/>
          <w:iCs/>
          <w:sz w:val="22"/>
          <w:szCs w:val="22"/>
        </w:rPr>
        <w:t>s</w:t>
      </w:r>
      <w:r w:rsidRPr="00C46570">
        <w:rPr>
          <w:i/>
          <w:iCs/>
          <w:sz w:val="22"/>
          <w:szCs w:val="22"/>
        </w:rPr>
        <w:t>ee Appendix Table 18-1</w:t>
      </w:r>
      <w:r w:rsidRPr="00C46570">
        <w:rPr>
          <w:sz w:val="22"/>
          <w:szCs w:val="22"/>
        </w:rPr>
        <w:t>)</w:t>
      </w:r>
    </w:p>
    <w:p w14:paraId="2F7FC00F" w14:textId="77777777" w:rsidR="003F2EA9" w:rsidRPr="00C46570" w:rsidRDefault="003F2EA9" w:rsidP="00C46570">
      <w:pPr>
        <w:ind w:left="288" w:hanging="288"/>
        <w:rPr>
          <w:sz w:val="22"/>
          <w:szCs w:val="22"/>
        </w:rPr>
      </w:pPr>
      <w:r w:rsidRPr="00C46570">
        <w:rPr>
          <w:sz w:val="22"/>
          <w:szCs w:val="22"/>
        </w:rPr>
        <w:t>SI prefixes, 132</w:t>
      </w:r>
    </w:p>
    <w:p w14:paraId="52F7CC2D" w14:textId="77777777" w:rsidR="003F2EA9" w:rsidRPr="00C46570" w:rsidRDefault="003F2EA9" w:rsidP="00C46570">
      <w:pPr>
        <w:ind w:left="288" w:hanging="288"/>
        <w:rPr>
          <w:sz w:val="22"/>
          <w:szCs w:val="22"/>
        </w:rPr>
      </w:pPr>
      <w:r w:rsidRPr="00C46570">
        <w:rPr>
          <w:sz w:val="22"/>
          <w:szCs w:val="22"/>
        </w:rPr>
        <w:t>SI units</w:t>
      </w:r>
      <w:r>
        <w:rPr>
          <w:sz w:val="22"/>
          <w:szCs w:val="22"/>
        </w:rPr>
        <w:t xml:space="preserve"> of measurement</w:t>
      </w:r>
      <w:r w:rsidRPr="00C46570">
        <w:rPr>
          <w:sz w:val="22"/>
          <w:szCs w:val="22"/>
        </w:rPr>
        <w:t>, 136</w:t>
      </w:r>
      <w:r>
        <w:rPr>
          <w:sz w:val="22"/>
          <w:szCs w:val="22"/>
        </w:rPr>
        <w:t>, 145</w:t>
      </w:r>
    </w:p>
    <w:p w14:paraId="0760B431" w14:textId="77777777" w:rsidR="003F2EA9" w:rsidRPr="00C46570" w:rsidRDefault="003F2EA9" w:rsidP="00C46570">
      <w:pPr>
        <w:ind w:left="288" w:hanging="288"/>
        <w:rPr>
          <w:sz w:val="22"/>
          <w:szCs w:val="22"/>
        </w:rPr>
      </w:pPr>
      <w:r w:rsidRPr="00C46570">
        <w:rPr>
          <w:sz w:val="22"/>
          <w:szCs w:val="22"/>
        </w:rPr>
        <w:t>sieve size, 146</w:t>
      </w:r>
    </w:p>
    <w:p w14:paraId="23ED671D" w14:textId="77777777" w:rsidR="003F2EA9" w:rsidRPr="00C46570" w:rsidRDefault="003F2EA9" w:rsidP="00C46570">
      <w:pPr>
        <w:ind w:left="288" w:hanging="288"/>
        <w:rPr>
          <w:sz w:val="22"/>
          <w:szCs w:val="22"/>
        </w:rPr>
      </w:pPr>
      <w:r w:rsidRPr="00C46570">
        <w:rPr>
          <w:sz w:val="22"/>
          <w:szCs w:val="22"/>
        </w:rPr>
        <w:t>significant differences, 78</w:t>
      </w:r>
    </w:p>
    <w:p w14:paraId="6599768F" w14:textId="77777777" w:rsidR="003F2EA9" w:rsidRPr="00C46570" w:rsidRDefault="003F2EA9" w:rsidP="00C46570">
      <w:pPr>
        <w:ind w:left="288" w:hanging="288"/>
        <w:rPr>
          <w:sz w:val="22"/>
          <w:szCs w:val="22"/>
        </w:rPr>
      </w:pPr>
      <w:r w:rsidRPr="00C46570">
        <w:rPr>
          <w:sz w:val="22"/>
          <w:szCs w:val="22"/>
        </w:rPr>
        <w:t>significant figures, 133</w:t>
      </w:r>
    </w:p>
    <w:p w14:paraId="4B66408A" w14:textId="77777777" w:rsidR="003F2EA9" w:rsidRPr="00C46570" w:rsidRDefault="003F2EA9" w:rsidP="00C46570">
      <w:pPr>
        <w:ind w:left="288" w:hanging="288"/>
        <w:rPr>
          <w:sz w:val="22"/>
          <w:szCs w:val="22"/>
        </w:rPr>
      </w:pPr>
      <w:r w:rsidRPr="00C46570">
        <w:rPr>
          <w:sz w:val="22"/>
          <w:szCs w:val="22"/>
        </w:rPr>
        <w:t>special report, cultivar release, 167</w:t>
      </w:r>
    </w:p>
    <w:p w14:paraId="2CC6B9E3" w14:textId="77777777" w:rsidR="003F2EA9" w:rsidRPr="00C46570" w:rsidRDefault="003F2EA9" w:rsidP="00C46570">
      <w:pPr>
        <w:ind w:left="288" w:hanging="288"/>
        <w:rPr>
          <w:sz w:val="22"/>
          <w:szCs w:val="22"/>
        </w:rPr>
      </w:pPr>
      <w:r w:rsidRPr="00C46570">
        <w:rPr>
          <w:sz w:val="22"/>
          <w:szCs w:val="22"/>
        </w:rPr>
        <w:t>special report, germplasm release, 167</w:t>
      </w:r>
    </w:p>
    <w:p w14:paraId="5ED60571" w14:textId="77777777" w:rsidR="003F2EA9" w:rsidRPr="00C46570" w:rsidRDefault="003F2EA9" w:rsidP="00C46570">
      <w:pPr>
        <w:ind w:left="288" w:hanging="288"/>
        <w:rPr>
          <w:sz w:val="22"/>
          <w:szCs w:val="22"/>
        </w:rPr>
      </w:pPr>
      <w:r w:rsidRPr="00C46570">
        <w:rPr>
          <w:sz w:val="22"/>
          <w:szCs w:val="22"/>
        </w:rPr>
        <w:t>standard deviation, 63</w:t>
      </w:r>
      <w:r>
        <w:rPr>
          <w:sz w:val="22"/>
          <w:szCs w:val="22"/>
        </w:rPr>
        <w:t>, 64</w:t>
      </w:r>
    </w:p>
    <w:p w14:paraId="539BA0EF" w14:textId="77777777" w:rsidR="003F2EA9" w:rsidRPr="00C46570" w:rsidRDefault="003F2EA9" w:rsidP="00C46570">
      <w:pPr>
        <w:ind w:left="288" w:hanging="288"/>
        <w:rPr>
          <w:sz w:val="22"/>
          <w:szCs w:val="22"/>
        </w:rPr>
      </w:pPr>
      <w:r w:rsidRPr="00C46570">
        <w:rPr>
          <w:sz w:val="22"/>
          <w:szCs w:val="22"/>
        </w:rPr>
        <w:t>standard error of the mean, 63</w:t>
      </w:r>
    </w:p>
    <w:p w14:paraId="1479C559" w14:textId="77777777" w:rsidR="003F2EA9" w:rsidRPr="00C46570" w:rsidRDefault="003F2EA9" w:rsidP="00C46570">
      <w:pPr>
        <w:ind w:left="288" w:hanging="288"/>
        <w:rPr>
          <w:sz w:val="22"/>
          <w:szCs w:val="22"/>
        </w:rPr>
      </w:pPr>
      <w:r w:rsidRPr="00C46570">
        <w:rPr>
          <w:sz w:val="22"/>
          <w:szCs w:val="22"/>
        </w:rPr>
        <w:t>standard error, 63</w:t>
      </w:r>
      <w:r>
        <w:rPr>
          <w:sz w:val="22"/>
          <w:szCs w:val="22"/>
        </w:rPr>
        <w:t>, 64</w:t>
      </w:r>
    </w:p>
    <w:p w14:paraId="1E94969D" w14:textId="77777777" w:rsidR="003F2EA9" w:rsidRPr="00C46570" w:rsidRDefault="003F2EA9" w:rsidP="00C46570">
      <w:pPr>
        <w:ind w:left="288" w:hanging="288"/>
        <w:rPr>
          <w:sz w:val="22"/>
          <w:szCs w:val="22"/>
        </w:rPr>
      </w:pPr>
      <w:r w:rsidRPr="00C46570">
        <w:rPr>
          <w:sz w:val="22"/>
          <w:szCs w:val="22"/>
        </w:rPr>
        <w:t>statistic, 60</w:t>
      </w:r>
      <w:r>
        <w:rPr>
          <w:sz w:val="22"/>
          <w:szCs w:val="22"/>
        </w:rPr>
        <w:t>, 64</w:t>
      </w:r>
    </w:p>
    <w:p w14:paraId="4562D01D" w14:textId="77777777" w:rsidR="003F2EA9" w:rsidRPr="00C46570" w:rsidRDefault="003F2EA9" w:rsidP="00C46570">
      <w:pPr>
        <w:ind w:left="288" w:hanging="288"/>
        <w:rPr>
          <w:sz w:val="22"/>
          <w:szCs w:val="22"/>
        </w:rPr>
      </w:pPr>
      <w:r w:rsidRPr="00C46570">
        <w:rPr>
          <w:sz w:val="22"/>
          <w:szCs w:val="22"/>
        </w:rPr>
        <w:t>statistical analysis, assumptions not met, 44</w:t>
      </w:r>
    </w:p>
    <w:p w14:paraId="7AD6C285" w14:textId="77777777" w:rsidR="003F2EA9" w:rsidRPr="00C46570" w:rsidRDefault="003F2EA9" w:rsidP="00C46570">
      <w:pPr>
        <w:ind w:left="288" w:hanging="288"/>
        <w:rPr>
          <w:sz w:val="22"/>
          <w:szCs w:val="22"/>
        </w:rPr>
      </w:pPr>
      <w:r w:rsidRPr="00C46570">
        <w:rPr>
          <w:sz w:val="22"/>
          <w:szCs w:val="22"/>
        </w:rPr>
        <w:t>statistical analysis, symbols, 61</w:t>
      </w:r>
    </w:p>
    <w:p w14:paraId="1BF16E4A" w14:textId="77777777" w:rsidR="003F2EA9" w:rsidRPr="00C46570" w:rsidRDefault="003F2EA9" w:rsidP="00C46570">
      <w:pPr>
        <w:ind w:left="288" w:hanging="288"/>
        <w:rPr>
          <w:sz w:val="22"/>
          <w:szCs w:val="22"/>
        </w:rPr>
      </w:pPr>
      <w:r w:rsidRPr="00C46570">
        <w:rPr>
          <w:sz w:val="22"/>
          <w:szCs w:val="22"/>
        </w:rPr>
        <w:t>statistical methods, 49</w:t>
      </w:r>
    </w:p>
    <w:p w14:paraId="1820DE08" w14:textId="77777777" w:rsidR="003F2EA9" w:rsidRPr="00C46570" w:rsidRDefault="003F2EA9" w:rsidP="00C46570">
      <w:pPr>
        <w:ind w:left="288" w:hanging="288"/>
        <w:rPr>
          <w:sz w:val="22"/>
          <w:szCs w:val="22"/>
        </w:rPr>
      </w:pPr>
      <w:r w:rsidRPr="00C46570">
        <w:rPr>
          <w:sz w:val="22"/>
          <w:szCs w:val="22"/>
        </w:rPr>
        <w:t>statistical model, 49</w:t>
      </w:r>
    </w:p>
    <w:p w14:paraId="3FF2A7E2" w14:textId="77777777" w:rsidR="003F2EA9" w:rsidRPr="00C46570" w:rsidRDefault="003F2EA9" w:rsidP="00C46570">
      <w:pPr>
        <w:ind w:left="288" w:hanging="288"/>
        <w:rPr>
          <w:sz w:val="22"/>
          <w:szCs w:val="22"/>
        </w:rPr>
      </w:pPr>
      <w:r w:rsidRPr="00C46570">
        <w:rPr>
          <w:sz w:val="22"/>
          <w:szCs w:val="22"/>
        </w:rPr>
        <w:t>statistical procedures, 60</w:t>
      </w:r>
    </w:p>
    <w:p w14:paraId="5B1F4DCF" w14:textId="77777777" w:rsidR="003F2EA9" w:rsidRPr="00C46570" w:rsidRDefault="003F2EA9" w:rsidP="00C46570">
      <w:pPr>
        <w:ind w:left="288" w:hanging="288"/>
        <w:rPr>
          <w:sz w:val="22"/>
          <w:szCs w:val="22"/>
        </w:rPr>
      </w:pPr>
      <w:r w:rsidRPr="00C46570">
        <w:rPr>
          <w:sz w:val="22"/>
          <w:szCs w:val="22"/>
        </w:rPr>
        <w:t>statistical significance, 78</w:t>
      </w:r>
    </w:p>
    <w:p w14:paraId="5AF8EDB1" w14:textId="77777777" w:rsidR="003F2EA9" w:rsidRPr="00C46570" w:rsidRDefault="003F2EA9" w:rsidP="00C46570">
      <w:pPr>
        <w:ind w:left="288" w:hanging="288"/>
        <w:rPr>
          <w:sz w:val="22"/>
          <w:szCs w:val="22"/>
        </w:rPr>
      </w:pPr>
      <w:r w:rsidRPr="00C46570">
        <w:rPr>
          <w:sz w:val="22"/>
          <w:szCs w:val="22"/>
        </w:rPr>
        <w:t>statistical symbols, 61</w:t>
      </w:r>
    </w:p>
    <w:p w14:paraId="1AC383EF" w14:textId="77777777" w:rsidR="003F2EA9" w:rsidRPr="00C46570" w:rsidRDefault="003F2EA9" w:rsidP="00C46570">
      <w:pPr>
        <w:ind w:left="288" w:hanging="288"/>
        <w:rPr>
          <w:sz w:val="22"/>
          <w:szCs w:val="22"/>
        </w:rPr>
      </w:pPr>
      <w:r w:rsidRPr="00C46570">
        <w:rPr>
          <w:sz w:val="22"/>
          <w:szCs w:val="22"/>
        </w:rPr>
        <w:t>statistical tests, 49</w:t>
      </w:r>
    </w:p>
    <w:p w14:paraId="59A91920" w14:textId="77777777" w:rsidR="003F2EA9" w:rsidRPr="00C46570" w:rsidRDefault="003F2EA9" w:rsidP="00C46570">
      <w:pPr>
        <w:ind w:left="288" w:hanging="288"/>
        <w:rPr>
          <w:sz w:val="22"/>
          <w:szCs w:val="22"/>
        </w:rPr>
      </w:pPr>
      <w:r w:rsidRPr="00C46570">
        <w:rPr>
          <w:sz w:val="22"/>
          <w:szCs w:val="22"/>
        </w:rPr>
        <w:t>statistical variables, 61</w:t>
      </w:r>
    </w:p>
    <w:p w14:paraId="4735CE65" w14:textId="77777777" w:rsidR="003F2EA9" w:rsidRPr="00C46570" w:rsidRDefault="003F2EA9" w:rsidP="00C46570">
      <w:pPr>
        <w:ind w:left="288" w:hanging="288"/>
        <w:rPr>
          <w:sz w:val="22"/>
          <w:szCs w:val="22"/>
        </w:rPr>
      </w:pPr>
      <w:r w:rsidRPr="00C46570">
        <w:rPr>
          <w:sz w:val="22"/>
          <w:szCs w:val="22"/>
        </w:rPr>
        <w:t>statistics, descriptive, 48</w:t>
      </w:r>
    </w:p>
    <w:p w14:paraId="763BD680" w14:textId="77777777" w:rsidR="003F2EA9" w:rsidRPr="00C46570" w:rsidRDefault="003F2EA9" w:rsidP="00C46570">
      <w:pPr>
        <w:ind w:left="288" w:hanging="288"/>
        <w:rPr>
          <w:sz w:val="22"/>
          <w:szCs w:val="22"/>
        </w:rPr>
      </w:pPr>
      <w:r w:rsidRPr="00C46570">
        <w:rPr>
          <w:sz w:val="22"/>
          <w:szCs w:val="22"/>
        </w:rPr>
        <w:t>statistics, inferential, 49</w:t>
      </w:r>
    </w:p>
    <w:p w14:paraId="70A0D639" w14:textId="77777777" w:rsidR="003F2EA9" w:rsidRPr="00C46570" w:rsidRDefault="003F2EA9" w:rsidP="00C46570">
      <w:pPr>
        <w:ind w:left="288" w:hanging="288"/>
        <w:rPr>
          <w:sz w:val="22"/>
          <w:szCs w:val="22"/>
        </w:rPr>
      </w:pPr>
      <w:r w:rsidRPr="00C46570">
        <w:rPr>
          <w:sz w:val="22"/>
          <w:szCs w:val="22"/>
        </w:rPr>
        <w:t>strains, 125</w:t>
      </w:r>
    </w:p>
    <w:p w14:paraId="65472DEF" w14:textId="77777777" w:rsidR="003F2EA9" w:rsidRPr="00C46570" w:rsidRDefault="003F2EA9" w:rsidP="00C46570">
      <w:pPr>
        <w:ind w:left="288" w:hanging="288"/>
        <w:rPr>
          <w:sz w:val="22"/>
          <w:szCs w:val="22"/>
        </w:rPr>
      </w:pPr>
      <w:r w:rsidRPr="00C46570">
        <w:rPr>
          <w:sz w:val="22"/>
          <w:szCs w:val="22"/>
        </w:rPr>
        <w:t>subject, persons, 48</w:t>
      </w:r>
    </w:p>
    <w:p w14:paraId="76BA12F2" w14:textId="77777777" w:rsidR="003F2EA9" w:rsidRPr="00C46570" w:rsidRDefault="003F2EA9" w:rsidP="00C46570">
      <w:pPr>
        <w:ind w:left="288" w:hanging="288"/>
        <w:rPr>
          <w:sz w:val="22"/>
          <w:szCs w:val="22"/>
        </w:rPr>
      </w:pPr>
      <w:r w:rsidRPr="00C46570">
        <w:rPr>
          <w:sz w:val="22"/>
          <w:szCs w:val="22"/>
        </w:rPr>
        <w:t>surnames, 107</w:t>
      </w:r>
    </w:p>
    <w:p w14:paraId="5B75C80C" w14:textId="77777777" w:rsidR="003F2EA9" w:rsidRPr="00C46570" w:rsidRDefault="003F2EA9" w:rsidP="00C46570">
      <w:pPr>
        <w:ind w:left="288" w:hanging="288"/>
        <w:rPr>
          <w:sz w:val="22"/>
          <w:szCs w:val="22"/>
        </w:rPr>
      </w:pPr>
      <w:r w:rsidRPr="00C46570">
        <w:rPr>
          <w:sz w:val="22"/>
          <w:szCs w:val="22"/>
        </w:rPr>
        <w:t xml:space="preserve">symbols, </w:t>
      </w:r>
      <w:r>
        <w:rPr>
          <w:sz w:val="22"/>
          <w:szCs w:val="22"/>
        </w:rPr>
        <w:t xml:space="preserve">use in </w:t>
      </w:r>
      <w:r w:rsidRPr="00C46570">
        <w:rPr>
          <w:sz w:val="22"/>
          <w:szCs w:val="22"/>
        </w:rPr>
        <w:t>figures, 86</w:t>
      </w:r>
    </w:p>
    <w:p w14:paraId="50885132" w14:textId="77777777" w:rsidR="003F2EA9" w:rsidRPr="00C46570" w:rsidRDefault="003F2EA9" w:rsidP="00C46570">
      <w:pPr>
        <w:ind w:left="288" w:hanging="288"/>
        <w:rPr>
          <w:sz w:val="22"/>
          <w:szCs w:val="22"/>
        </w:rPr>
      </w:pPr>
      <w:r w:rsidRPr="00C46570">
        <w:rPr>
          <w:sz w:val="22"/>
          <w:szCs w:val="22"/>
        </w:rPr>
        <w:t>table, cells, 76</w:t>
      </w:r>
    </w:p>
    <w:p w14:paraId="189FC707" w14:textId="77777777" w:rsidR="003F2EA9" w:rsidRPr="00C46570" w:rsidRDefault="003F2EA9" w:rsidP="00C46570">
      <w:pPr>
        <w:ind w:left="288" w:hanging="288"/>
        <w:rPr>
          <w:sz w:val="22"/>
          <w:szCs w:val="22"/>
        </w:rPr>
      </w:pPr>
      <w:r w:rsidRPr="00C46570">
        <w:rPr>
          <w:sz w:val="22"/>
          <w:szCs w:val="22"/>
        </w:rPr>
        <w:t>table, column heads, 74</w:t>
      </w:r>
    </w:p>
    <w:p w14:paraId="44A3258B" w14:textId="77777777" w:rsidR="003F2EA9" w:rsidRPr="00C46570" w:rsidRDefault="003F2EA9" w:rsidP="00C46570">
      <w:pPr>
        <w:ind w:left="288" w:hanging="288"/>
        <w:rPr>
          <w:sz w:val="22"/>
          <w:szCs w:val="22"/>
        </w:rPr>
      </w:pPr>
      <w:r w:rsidRPr="00C46570">
        <w:rPr>
          <w:sz w:val="22"/>
          <w:szCs w:val="22"/>
        </w:rPr>
        <w:t>table, column spanners, 75</w:t>
      </w:r>
    </w:p>
    <w:p w14:paraId="41E422B5" w14:textId="77777777" w:rsidR="003F2EA9" w:rsidRPr="00C46570" w:rsidRDefault="003F2EA9" w:rsidP="00C46570">
      <w:pPr>
        <w:ind w:left="288" w:hanging="288"/>
        <w:rPr>
          <w:sz w:val="22"/>
          <w:szCs w:val="22"/>
        </w:rPr>
      </w:pPr>
      <w:r w:rsidRPr="00C46570">
        <w:rPr>
          <w:sz w:val="22"/>
          <w:szCs w:val="22"/>
        </w:rPr>
        <w:t>table, elements, 74</w:t>
      </w:r>
    </w:p>
    <w:p w14:paraId="68145218" w14:textId="77777777" w:rsidR="003F2EA9" w:rsidRPr="00C46570" w:rsidRDefault="003F2EA9" w:rsidP="00C46570">
      <w:pPr>
        <w:ind w:left="288" w:hanging="288"/>
        <w:rPr>
          <w:sz w:val="22"/>
          <w:szCs w:val="22"/>
        </w:rPr>
      </w:pPr>
      <w:r w:rsidRPr="00C46570">
        <w:rPr>
          <w:sz w:val="22"/>
          <w:szCs w:val="22"/>
        </w:rPr>
        <w:t>table, footnotes, 75</w:t>
      </w:r>
    </w:p>
    <w:p w14:paraId="6E9E4279" w14:textId="77777777" w:rsidR="003F2EA9" w:rsidRPr="00C46570" w:rsidRDefault="003F2EA9" w:rsidP="00C46570">
      <w:pPr>
        <w:ind w:left="288" w:hanging="288"/>
        <w:rPr>
          <w:sz w:val="22"/>
          <w:szCs w:val="22"/>
        </w:rPr>
      </w:pPr>
      <w:r w:rsidRPr="00C46570">
        <w:rPr>
          <w:sz w:val="22"/>
          <w:szCs w:val="22"/>
        </w:rPr>
        <w:t>table, in-text citation, 78</w:t>
      </w:r>
    </w:p>
    <w:p w14:paraId="48692167" w14:textId="77777777" w:rsidR="003F2EA9" w:rsidRPr="00C46570" w:rsidRDefault="003F2EA9" w:rsidP="00C46570">
      <w:pPr>
        <w:ind w:left="288" w:hanging="288"/>
        <w:rPr>
          <w:sz w:val="22"/>
          <w:szCs w:val="22"/>
        </w:rPr>
      </w:pPr>
      <w:r w:rsidRPr="00C46570">
        <w:rPr>
          <w:sz w:val="22"/>
          <w:szCs w:val="22"/>
        </w:rPr>
        <w:t>table, number, 77</w:t>
      </w:r>
    </w:p>
    <w:p w14:paraId="04335998" w14:textId="77777777" w:rsidR="003F2EA9" w:rsidRPr="00C46570" w:rsidRDefault="003F2EA9" w:rsidP="00C46570">
      <w:pPr>
        <w:ind w:left="288" w:hanging="288"/>
        <w:rPr>
          <w:sz w:val="22"/>
          <w:szCs w:val="22"/>
        </w:rPr>
      </w:pPr>
      <w:r w:rsidRPr="00C46570">
        <w:rPr>
          <w:sz w:val="22"/>
          <w:szCs w:val="22"/>
        </w:rPr>
        <w:t>table, organization, 74</w:t>
      </w:r>
    </w:p>
    <w:p w14:paraId="4100C248" w14:textId="77777777" w:rsidR="003F2EA9" w:rsidRPr="00C46570" w:rsidRDefault="003F2EA9" w:rsidP="00C46570">
      <w:pPr>
        <w:ind w:left="288" w:hanging="288"/>
        <w:rPr>
          <w:sz w:val="22"/>
          <w:szCs w:val="22"/>
        </w:rPr>
      </w:pPr>
      <w:r w:rsidRPr="00C46570">
        <w:rPr>
          <w:sz w:val="22"/>
          <w:szCs w:val="22"/>
        </w:rPr>
        <w:t>table, punctuation, 78</w:t>
      </w:r>
    </w:p>
    <w:p w14:paraId="552A287C" w14:textId="77777777" w:rsidR="003F2EA9" w:rsidRPr="00C46570" w:rsidRDefault="003F2EA9" w:rsidP="00C46570">
      <w:pPr>
        <w:ind w:left="288" w:hanging="288"/>
        <w:rPr>
          <w:sz w:val="22"/>
          <w:szCs w:val="22"/>
        </w:rPr>
      </w:pPr>
      <w:r w:rsidRPr="00C46570">
        <w:rPr>
          <w:sz w:val="22"/>
          <w:szCs w:val="22"/>
        </w:rPr>
        <w:t>table, references, 78</w:t>
      </w:r>
    </w:p>
    <w:p w14:paraId="4D5FFF34" w14:textId="77777777" w:rsidR="003F2EA9" w:rsidRPr="00C46570" w:rsidRDefault="003F2EA9" w:rsidP="00C46570">
      <w:pPr>
        <w:ind w:left="288" w:hanging="288"/>
        <w:rPr>
          <w:sz w:val="22"/>
          <w:szCs w:val="22"/>
        </w:rPr>
      </w:pPr>
      <w:r w:rsidRPr="00C46570">
        <w:rPr>
          <w:sz w:val="22"/>
          <w:szCs w:val="22"/>
        </w:rPr>
        <w:t>table, row titles stub, 76</w:t>
      </w:r>
    </w:p>
    <w:p w14:paraId="76CE45C7" w14:textId="77777777" w:rsidR="003F2EA9" w:rsidRPr="00C46570" w:rsidRDefault="003F2EA9" w:rsidP="00C46570">
      <w:pPr>
        <w:ind w:left="288" w:hanging="288"/>
        <w:rPr>
          <w:sz w:val="22"/>
          <w:szCs w:val="22"/>
        </w:rPr>
      </w:pPr>
      <w:r w:rsidRPr="00C46570">
        <w:rPr>
          <w:sz w:val="22"/>
          <w:szCs w:val="22"/>
        </w:rPr>
        <w:t>table, row titles, 76</w:t>
      </w:r>
    </w:p>
    <w:p w14:paraId="6257E5F7" w14:textId="77777777" w:rsidR="003F2EA9" w:rsidRPr="00C46570" w:rsidRDefault="003F2EA9" w:rsidP="00C46570">
      <w:pPr>
        <w:ind w:left="288" w:hanging="288"/>
        <w:rPr>
          <w:sz w:val="22"/>
          <w:szCs w:val="22"/>
        </w:rPr>
      </w:pPr>
      <w:r w:rsidRPr="00C46570">
        <w:rPr>
          <w:sz w:val="22"/>
          <w:szCs w:val="22"/>
        </w:rPr>
        <w:t>table, title, 77</w:t>
      </w:r>
    </w:p>
    <w:p w14:paraId="611E2C8A" w14:textId="77777777" w:rsidR="003F2EA9" w:rsidRPr="00C46570" w:rsidRDefault="003F2EA9" w:rsidP="00C46570">
      <w:pPr>
        <w:ind w:left="288" w:hanging="288"/>
        <w:rPr>
          <w:sz w:val="22"/>
          <w:szCs w:val="22"/>
        </w:rPr>
      </w:pPr>
      <w:r>
        <w:rPr>
          <w:sz w:val="22"/>
          <w:szCs w:val="22"/>
        </w:rPr>
        <w:t>T</w:t>
      </w:r>
      <w:r w:rsidRPr="00C46570">
        <w:rPr>
          <w:sz w:val="22"/>
          <w:szCs w:val="22"/>
        </w:rPr>
        <w:t>ables</w:t>
      </w:r>
      <w:r>
        <w:rPr>
          <w:sz w:val="22"/>
          <w:szCs w:val="22"/>
        </w:rPr>
        <w:t xml:space="preserve"> section</w:t>
      </w:r>
      <w:r w:rsidRPr="00C46570">
        <w:rPr>
          <w:sz w:val="22"/>
          <w:szCs w:val="22"/>
        </w:rPr>
        <w:t>, 72</w:t>
      </w:r>
    </w:p>
    <w:p w14:paraId="5D9F94FB" w14:textId="77777777" w:rsidR="003F2EA9" w:rsidRPr="00C46570" w:rsidRDefault="003F2EA9" w:rsidP="00C46570">
      <w:pPr>
        <w:ind w:left="288" w:hanging="288"/>
        <w:rPr>
          <w:sz w:val="22"/>
          <w:szCs w:val="22"/>
        </w:rPr>
      </w:pPr>
      <w:r>
        <w:rPr>
          <w:sz w:val="22"/>
          <w:szCs w:val="22"/>
        </w:rPr>
        <w:t>T</w:t>
      </w:r>
      <w:r w:rsidRPr="00C46570">
        <w:rPr>
          <w:sz w:val="22"/>
          <w:szCs w:val="22"/>
        </w:rPr>
        <w:t>ables</w:t>
      </w:r>
      <w:r>
        <w:rPr>
          <w:sz w:val="22"/>
          <w:szCs w:val="22"/>
        </w:rPr>
        <w:t xml:space="preserve"> section</w:t>
      </w:r>
      <w:r w:rsidRPr="00C46570">
        <w:rPr>
          <w:sz w:val="22"/>
          <w:szCs w:val="22"/>
        </w:rPr>
        <w:t>, checklist</w:t>
      </w:r>
      <w:r>
        <w:rPr>
          <w:sz w:val="22"/>
          <w:szCs w:val="22"/>
        </w:rPr>
        <w:t>,</w:t>
      </w:r>
      <w:r w:rsidRPr="00C46570">
        <w:rPr>
          <w:sz w:val="22"/>
          <w:szCs w:val="22"/>
        </w:rPr>
        <w:t xml:space="preserve"> 72</w:t>
      </w:r>
    </w:p>
    <w:p w14:paraId="4E233BC5" w14:textId="77777777" w:rsidR="003F2EA9" w:rsidRPr="00C46570" w:rsidRDefault="003F2EA9" w:rsidP="00C46570">
      <w:pPr>
        <w:ind w:left="288" w:hanging="288"/>
        <w:rPr>
          <w:sz w:val="22"/>
          <w:szCs w:val="22"/>
        </w:rPr>
      </w:pPr>
      <w:r w:rsidRPr="00C46570">
        <w:rPr>
          <w:sz w:val="22"/>
          <w:szCs w:val="22"/>
        </w:rPr>
        <w:t>tables, incomplete, 73</w:t>
      </w:r>
    </w:p>
    <w:p w14:paraId="38B8E58F" w14:textId="77777777" w:rsidR="003F2EA9" w:rsidRPr="00C46570" w:rsidRDefault="003F2EA9" w:rsidP="00C46570">
      <w:pPr>
        <w:ind w:left="288" w:hanging="288"/>
        <w:rPr>
          <w:sz w:val="22"/>
          <w:szCs w:val="22"/>
        </w:rPr>
      </w:pPr>
      <w:r w:rsidRPr="00C46570">
        <w:rPr>
          <w:sz w:val="22"/>
          <w:szCs w:val="22"/>
        </w:rPr>
        <w:t>temperature, 146</w:t>
      </w:r>
    </w:p>
    <w:p w14:paraId="284B757E" w14:textId="77777777" w:rsidR="003F2EA9" w:rsidRPr="00C46570" w:rsidRDefault="003F2EA9" w:rsidP="00C46570">
      <w:pPr>
        <w:ind w:left="288" w:hanging="288"/>
        <w:rPr>
          <w:sz w:val="22"/>
          <w:szCs w:val="22"/>
        </w:rPr>
      </w:pPr>
      <w:r w:rsidRPr="00C46570">
        <w:rPr>
          <w:sz w:val="22"/>
          <w:szCs w:val="22"/>
        </w:rPr>
        <w:t>thickness, 147</w:t>
      </w:r>
    </w:p>
    <w:p w14:paraId="71E734BE" w14:textId="77777777" w:rsidR="003F2EA9" w:rsidRPr="00C46570" w:rsidRDefault="003F2EA9" w:rsidP="00C46570">
      <w:pPr>
        <w:ind w:left="288" w:hanging="288"/>
        <w:rPr>
          <w:sz w:val="22"/>
          <w:szCs w:val="22"/>
        </w:rPr>
      </w:pPr>
      <w:r w:rsidRPr="00C46570">
        <w:rPr>
          <w:sz w:val="22"/>
          <w:szCs w:val="22"/>
        </w:rPr>
        <w:t>time zones, 147</w:t>
      </w:r>
    </w:p>
    <w:p w14:paraId="4DDF5249" w14:textId="77777777" w:rsidR="003F2EA9" w:rsidRPr="00C46570" w:rsidRDefault="003F2EA9" w:rsidP="00C46570">
      <w:pPr>
        <w:ind w:left="288" w:hanging="288"/>
        <w:rPr>
          <w:sz w:val="22"/>
          <w:szCs w:val="22"/>
        </w:rPr>
      </w:pPr>
      <w:r w:rsidRPr="00C46570">
        <w:rPr>
          <w:sz w:val="22"/>
          <w:szCs w:val="22"/>
        </w:rPr>
        <w:t>time, 149</w:t>
      </w:r>
    </w:p>
    <w:p w14:paraId="0B649EB4" w14:textId="77777777" w:rsidR="003F2EA9" w:rsidRPr="00C46570" w:rsidRDefault="003F2EA9" w:rsidP="00C46570">
      <w:pPr>
        <w:ind w:left="288" w:hanging="288"/>
        <w:rPr>
          <w:sz w:val="22"/>
          <w:szCs w:val="22"/>
        </w:rPr>
      </w:pPr>
      <w:r w:rsidRPr="00C46570">
        <w:rPr>
          <w:sz w:val="22"/>
          <w:szCs w:val="22"/>
        </w:rPr>
        <w:t>time, calendar date, 146</w:t>
      </w:r>
    </w:p>
    <w:p w14:paraId="2E290D40" w14:textId="77777777" w:rsidR="003F2EA9" w:rsidRPr="00C46570" w:rsidRDefault="003F2EA9" w:rsidP="00C46570">
      <w:pPr>
        <w:ind w:left="288" w:hanging="288"/>
        <w:rPr>
          <w:sz w:val="22"/>
          <w:szCs w:val="22"/>
        </w:rPr>
      </w:pPr>
      <w:r w:rsidRPr="00C46570">
        <w:rPr>
          <w:sz w:val="22"/>
          <w:szCs w:val="22"/>
        </w:rPr>
        <w:t>time, calendar day, 147</w:t>
      </w:r>
    </w:p>
    <w:p w14:paraId="77EE0A04" w14:textId="77777777" w:rsidR="003F2EA9" w:rsidRPr="00C46570" w:rsidRDefault="003F2EA9" w:rsidP="00C46570">
      <w:pPr>
        <w:ind w:left="288" w:hanging="288"/>
        <w:rPr>
          <w:sz w:val="22"/>
          <w:szCs w:val="22"/>
        </w:rPr>
      </w:pPr>
      <w:r w:rsidRPr="00C46570">
        <w:rPr>
          <w:sz w:val="22"/>
          <w:szCs w:val="22"/>
        </w:rPr>
        <w:t>time, clock, 147</w:t>
      </w:r>
    </w:p>
    <w:p w14:paraId="02033D62" w14:textId="77777777" w:rsidR="003F2EA9" w:rsidRPr="00C46570" w:rsidRDefault="003F2EA9" w:rsidP="00C46570">
      <w:pPr>
        <w:ind w:left="288" w:hanging="288"/>
        <w:rPr>
          <w:sz w:val="22"/>
          <w:szCs w:val="22"/>
        </w:rPr>
      </w:pPr>
      <w:r w:rsidRPr="00C46570">
        <w:rPr>
          <w:sz w:val="22"/>
          <w:szCs w:val="22"/>
        </w:rPr>
        <w:t>time, day length, 147</w:t>
      </w:r>
    </w:p>
    <w:p w14:paraId="51568AE1" w14:textId="77777777" w:rsidR="003F2EA9" w:rsidRPr="00C46570" w:rsidRDefault="003F2EA9" w:rsidP="00C46570">
      <w:pPr>
        <w:ind w:left="288" w:hanging="288"/>
        <w:rPr>
          <w:sz w:val="22"/>
          <w:szCs w:val="22"/>
        </w:rPr>
      </w:pPr>
      <w:r>
        <w:rPr>
          <w:sz w:val="22"/>
          <w:szCs w:val="22"/>
        </w:rPr>
        <w:t>T</w:t>
      </w:r>
      <w:r w:rsidRPr="00C46570">
        <w:rPr>
          <w:sz w:val="22"/>
          <w:szCs w:val="22"/>
        </w:rPr>
        <w:t>itle</w:t>
      </w:r>
      <w:r>
        <w:rPr>
          <w:sz w:val="22"/>
          <w:szCs w:val="22"/>
        </w:rPr>
        <w:t xml:space="preserve"> section</w:t>
      </w:r>
      <w:r w:rsidRPr="00C46570">
        <w:rPr>
          <w:sz w:val="22"/>
          <w:szCs w:val="22"/>
        </w:rPr>
        <w:t>, 22</w:t>
      </w:r>
    </w:p>
    <w:p w14:paraId="001AAF03" w14:textId="77777777" w:rsidR="003F2EA9" w:rsidRPr="00C46570" w:rsidRDefault="003F2EA9" w:rsidP="00C46570">
      <w:pPr>
        <w:ind w:left="288" w:hanging="288"/>
        <w:rPr>
          <w:sz w:val="22"/>
          <w:szCs w:val="22"/>
        </w:rPr>
      </w:pPr>
      <w:r>
        <w:rPr>
          <w:sz w:val="22"/>
          <w:szCs w:val="22"/>
        </w:rPr>
        <w:t>T</w:t>
      </w:r>
      <w:r w:rsidRPr="00C46570">
        <w:rPr>
          <w:sz w:val="22"/>
          <w:szCs w:val="22"/>
        </w:rPr>
        <w:t>itle</w:t>
      </w:r>
      <w:r>
        <w:rPr>
          <w:sz w:val="22"/>
          <w:szCs w:val="22"/>
        </w:rPr>
        <w:t xml:space="preserve"> section</w:t>
      </w:r>
      <w:r w:rsidRPr="00C46570">
        <w:rPr>
          <w:sz w:val="22"/>
          <w:szCs w:val="22"/>
        </w:rPr>
        <w:t>, checklist, 22</w:t>
      </w:r>
    </w:p>
    <w:p w14:paraId="1AB8C555" w14:textId="77777777" w:rsidR="003F2EA9" w:rsidRPr="00C46570" w:rsidRDefault="003F2EA9" w:rsidP="00C46570">
      <w:pPr>
        <w:ind w:left="288" w:hanging="288"/>
        <w:rPr>
          <w:sz w:val="22"/>
          <w:szCs w:val="22"/>
        </w:rPr>
      </w:pPr>
      <w:r w:rsidRPr="00C46570">
        <w:rPr>
          <w:sz w:val="22"/>
          <w:szCs w:val="22"/>
        </w:rPr>
        <w:t>title, abbreviations, 24</w:t>
      </w:r>
    </w:p>
    <w:p w14:paraId="3D770D0C" w14:textId="77777777" w:rsidR="003F2EA9" w:rsidRPr="00C46570" w:rsidRDefault="003F2EA9" w:rsidP="00C46570">
      <w:pPr>
        <w:ind w:left="288" w:hanging="288"/>
        <w:rPr>
          <w:sz w:val="22"/>
          <w:szCs w:val="22"/>
        </w:rPr>
      </w:pPr>
      <w:r w:rsidRPr="00C46570">
        <w:rPr>
          <w:sz w:val="22"/>
          <w:szCs w:val="22"/>
        </w:rPr>
        <w:t>title, capitalization, 24</w:t>
      </w:r>
    </w:p>
    <w:p w14:paraId="1B3C4BF2" w14:textId="77777777" w:rsidR="003F2EA9" w:rsidRPr="00C46570" w:rsidRDefault="003F2EA9" w:rsidP="00C46570">
      <w:pPr>
        <w:ind w:left="288" w:hanging="288"/>
        <w:rPr>
          <w:sz w:val="22"/>
          <w:szCs w:val="22"/>
        </w:rPr>
      </w:pPr>
      <w:r w:rsidRPr="00C46570">
        <w:rPr>
          <w:sz w:val="22"/>
          <w:szCs w:val="22"/>
        </w:rPr>
        <w:t>title, chemicals, 24</w:t>
      </w:r>
    </w:p>
    <w:p w14:paraId="733A3A6F" w14:textId="77777777" w:rsidR="003F2EA9" w:rsidRPr="00C46570" w:rsidRDefault="003F2EA9" w:rsidP="00C46570">
      <w:pPr>
        <w:ind w:left="288" w:hanging="288"/>
        <w:rPr>
          <w:sz w:val="22"/>
          <w:szCs w:val="22"/>
        </w:rPr>
      </w:pPr>
      <w:r w:rsidRPr="00C46570">
        <w:rPr>
          <w:sz w:val="22"/>
          <w:szCs w:val="22"/>
        </w:rPr>
        <w:t>title, common names, 24</w:t>
      </w:r>
    </w:p>
    <w:p w14:paraId="1BE0A505" w14:textId="77777777" w:rsidR="003F2EA9" w:rsidRPr="00C46570" w:rsidRDefault="003F2EA9" w:rsidP="00C46570">
      <w:pPr>
        <w:ind w:left="288" w:hanging="288"/>
        <w:rPr>
          <w:sz w:val="22"/>
          <w:szCs w:val="22"/>
        </w:rPr>
      </w:pPr>
      <w:r w:rsidRPr="00C46570">
        <w:rPr>
          <w:sz w:val="22"/>
          <w:szCs w:val="22"/>
        </w:rPr>
        <w:t>title, cultivar name, 24</w:t>
      </w:r>
    </w:p>
    <w:p w14:paraId="14276B7D" w14:textId="77777777" w:rsidR="003F2EA9" w:rsidRPr="00C46570" w:rsidRDefault="003F2EA9" w:rsidP="00C46570">
      <w:pPr>
        <w:ind w:left="288" w:hanging="288"/>
        <w:rPr>
          <w:sz w:val="22"/>
          <w:szCs w:val="22"/>
        </w:rPr>
      </w:pPr>
      <w:r w:rsidRPr="00C46570">
        <w:rPr>
          <w:sz w:val="22"/>
          <w:szCs w:val="22"/>
        </w:rPr>
        <w:t>title, footnotes, 24</w:t>
      </w:r>
    </w:p>
    <w:p w14:paraId="47535681" w14:textId="77777777" w:rsidR="003F2EA9" w:rsidRPr="00C46570" w:rsidRDefault="003F2EA9" w:rsidP="00C46570">
      <w:pPr>
        <w:ind w:left="288" w:hanging="288"/>
        <w:rPr>
          <w:sz w:val="22"/>
          <w:szCs w:val="22"/>
        </w:rPr>
      </w:pPr>
      <w:r w:rsidRPr="00C46570">
        <w:rPr>
          <w:sz w:val="22"/>
          <w:szCs w:val="22"/>
        </w:rPr>
        <w:t>title, gene names, 24</w:t>
      </w:r>
    </w:p>
    <w:p w14:paraId="632A6043" w14:textId="77777777" w:rsidR="003F2EA9" w:rsidRPr="00C46570" w:rsidRDefault="003F2EA9" w:rsidP="00C46570">
      <w:pPr>
        <w:ind w:left="288" w:hanging="288"/>
        <w:rPr>
          <w:sz w:val="22"/>
          <w:szCs w:val="22"/>
        </w:rPr>
      </w:pPr>
      <w:r w:rsidRPr="00C46570">
        <w:rPr>
          <w:sz w:val="22"/>
          <w:szCs w:val="22"/>
        </w:rPr>
        <w:t>title, geography, 24</w:t>
      </w:r>
    </w:p>
    <w:p w14:paraId="6BBBDC87" w14:textId="77777777" w:rsidR="003F2EA9" w:rsidRPr="00C46570" w:rsidRDefault="003F2EA9" w:rsidP="00C46570">
      <w:pPr>
        <w:ind w:left="288" w:hanging="288"/>
        <w:rPr>
          <w:sz w:val="22"/>
          <w:szCs w:val="22"/>
        </w:rPr>
      </w:pPr>
      <w:r w:rsidRPr="00C46570">
        <w:rPr>
          <w:sz w:val="22"/>
          <w:szCs w:val="22"/>
        </w:rPr>
        <w:t>title, number, 25</w:t>
      </w:r>
    </w:p>
    <w:p w14:paraId="2108205B" w14:textId="77777777" w:rsidR="003F2EA9" w:rsidRPr="00C46570" w:rsidRDefault="003F2EA9" w:rsidP="00C46570">
      <w:pPr>
        <w:ind w:left="288" w:hanging="288"/>
        <w:rPr>
          <w:sz w:val="22"/>
          <w:szCs w:val="22"/>
        </w:rPr>
      </w:pPr>
      <w:r w:rsidRPr="00C46570">
        <w:rPr>
          <w:sz w:val="22"/>
          <w:szCs w:val="22"/>
        </w:rPr>
        <w:t xml:space="preserve">title, organism, </w:t>
      </w:r>
      <w:r>
        <w:rPr>
          <w:sz w:val="22"/>
          <w:szCs w:val="22"/>
        </w:rPr>
        <w:t xml:space="preserve">nomenclature, </w:t>
      </w:r>
      <w:r w:rsidRPr="00C46570">
        <w:rPr>
          <w:sz w:val="22"/>
          <w:szCs w:val="22"/>
        </w:rPr>
        <w:t>24</w:t>
      </w:r>
    </w:p>
    <w:p w14:paraId="4FCDF988" w14:textId="77777777" w:rsidR="003F2EA9" w:rsidRPr="00C46570" w:rsidRDefault="003F2EA9" w:rsidP="00C46570">
      <w:pPr>
        <w:ind w:left="288" w:hanging="288"/>
        <w:rPr>
          <w:sz w:val="22"/>
          <w:szCs w:val="22"/>
        </w:rPr>
      </w:pPr>
      <w:r w:rsidRPr="00C46570">
        <w:rPr>
          <w:sz w:val="22"/>
          <w:szCs w:val="22"/>
        </w:rPr>
        <w:t>title, pesticides, 25</w:t>
      </w:r>
    </w:p>
    <w:p w14:paraId="2BEAB245" w14:textId="77777777" w:rsidR="003F2EA9" w:rsidRPr="00C46570" w:rsidRDefault="003F2EA9" w:rsidP="00C46570">
      <w:pPr>
        <w:ind w:left="288" w:hanging="288"/>
        <w:rPr>
          <w:sz w:val="22"/>
          <w:szCs w:val="22"/>
        </w:rPr>
      </w:pPr>
      <w:r w:rsidRPr="00C46570">
        <w:rPr>
          <w:sz w:val="22"/>
          <w:szCs w:val="22"/>
        </w:rPr>
        <w:t>title, stop words, 23</w:t>
      </w:r>
    </w:p>
    <w:p w14:paraId="65C5CF11" w14:textId="77777777" w:rsidR="003F2EA9" w:rsidRPr="00C46570" w:rsidRDefault="003F2EA9" w:rsidP="00C46570">
      <w:pPr>
        <w:ind w:left="288" w:hanging="288"/>
        <w:rPr>
          <w:sz w:val="22"/>
          <w:szCs w:val="22"/>
        </w:rPr>
      </w:pPr>
      <w:r w:rsidRPr="00C46570">
        <w:rPr>
          <w:sz w:val="22"/>
          <w:szCs w:val="22"/>
        </w:rPr>
        <w:t>title, trade names, 25</w:t>
      </w:r>
    </w:p>
    <w:p w14:paraId="70A59C62" w14:textId="77777777" w:rsidR="003F2EA9" w:rsidRPr="00C46570" w:rsidRDefault="003F2EA9" w:rsidP="00C46570">
      <w:pPr>
        <w:ind w:left="288" w:hanging="288"/>
        <w:rPr>
          <w:sz w:val="22"/>
          <w:szCs w:val="22"/>
        </w:rPr>
      </w:pPr>
      <w:r w:rsidRPr="00C46570">
        <w:rPr>
          <w:sz w:val="22"/>
          <w:szCs w:val="22"/>
        </w:rPr>
        <w:t>title, useless words, 2</w:t>
      </w:r>
      <w:r>
        <w:rPr>
          <w:sz w:val="22"/>
          <w:szCs w:val="22"/>
        </w:rPr>
        <w:t>3</w:t>
      </w:r>
    </w:p>
    <w:p w14:paraId="1C6D5A4F" w14:textId="77777777" w:rsidR="003F2EA9" w:rsidRPr="00C46570" w:rsidRDefault="003F2EA9" w:rsidP="00C46570">
      <w:pPr>
        <w:ind w:left="288" w:hanging="288"/>
        <w:rPr>
          <w:sz w:val="22"/>
          <w:szCs w:val="22"/>
        </w:rPr>
      </w:pPr>
      <w:r w:rsidRPr="00C46570">
        <w:rPr>
          <w:sz w:val="22"/>
          <w:szCs w:val="22"/>
        </w:rPr>
        <w:t>title, word order, 23</w:t>
      </w:r>
    </w:p>
    <w:p w14:paraId="2A2E422C" w14:textId="77777777" w:rsidR="003F2EA9" w:rsidRPr="00C46570" w:rsidRDefault="003F2EA9" w:rsidP="00C46570">
      <w:pPr>
        <w:ind w:left="288" w:hanging="288"/>
        <w:rPr>
          <w:sz w:val="22"/>
          <w:szCs w:val="22"/>
        </w:rPr>
      </w:pPr>
      <w:r w:rsidRPr="00C46570">
        <w:rPr>
          <w:sz w:val="22"/>
          <w:szCs w:val="22"/>
        </w:rPr>
        <w:t>trade name, cultivar, 125</w:t>
      </w:r>
    </w:p>
    <w:p w14:paraId="4BAD51AC" w14:textId="77777777" w:rsidR="003F2EA9" w:rsidRPr="00C46570" w:rsidRDefault="003F2EA9" w:rsidP="00C46570">
      <w:pPr>
        <w:ind w:left="288" w:hanging="288"/>
        <w:rPr>
          <w:sz w:val="22"/>
          <w:szCs w:val="22"/>
        </w:rPr>
      </w:pPr>
      <w:r w:rsidRPr="00C46570">
        <w:rPr>
          <w:sz w:val="22"/>
          <w:szCs w:val="22"/>
        </w:rPr>
        <w:t>trade name, first mention, 50</w:t>
      </w:r>
    </w:p>
    <w:p w14:paraId="53231C75" w14:textId="77777777" w:rsidR="003F2EA9" w:rsidRPr="00C46570" w:rsidRDefault="003F2EA9" w:rsidP="00C46570">
      <w:pPr>
        <w:ind w:left="288" w:hanging="288"/>
        <w:rPr>
          <w:sz w:val="22"/>
          <w:szCs w:val="22"/>
        </w:rPr>
      </w:pPr>
      <w:r w:rsidRPr="00C46570">
        <w:rPr>
          <w:sz w:val="22"/>
          <w:szCs w:val="22"/>
        </w:rPr>
        <w:t>trade name, second mention, 51</w:t>
      </w:r>
    </w:p>
    <w:p w14:paraId="0507A0B4" w14:textId="77777777" w:rsidR="003F2EA9" w:rsidRPr="00C46570" w:rsidRDefault="003F2EA9" w:rsidP="00C46570">
      <w:pPr>
        <w:ind w:left="288" w:hanging="288"/>
        <w:rPr>
          <w:sz w:val="22"/>
          <w:szCs w:val="22"/>
        </w:rPr>
      </w:pPr>
      <w:r w:rsidRPr="00C46570">
        <w:rPr>
          <w:sz w:val="22"/>
          <w:szCs w:val="22"/>
        </w:rPr>
        <w:t>transpiration, 148</w:t>
      </w:r>
    </w:p>
    <w:p w14:paraId="10ACD7F5" w14:textId="77777777" w:rsidR="003F2EA9" w:rsidRPr="00C46570" w:rsidRDefault="003F2EA9" w:rsidP="00C46570">
      <w:pPr>
        <w:ind w:left="288" w:hanging="288"/>
        <w:rPr>
          <w:sz w:val="22"/>
          <w:szCs w:val="22"/>
        </w:rPr>
      </w:pPr>
      <w:r w:rsidRPr="00C46570">
        <w:rPr>
          <w:sz w:val="22"/>
          <w:szCs w:val="22"/>
        </w:rPr>
        <w:t>Type I error, 65</w:t>
      </w:r>
    </w:p>
    <w:p w14:paraId="51E59F2E" w14:textId="77777777" w:rsidR="003F2EA9" w:rsidRPr="00C46570" w:rsidRDefault="003F2EA9" w:rsidP="00C46570">
      <w:pPr>
        <w:ind w:left="288" w:hanging="288"/>
        <w:rPr>
          <w:sz w:val="22"/>
          <w:szCs w:val="22"/>
        </w:rPr>
      </w:pPr>
      <w:r w:rsidRPr="00C46570">
        <w:rPr>
          <w:sz w:val="22"/>
          <w:szCs w:val="22"/>
        </w:rPr>
        <w:t>Type II error, 65</w:t>
      </w:r>
    </w:p>
    <w:p w14:paraId="711884FE" w14:textId="77777777" w:rsidR="003F2EA9" w:rsidRPr="00C46570" w:rsidRDefault="003F2EA9" w:rsidP="00C46570">
      <w:pPr>
        <w:ind w:left="288" w:hanging="288"/>
        <w:rPr>
          <w:sz w:val="22"/>
          <w:szCs w:val="22"/>
        </w:rPr>
      </w:pPr>
      <w:r w:rsidRPr="00C46570">
        <w:rPr>
          <w:sz w:val="22"/>
          <w:szCs w:val="22"/>
        </w:rPr>
        <w:t xml:space="preserve">units of measurement, </w:t>
      </w:r>
      <w:r>
        <w:rPr>
          <w:sz w:val="22"/>
          <w:szCs w:val="22"/>
        </w:rPr>
        <w:t xml:space="preserve">52, </w:t>
      </w:r>
      <w:r w:rsidRPr="00C46570">
        <w:rPr>
          <w:sz w:val="22"/>
          <w:szCs w:val="22"/>
        </w:rPr>
        <w:t>136</w:t>
      </w:r>
    </w:p>
    <w:p w14:paraId="54B309F2" w14:textId="77777777" w:rsidR="003F2EA9" w:rsidRPr="00C46570" w:rsidRDefault="003F2EA9" w:rsidP="00C46570">
      <w:pPr>
        <w:ind w:left="288" w:hanging="288"/>
        <w:rPr>
          <w:sz w:val="22"/>
          <w:szCs w:val="22"/>
        </w:rPr>
      </w:pPr>
      <w:r w:rsidRPr="00C46570">
        <w:rPr>
          <w:sz w:val="22"/>
          <w:szCs w:val="22"/>
        </w:rPr>
        <w:t>units of measurement, abbreviations, (</w:t>
      </w:r>
      <w:r>
        <w:rPr>
          <w:i/>
          <w:iCs/>
          <w:sz w:val="22"/>
          <w:szCs w:val="22"/>
        </w:rPr>
        <w:t>s</w:t>
      </w:r>
      <w:r w:rsidRPr="00C46570">
        <w:rPr>
          <w:i/>
          <w:iCs/>
          <w:sz w:val="22"/>
          <w:szCs w:val="22"/>
        </w:rPr>
        <w:t>ee Appendix Table 18-2</w:t>
      </w:r>
      <w:r w:rsidRPr="00C46570">
        <w:rPr>
          <w:sz w:val="22"/>
          <w:szCs w:val="22"/>
        </w:rPr>
        <w:t>)</w:t>
      </w:r>
    </w:p>
    <w:p w14:paraId="7391648C" w14:textId="77777777" w:rsidR="003F2EA9" w:rsidRPr="00C46570" w:rsidRDefault="003F2EA9" w:rsidP="00C46570">
      <w:pPr>
        <w:ind w:left="288" w:hanging="288"/>
        <w:rPr>
          <w:sz w:val="22"/>
          <w:szCs w:val="22"/>
        </w:rPr>
      </w:pPr>
      <w:r w:rsidRPr="00C46570">
        <w:rPr>
          <w:sz w:val="22"/>
          <w:szCs w:val="22"/>
        </w:rPr>
        <w:t xml:space="preserve">units of measurement, </w:t>
      </w:r>
      <w:r>
        <w:rPr>
          <w:sz w:val="22"/>
          <w:szCs w:val="22"/>
        </w:rPr>
        <w:t xml:space="preserve">HortScience, </w:t>
      </w:r>
      <w:r w:rsidRPr="00C46570">
        <w:rPr>
          <w:sz w:val="22"/>
          <w:szCs w:val="22"/>
        </w:rPr>
        <w:t>137</w:t>
      </w:r>
    </w:p>
    <w:p w14:paraId="2BCB54AF" w14:textId="77777777" w:rsidR="003F2EA9" w:rsidRPr="00C46570" w:rsidRDefault="003F2EA9" w:rsidP="00C46570">
      <w:pPr>
        <w:ind w:left="288" w:hanging="288"/>
        <w:rPr>
          <w:sz w:val="22"/>
          <w:szCs w:val="22"/>
        </w:rPr>
      </w:pPr>
      <w:r w:rsidRPr="00C46570">
        <w:rPr>
          <w:sz w:val="22"/>
          <w:szCs w:val="22"/>
        </w:rPr>
        <w:t xml:space="preserve">units of measurement, </w:t>
      </w:r>
      <w:r>
        <w:rPr>
          <w:sz w:val="22"/>
          <w:szCs w:val="22"/>
        </w:rPr>
        <w:t xml:space="preserve">HortTechnology, </w:t>
      </w:r>
      <w:r w:rsidRPr="00C46570">
        <w:rPr>
          <w:sz w:val="22"/>
          <w:szCs w:val="22"/>
        </w:rPr>
        <w:t>137</w:t>
      </w:r>
    </w:p>
    <w:p w14:paraId="327C80F0" w14:textId="77777777" w:rsidR="003F2EA9" w:rsidRPr="00C46570" w:rsidRDefault="003F2EA9" w:rsidP="00C46570">
      <w:pPr>
        <w:ind w:left="288" w:hanging="288"/>
        <w:rPr>
          <w:sz w:val="22"/>
          <w:szCs w:val="22"/>
        </w:rPr>
      </w:pPr>
      <w:r w:rsidRPr="00C46570">
        <w:rPr>
          <w:sz w:val="22"/>
          <w:szCs w:val="22"/>
        </w:rPr>
        <w:t>units of measurement, JASHS, 138</w:t>
      </w:r>
    </w:p>
    <w:p w14:paraId="6D6B35FA" w14:textId="77777777" w:rsidR="003F2EA9" w:rsidRPr="00C46570" w:rsidRDefault="003F2EA9" w:rsidP="00C46570">
      <w:pPr>
        <w:ind w:left="288" w:hanging="288"/>
        <w:rPr>
          <w:sz w:val="22"/>
          <w:szCs w:val="22"/>
        </w:rPr>
      </w:pPr>
      <w:r w:rsidRPr="00C46570">
        <w:rPr>
          <w:sz w:val="22"/>
          <w:szCs w:val="22"/>
        </w:rPr>
        <w:t>US customary units, 136</w:t>
      </w:r>
    </w:p>
    <w:p w14:paraId="450299E7" w14:textId="77777777" w:rsidR="003F2EA9" w:rsidRPr="00C46570" w:rsidRDefault="003F2EA9" w:rsidP="00C46570">
      <w:pPr>
        <w:ind w:left="288" w:hanging="288"/>
        <w:rPr>
          <w:sz w:val="22"/>
          <w:szCs w:val="22"/>
        </w:rPr>
      </w:pPr>
      <w:r w:rsidRPr="00C46570">
        <w:rPr>
          <w:sz w:val="22"/>
          <w:szCs w:val="22"/>
        </w:rPr>
        <w:t>variance, 63</w:t>
      </w:r>
    </w:p>
    <w:p w14:paraId="0FD703EB" w14:textId="77777777" w:rsidR="003F2EA9" w:rsidRPr="00C46570" w:rsidRDefault="003F2EA9" w:rsidP="00C46570">
      <w:pPr>
        <w:ind w:left="288" w:hanging="288"/>
        <w:rPr>
          <w:sz w:val="22"/>
          <w:szCs w:val="22"/>
        </w:rPr>
      </w:pPr>
      <w:r w:rsidRPr="00C46570">
        <w:rPr>
          <w:sz w:val="22"/>
          <w:szCs w:val="22"/>
        </w:rPr>
        <w:t>variety, 125</w:t>
      </w:r>
    </w:p>
    <w:p w14:paraId="46BE0F69" w14:textId="77777777" w:rsidR="003F2EA9" w:rsidRPr="00C46570" w:rsidRDefault="003F2EA9" w:rsidP="00C46570">
      <w:pPr>
        <w:ind w:left="288" w:hanging="288"/>
        <w:rPr>
          <w:sz w:val="22"/>
          <w:szCs w:val="22"/>
        </w:rPr>
      </w:pPr>
      <w:r w:rsidRPr="00C46570">
        <w:rPr>
          <w:sz w:val="22"/>
          <w:szCs w:val="22"/>
        </w:rPr>
        <w:t>volume, 148</w:t>
      </w:r>
    </w:p>
    <w:p w14:paraId="0461FC1A" w14:textId="77777777" w:rsidR="003F2EA9" w:rsidRPr="00C46570" w:rsidRDefault="003F2EA9" w:rsidP="00C46570">
      <w:pPr>
        <w:ind w:left="288" w:hanging="288"/>
        <w:rPr>
          <w:sz w:val="22"/>
          <w:szCs w:val="22"/>
        </w:rPr>
      </w:pPr>
      <w:r w:rsidRPr="00C46570">
        <w:rPr>
          <w:sz w:val="22"/>
          <w:szCs w:val="22"/>
        </w:rPr>
        <w:t>water potential, 148</w:t>
      </w:r>
    </w:p>
    <w:p w14:paraId="3E111377" w14:textId="77777777" w:rsidR="003F2EA9" w:rsidRPr="00C46570" w:rsidRDefault="003F2EA9" w:rsidP="00C46570">
      <w:pPr>
        <w:ind w:left="288" w:hanging="288"/>
        <w:rPr>
          <w:sz w:val="22"/>
          <w:szCs w:val="22"/>
        </w:rPr>
      </w:pPr>
      <w:r w:rsidRPr="00C46570">
        <w:rPr>
          <w:sz w:val="22"/>
          <w:szCs w:val="22"/>
        </w:rPr>
        <w:t>weight, 148</w:t>
      </w:r>
    </w:p>
    <w:p w14:paraId="3024818A" w14:textId="77777777" w:rsidR="003F2EA9" w:rsidRPr="00C46570" w:rsidRDefault="003F2EA9" w:rsidP="00C46570">
      <w:pPr>
        <w:ind w:left="288" w:hanging="288"/>
        <w:rPr>
          <w:sz w:val="22"/>
          <w:szCs w:val="22"/>
        </w:rPr>
      </w:pPr>
      <w:r w:rsidRPr="00C46570">
        <w:rPr>
          <w:sz w:val="22"/>
          <w:szCs w:val="22"/>
        </w:rPr>
        <w:t>words, foreign, 106</w:t>
      </w:r>
    </w:p>
    <w:p w14:paraId="038A65A6" w14:textId="77777777" w:rsidR="003F2EA9" w:rsidRPr="00C46570" w:rsidRDefault="003F2EA9" w:rsidP="00C46570">
      <w:pPr>
        <w:ind w:left="288" w:hanging="288"/>
        <w:rPr>
          <w:sz w:val="22"/>
          <w:szCs w:val="22"/>
        </w:rPr>
      </w:pPr>
      <w:r>
        <w:rPr>
          <w:sz w:val="22"/>
          <w:szCs w:val="22"/>
        </w:rPr>
        <w:t>years, 140</w:t>
      </w:r>
    </w:p>
    <w:p w14:paraId="6F6A54F6" w14:textId="77777777" w:rsidR="003F2EA9" w:rsidRPr="00C46570" w:rsidRDefault="003F2EA9" w:rsidP="00C46570">
      <w:pPr>
        <w:ind w:left="288" w:hanging="288"/>
        <w:rPr>
          <w:sz w:val="22"/>
          <w:szCs w:val="22"/>
        </w:rPr>
      </w:pPr>
      <w:r w:rsidRPr="00C46570">
        <w:rPr>
          <w:sz w:val="22"/>
          <w:szCs w:val="22"/>
        </w:rPr>
        <w:t>yield, 149</w:t>
      </w:r>
    </w:p>
    <w:p w14:paraId="22827807" w14:textId="77777777" w:rsidR="003F5F7D" w:rsidRDefault="003F5F7D">
      <w:pPr>
        <w:sectPr w:rsidR="003F5F7D" w:rsidSect="003F5F7D">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num="2" w:space="720"/>
          <w:docGrid w:linePitch="360"/>
        </w:sectPr>
      </w:pPr>
    </w:p>
    <w:p w14:paraId="3918B4C2" w14:textId="77777777" w:rsidR="003F5F7D" w:rsidRDefault="003F5F7D"/>
    <w:sectPr w:rsidR="003F5F7D" w:rsidSect="005A2804">
      <w:type w:val="continuous"/>
      <w:pgSz w:w="12240" w:h="15840"/>
      <w:pgMar w:top="1440" w:right="1008" w:bottom="1728" w:left="1008" w:header="720" w:footer="720" w:gutter="0"/>
      <w:pgBorders w:offsetFrom="page">
        <w:top w:val="single" w:sz="6" w:space="24" w:color="BFBFBF" w:themeColor="background1" w:themeShade="BF"/>
        <w:left w:val="single" w:sz="6" w:space="24" w:color="BFBFBF" w:themeColor="background1" w:themeShade="BF"/>
        <w:bottom w:val="single" w:sz="6" w:space="24" w:color="BFBFBF" w:themeColor="background1" w:themeShade="BF"/>
        <w:right w:val="single" w:sz="6" w:space="24" w:color="BFBFBF" w:themeColor="background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0FBB" w14:textId="77777777" w:rsidR="00D3426A" w:rsidRDefault="00D3426A" w:rsidP="00182EB5">
      <w:r>
        <w:separator/>
      </w:r>
    </w:p>
    <w:p w14:paraId="6BAE5C23" w14:textId="77777777" w:rsidR="00D3426A" w:rsidRDefault="00D3426A"/>
    <w:p w14:paraId="1B119770" w14:textId="77777777" w:rsidR="00D3426A" w:rsidRDefault="00D3426A" w:rsidP="00D94B19"/>
  </w:endnote>
  <w:endnote w:type="continuationSeparator" w:id="0">
    <w:p w14:paraId="3EB792AF" w14:textId="77777777" w:rsidR="00D3426A" w:rsidRDefault="00D3426A" w:rsidP="00182EB5">
      <w:r>
        <w:continuationSeparator/>
      </w:r>
    </w:p>
    <w:p w14:paraId="23831F5D" w14:textId="77777777" w:rsidR="00D3426A" w:rsidRDefault="00D3426A"/>
    <w:p w14:paraId="7856F9D0" w14:textId="77777777" w:rsidR="00D3426A" w:rsidRDefault="00D3426A" w:rsidP="00D94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Nova Cond">
    <w:charset w:val="00"/>
    <w:family w:val="swiss"/>
    <w:pitch w:val="variable"/>
    <w:sig w:usb0="0000028F" w:usb1="00000002"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dobe Arabic">
    <w:panose1 w:val="00000000000000000000"/>
    <w:charset w:val="B2"/>
    <w:family w:val="roman"/>
    <w:notTrueType/>
    <w:pitch w:val="variable"/>
    <w:sig w:usb0="8000202F" w:usb1="8000A04A" w:usb2="00000008" w:usb3="00000000" w:csb0="00000041" w:csb1="00000000"/>
  </w:font>
  <w:font w:name="Avenir Next LT Pro Demi">
    <w:charset w:val="00"/>
    <w:family w:val="swiss"/>
    <w:pitch w:val="variable"/>
    <w:sig w:usb0="800000EF" w:usb1="5000204A" w:usb2="00000000" w:usb3="00000000" w:csb0="00000093" w:csb1="00000000"/>
  </w:font>
  <w:font w:name="Arial Nova">
    <w:charset w:val="00"/>
    <w:family w:val="swiss"/>
    <w:pitch w:val="variable"/>
    <w:sig w:usb0="0000028F" w:usb1="00000002" w:usb2="00000000" w:usb3="00000000" w:csb0="0000019F" w:csb1="00000000"/>
  </w:font>
  <w:font w:name="Avenir Next Condensed">
    <w:altName w:val="Calibri"/>
    <w:charset w:val="00"/>
    <w:family w:val="swiss"/>
    <w:pitch w:val="variable"/>
    <w:sig w:usb0="8000002F" w:usb1="5000204A" w:usb2="00000000" w:usb3="00000000" w:csb0="0000009B" w:csb1="00000000"/>
  </w:font>
  <w:font w:name="Lucida Grande">
    <w:charset w:val="00"/>
    <w:family w:val="swiss"/>
    <w:pitch w:val="variable"/>
    <w:sig w:usb0="E1000AEF" w:usb1="5000A1FF" w:usb2="00000000" w:usb3="00000000" w:csb0="000001BF" w:csb1="00000000"/>
  </w:font>
  <w:font w:name="PalatinoLinotype-Bold">
    <w:altName w:val="Cambria"/>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ACADEMY ENGRAVED LET PLAIN:1.0">
    <w:altName w:val="Colonna MT"/>
    <w:charset w:val="00"/>
    <w:family w:val="auto"/>
    <w:pitch w:val="variable"/>
    <w:sig w:usb0="8000007F" w:usb1="4000000A" w:usb2="00000000" w:usb3="00000000" w:csb0="00000001" w:csb1="00000000"/>
  </w:font>
  <w:font w:name="Helvetica">
    <w:panose1 w:val="020B0604020202020204"/>
    <w:charset w:val="00"/>
    <w:family w:val="auto"/>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Apple Color Emoji">
    <w:charset w:val="00"/>
    <w:family w:val="auto"/>
    <w:pitch w:val="variable"/>
    <w:sig w:usb0="00000003" w:usb1="18000000" w:usb2="14000000" w:usb3="00000000" w:csb0="00000001" w:csb1="00000000"/>
  </w:font>
  <w:font w:name="Minion Pro Cond">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328758"/>
      <w:docPartObj>
        <w:docPartGallery w:val="Page Numbers (Bottom of Page)"/>
        <w:docPartUnique/>
      </w:docPartObj>
    </w:sdtPr>
    <w:sdtEndPr>
      <w:rPr>
        <w:rStyle w:val="PageNumber"/>
      </w:rPr>
    </w:sdtEndPr>
    <w:sdtContent>
      <w:p w14:paraId="7095A212" w14:textId="7F3D683E" w:rsidR="001F082F" w:rsidRDefault="001F082F" w:rsidP="00182EB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AD357A">
          <w:rPr>
            <w:rStyle w:val="PageNumber"/>
            <w:noProof/>
          </w:rPr>
          <w:t>3</w:t>
        </w:r>
        <w:r>
          <w:rPr>
            <w:rStyle w:val="PageNumber"/>
          </w:rPr>
          <w:fldChar w:fldCharType="end"/>
        </w:r>
      </w:p>
    </w:sdtContent>
  </w:sdt>
  <w:p w14:paraId="66FEEF2D" w14:textId="1F3C8A62" w:rsidR="001F082F" w:rsidRDefault="001F082F" w:rsidP="00182EB5">
    <w:pPr>
      <w:pStyle w:val="Footer"/>
      <w:rPr>
        <w:rStyle w:val="PageNumber"/>
      </w:rPr>
    </w:pPr>
  </w:p>
  <w:p w14:paraId="5D2A8842" w14:textId="77777777" w:rsidR="001F082F" w:rsidRDefault="001F082F" w:rsidP="00182E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F960" w14:textId="6632826D"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5</w:t>
    </w:r>
    <w:r w:rsidRPr="00AD357A">
      <w:rPr>
        <w:rFonts w:ascii="Avenir Next Condensed" w:hAnsi="Avenir Next Condensed"/>
      </w:rPr>
      <w:t xml:space="preserve">. </w:t>
    </w:r>
    <w:r>
      <w:rPr>
        <w:rFonts w:ascii="Avenir Next Condensed" w:hAnsi="Avenir Next Condensed"/>
      </w:rPr>
      <w:t>Byline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C493" w14:textId="0ACB2F2F"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6</w:t>
    </w:r>
    <w:r w:rsidRPr="00AD357A">
      <w:rPr>
        <w:rFonts w:ascii="Avenir Next Condensed" w:hAnsi="Avenir Next Condensed"/>
      </w:rPr>
      <w:t xml:space="preserve">. </w:t>
    </w:r>
    <w:r>
      <w:rPr>
        <w:rFonts w:ascii="Avenir Next Condensed" w:hAnsi="Avenir Next Condensed"/>
      </w:rPr>
      <w:t>Keywords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976A" w14:textId="7531E6CC"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7</w:t>
    </w:r>
    <w:r w:rsidRPr="00AD357A">
      <w:rPr>
        <w:rFonts w:ascii="Avenir Next Condensed" w:hAnsi="Avenir Next Condensed"/>
      </w:rPr>
      <w:t xml:space="preserve">. </w:t>
    </w:r>
    <w:r>
      <w:rPr>
        <w:rFonts w:ascii="Avenir Next Condensed" w:hAnsi="Avenir Next Condensed"/>
      </w:rPr>
      <w:t>Abstract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64E5" w14:textId="29BC4C33"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8</w:t>
    </w:r>
    <w:r w:rsidRPr="00AD357A">
      <w:rPr>
        <w:rFonts w:ascii="Avenir Next Condensed" w:hAnsi="Avenir Next Condensed"/>
      </w:rPr>
      <w:t xml:space="preserve">. </w:t>
    </w:r>
    <w:r>
      <w:rPr>
        <w:rFonts w:ascii="Avenir Next Condensed" w:hAnsi="Avenir Next Condensed"/>
      </w:rPr>
      <w:t>Introduction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59F3" w14:textId="20B2B43A"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9</w:t>
    </w:r>
    <w:r w:rsidRPr="00AD357A">
      <w:rPr>
        <w:rFonts w:ascii="Avenir Next Condensed" w:hAnsi="Avenir Next Condensed"/>
      </w:rPr>
      <w:t xml:space="preserve">. </w:t>
    </w:r>
    <w:r>
      <w:rPr>
        <w:rFonts w:ascii="Avenir Next Condensed" w:hAnsi="Avenir Next Condensed"/>
      </w:rPr>
      <w:t>Materials and Methods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1C15" w14:textId="77777777" w:rsidR="009352C1" w:rsidRPr="001C5C76" w:rsidRDefault="009352C1" w:rsidP="00182EB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425" w14:textId="6E9B429D"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10</w:t>
    </w:r>
    <w:r w:rsidRPr="00AD357A">
      <w:rPr>
        <w:rFonts w:ascii="Avenir Next Condensed" w:hAnsi="Avenir Next Condensed"/>
      </w:rPr>
      <w:t xml:space="preserve">. </w:t>
    </w:r>
    <w:r>
      <w:rPr>
        <w:rFonts w:ascii="Avenir Next Condensed" w:hAnsi="Avenir Next Condensed"/>
      </w:rPr>
      <w:t>Results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38C2" w14:textId="77777777" w:rsidR="0043382D" w:rsidRPr="001C5C76" w:rsidRDefault="0043382D" w:rsidP="00182EB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575B" w14:textId="4FED850A"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11</w:t>
    </w:r>
    <w:r w:rsidRPr="00AD357A">
      <w:rPr>
        <w:rFonts w:ascii="Avenir Next Condensed" w:hAnsi="Avenir Next Condensed"/>
      </w:rPr>
      <w:t xml:space="preserve">. </w:t>
    </w:r>
    <w:r>
      <w:rPr>
        <w:rFonts w:ascii="Avenir Next Condensed" w:hAnsi="Avenir Next Condensed"/>
      </w:rPr>
      <w:t>Discussion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A9D9" w14:textId="77777777" w:rsidR="0043382D" w:rsidRPr="001C5C76" w:rsidRDefault="0043382D" w:rsidP="00182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6938419"/>
      <w:docPartObj>
        <w:docPartGallery w:val="Page Numbers (Bottom of Page)"/>
        <w:docPartUnique/>
      </w:docPartObj>
    </w:sdtPr>
    <w:sdtEndPr>
      <w:rPr>
        <w:rStyle w:val="PageNumber"/>
      </w:rPr>
    </w:sdtEndPr>
    <w:sdtContent>
      <w:p w14:paraId="29184FB8" w14:textId="77777777" w:rsidR="003A5F58" w:rsidRDefault="003A5F58" w:rsidP="00182EB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7205C" w14:textId="77777777" w:rsidR="003A5F58" w:rsidRDefault="003A5F58" w:rsidP="00182EB5">
    <w:pPr>
      <w:pStyle w:val="Footer"/>
      <w:rPr>
        <w:rStyle w:val="PageNumber"/>
      </w:rPr>
    </w:pPr>
  </w:p>
  <w:p w14:paraId="20612D16" w14:textId="77777777" w:rsidR="003A5F58" w:rsidRDefault="003A5F58" w:rsidP="00182EB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56BC" w14:textId="7E8FAAE9"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12</w:t>
    </w:r>
    <w:r w:rsidRPr="00AD357A">
      <w:rPr>
        <w:rFonts w:ascii="Avenir Next Condensed" w:hAnsi="Avenir Next Condensed"/>
      </w:rPr>
      <w:t xml:space="preserve">. </w:t>
    </w:r>
    <w:r>
      <w:rPr>
        <w:rFonts w:ascii="Avenir Next Condensed" w:hAnsi="Avenir Next Condensed"/>
      </w:rPr>
      <w:t>Tables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C7E0" w14:textId="77777777" w:rsidR="0043382D" w:rsidRPr="001C5C76" w:rsidRDefault="0043382D" w:rsidP="00182EB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F35A" w14:textId="2D6F562F"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13</w:t>
    </w:r>
    <w:r w:rsidRPr="00AD357A">
      <w:rPr>
        <w:rFonts w:ascii="Avenir Next Condensed" w:hAnsi="Avenir Next Condensed"/>
      </w:rPr>
      <w:t xml:space="preserve">. </w:t>
    </w:r>
    <w:r>
      <w:rPr>
        <w:rFonts w:ascii="Avenir Next Condensed" w:hAnsi="Avenir Next Condensed"/>
      </w:rPr>
      <w:t>Figures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436F" w14:textId="77777777" w:rsidR="0043382D" w:rsidRPr="001C5C76" w:rsidRDefault="0043382D" w:rsidP="00182EB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057E" w14:textId="01929271"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14</w:t>
    </w:r>
    <w:r w:rsidRPr="00AD357A">
      <w:rPr>
        <w:rFonts w:ascii="Avenir Next Condensed" w:hAnsi="Avenir Next Condensed"/>
      </w:rPr>
      <w:t xml:space="preserve">. </w:t>
    </w:r>
    <w:r>
      <w:rPr>
        <w:rFonts w:ascii="Avenir Next Condensed" w:hAnsi="Avenir Next Condensed"/>
      </w:rPr>
      <w:t>References Cited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FDE4" w14:textId="4AB8EF8A" w:rsidR="006B559B" w:rsidRDefault="006B559B" w:rsidP="00AD357A">
    <w:pPr>
      <w:jc w:val="center"/>
    </w:pPr>
    <w:r>
      <w:cr/>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D30E" w14:textId="5141E551"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15</w:t>
    </w:r>
    <w:r w:rsidRPr="00AD357A">
      <w:rPr>
        <w:rFonts w:ascii="Avenir Next Condensed" w:hAnsi="Avenir Next Condensed"/>
      </w:rPr>
      <w:t xml:space="preserve">. </w:t>
    </w:r>
    <w:r>
      <w:rPr>
        <w:rFonts w:ascii="Avenir Next Condensed" w:hAnsi="Avenir Next Condensed"/>
      </w:rPr>
      <w:t>Abbreviations and Terms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557E" w14:textId="77777777" w:rsidR="0043382D" w:rsidRPr="001C5C76" w:rsidRDefault="0043382D" w:rsidP="00182EB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DC65" w14:textId="11E31585"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16</w:t>
    </w:r>
    <w:r w:rsidRPr="00AD357A">
      <w:rPr>
        <w:rFonts w:ascii="Avenir Next Condensed" w:hAnsi="Avenir Next Condensed"/>
      </w:rPr>
      <w:t xml:space="preserve">. </w:t>
    </w:r>
    <w:r>
      <w:rPr>
        <w:rFonts w:ascii="Avenir Next Condensed" w:hAnsi="Avenir Next Condensed"/>
      </w:rPr>
      <w:t>Nomenclature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F932" w14:textId="03D63A2E"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17</w:t>
    </w:r>
    <w:r w:rsidRPr="00AD357A">
      <w:rPr>
        <w:rFonts w:ascii="Avenir Next Condensed" w:hAnsi="Avenir Next Condensed"/>
      </w:rPr>
      <w:t xml:space="preserve">. </w:t>
    </w:r>
    <w:r>
      <w:rPr>
        <w:rFonts w:ascii="Avenir Next Condensed" w:hAnsi="Avenir Next Condensed"/>
      </w:rPr>
      <w:t>Numbers and Statistics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DD71" w14:textId="77777777" w:rsidR="0095558F" w:rsidRDefault="007D2230" w:rsidP="00182EB5">
    <w:r>
      <w:cr/>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1010" w14:textId="77777777" w:rsidR="0043382D" w:rsidRPr="001C5C76" w:rsidRDefault="0043382D" w:rsidP="00182EB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09F7" w14:textId="11AEDE0E"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1</w:t>
    </w:r>
    <w:r w:rsidR="006B559B">
      <w:rPr>
        <w:rFonts w:ascii="Avenir Next Condensed" w:hAnsi="Avenir Next Condensed"/>
      </w:rPr>
      <w:t>8</w:t>
    </w:r>
    <w:r w:rsidRPr="00AD357A">
      <w:rPr>
        <w:rFonts w:ascii="Avenir Next Condensed" w:hAnsi="Avenir Next Condensed"/>
      </w:rPr>
      <w:t xml:space="preserve">. </w:t>
    </w:r>
    <w:r w:rsidR="006B559B">
      <w:rPr>
        <w:rFonts w:ascii="Avenir Next Condensed" w:hAnsi="Avenir Next Condensed"/>
      </w:rPr>
      <w:t>Units of Measurement</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F1B1" w14:textId="2944FCCD" w:rsidR="006B559B" w:rsidRDefault="006B559B" w:rsidP="00AD357A">
    <w:pPr>
      <w:jc w:val="center"/>
    </w:pPr>
    <w:r>
      <w:cr/>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77AE" w14:textId="6DA54093" w:rsidR="006B559B" w:rsidRPr="006B559B" w:rsidRDefault="006B559B" w:rsidP="006B559B">
    <w:pPr>
      <w:pStyle w:val="Footer"/>
      <w:jc w:val="center"/>
    </w:pPr>
    <w:r w:rsidRPr="00AD357A">
      <w:t xml:space="preserve">Chapter </w:t>
    </w:r>
    <w:r>
      <w:t>19</w:t>
    </w:r>
    <w:r w:rsidRPr="00AD357A">
      <w:t xml:space="preserve">. </w:t>
    </w:r>
    <w:r>
      <w:t>Review Criteria</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3B1E" w14:textId="21E16B76" w:rsidR="00D4215A" w:rsidRDefault="00D4215A" w:rsidP="00AD357A">
    <w:pPr>
      <w:jc w:val="center"/>
    </w:pPr>
    <w:r>
      <w:cr/>
    </w:r>
    <w:r w:rsidRPr="00AD357A">
      <w:rPr>
        <w:rFonts w:ascii="Avenir Next Condensed" w:hAnsi="Avenir Next Condensed"/>
      </w:rPr>
      <w:t xml:space="preserve">Chapter </w:t>
    </w:r>
    <w:r>
      <w:rPr>
        <w:rFonts w:ascii="Avenir Next Condensed" w:hAnsi="Avenir Next Condensed"/>
      </w:rPr>
      <w:t>20</w:t>
    </w:r>
    <w:r w:rsidRPr="00AD357A">
      <w:rPr>
        <w:rFonts w:ascii="Avenir Next Condensed" w:hAnsi="Avenir Next Condensed"/>
      </w:rPr>
      <w:t xml:space="preserve">. </w:t>
    </w:r>
    <w:r>
      <w:rPr>
        <w:rFonts w:ascii="Avenir Next Condensed" w:hAnsi="Avenir Next Condensed"/>
      </w:rPr>
      <w:t>Review Decisions</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9FAC" w14:textId="1E43529E" w:rsidR="00D4215A" w:rsidRDefault="00D4215A" w:rsidP="00AD357A">
    <w:pPr>
      <w:jc w:val="center"/>
    </w:pPr>
    <w:r>
      <w:cr/>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2700" w14:textId="09010F61" w:rsidR="00D4215A" w:rsidRPr="006B559B" w:rsidRDefault="006B559B" w:rsidP="006B559B">
    <w:pPr>
      <w:pStyle w:val="Footer"/>
      <w:jc w:val="center"/>
    </w:pPr>
    <w:r>
      <w:t>Appendix Glossary</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699B" w14:textId="77777777" w:rsidR="0043382D" w:rsidRPr="001C5C76" w:rsidRDefault="0043382D" w:rsidP="00182EB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F7F6" w14:textId="258CB36B" w:rsidR="006B559B" w:rsidRPr="006B559B" w:rsidRDefault="006B559B" w:rsidP="006B559B">
    <w:pPr>
      <w:pStyle w:val="Footer"/>
      <w:jc w:val="center"/>
    </w:pPr>
    <w:r>
      <w:t>Appendix Special Reports</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5259" w14:textId="75FBC64B" w:rsidR="006B559B" w:rsidRPr="006B559B" w:rsidRDefault="006B559B" w:rsidP="006B559B">
    <w:pPr>
      <w:pStyle w:val="Footer"/>
      <w:jc w:val="center"/>
    </w:pPr>
    <w:r>
      <w:t>Appendix Tables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9F0" w14:textId="7A7CE3E3" w:rsidR="007D58FE" w:rsidRPr="001C5C76" w:rsidRDefault="00685404" w:rsidP="00182EB5">
    <w:pPr>
      <w:pStyle w:val="Footer"/>
    </w:pPr>
    <w:r>
      <w:t>PART I. JOURNAL GUIDELINES</w:t>
    </w:r>
    <w:r w:rsidRPr="00685404">
      <w:ptab w:relativeTo="margin" w:alignment="center" w:leader="none"/>
    </w:r>
    <w:r>
      <w:t>Chapter 1. Horticulture</w:t>
    </w:r>
    <w:r w:rsidRPr="00685404">
      <w:ptab w:relativeTo="margin" w:alignment="right" w:leader="none"/>
    </w:r>
    <w:sdt>
      <w:sdtPr>
        <w:id w:val="969400753"/>
        <w:placeholder>
          <w:docPart w:val="A9DF83A75E60944E96E82CAEFCC7C213"/>
        </w:placeholder>
        <w:temporary/>
        <w:showingPlcHdr/>
        <w15:appearance w15:val="hidden"/>
      </w:sdtPr>
      <w:sdtEndPr/>
      <w:sdtContent>
        <w:r w:rsidRPr="00685404">
          <w:t>[Type here]</w:t>
        </w:r>
      </w:sdtContent>
    </w:sdt>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62DC" w14:textId="5F653A2C" w:rsidR="00C46570" w:rsidRPr="006B559B" w:rsidRDefault="00C46570" w:rsidP="006B559B">
    <w:pPr>
      <w:pStyle w:val="Footer"/>
      <w:jc w:val="center"/>
    </w:pPr>
    <w:r>
      <w:t>Index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3336" w14:textId="4ADE99A1" w:rsidR="00AD357A" w:rsidRDefault="00AD357A" w:rsidP="006B559B">
    <w:pPr>
      <w:jc w:val="center"/>
    </w:pPr>
    <w:r w:rsidRPr="00AD357A">
      <w:rPr>
        <w:rFonts w:ascii="Avenir Next Condensed" w:hAnsi="Avenir Next Condensed"/>
      </w:rPr>
      <w:t xml:space="preserve">Chapter </w:t>
    </w:r>
    <w:r w:rsidR="006B559B">
      <w:rPr>
        <w:rFonts w:ascii="Avenir Next Condensed" w:hAnsi="Avenir Next Condensed"/>
      </w:rPr>
      <w:t>1</w:t>
    </w:r>
    <w:r w:rsidRPr="00AD357A">
      <w:rPr>
        <w:rFonts w:ascii="Avenir Next Condensed" w:hAnsi="Avenir Next Condensed"/>
      </w:rPr>
      <w:t xml:space="preserve">. </w:t>
    </w:r>
    <w:r w:rsidR="006B559B">
      <w:rPr>
        <w:rFonts w:ascii="Avenir Next Condensed" w:hAnsi="Avenir Next Condensed"/>
      </w:rPr>
      <w:t>Horticulture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D20C" w14:textId="77777777" w:rsidR="00AD357A" w:rsidRPr="00AD357A" w:rsidRDefault="00AD357A" w:rsidP="00AD357A">
    <w:pPr>
      <w:jc w:val="center"/>
      <w:rPr>
        <w:rFonts w:ascii="Avenir Next Condensed" w:hAnsi="Avenir Next Condensed"/>
      </w:rPr>
    </w:pPr>
    <w:r w:rsidRPr="00AD357A">
      <w:rPr>
        <w:rFonts w:ascii="Avenir Next Condensed" w:hAnsi="Avenir Next Condensed"/>
      </w:rPr>
      <w:t xml:space="preserve">Chapter </w:t>
    </w:r>
    <w:r>
      <w:rPr>
        <w:rFonts w:ascii="Avenir Next Condensed" w:hAnsi="Avenir Next Condensed"/>
      </w:rPr>
      <w:t>2</w:t>
    </w:r>
    <w:r w:rsidRPr="00AD357A">
      <w:rPr>
        <w:rFonts w:ascii="Avenir Next Condensed" w:hAnsi="Avenir Next Condensed"/>
      </w:rPr>
      <w:t xml:space="preserve">. </w:t>
    </w:r>
    <w:r>
      <w:rPr>
        <w:rFonts w:ascii="Avenir Next Condensed" w:hAnsi="Avenir Next Condensed"/>
      </w:rPr>
      <w:t>ASHS Journals</w:t>
    </w:r>
  </w:p>
  <w:p w14:paraId="5E39D8F8" w14:textId="77777777" w:rsidR="00AD357A" w:rsidRDefault="00AD35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438D" w14:textId="77777777" w:rsidR="0095558F" w:rsidRDefault="007D2230" w:rsidP="00182EB5">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A5D0" w14:textId="7F1451DC" w:rsidR="00AD357A" w:rsidRDefault="00AD357A" w:rsidP="00AD357A">
    <w:pPr>
      <w:jc w:val="center"/>
    </w:pPr>
    <w:r>
      <w:cr/>
    </w:r>
    <w:r w:rsidRPr="00AD357A">
      <w:rPr>
        <w:rFonts w:ascii="Avenir Next Condensed" w:hAnsi="Avenir Next Condensed"/>
      </w:rPr>
      <w:t xml:space="preserve">Chapter </w:t>
    </w:r>
    <w:r>
      <w:rPr>
        <w:rFonts w:ascii="Avenir Next Condensed" w:hAnsi="Avenir Next Condensed"/>
      </w:rPr>
      <w:t>3</w:t>
    </w:r>
    <w:r w:rsidRPr="00AD357A">
      <w:rPr>
        <w:rFonts w:ascii="Avenir Next Condensed" w:hAnsi="Avenir Next Condensed"/>
      </w:rPr>
      <w:t xml:space="preserve">. </w:t>
    </w:r>
    <w:r>
      <w:rPr>
        <w:rFonts w:ascii="Avenir Next Condensed" w:hAnsi="Avenir Next Condensed"/>
      </w:rPr>
      <w:t>Scientific Writing Criteria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83AC" w14:textId="5EE628B6" w:rsidR="00334720" w:rsidRDefault="00334720" w:rsidP="00AD357A">
    <w:pPr>
      <w:jc w:val="center"/>
    </w:pPr>
    <w:r>
      <w:cr/>
    </w:r>
    <w:r w:rsidRPr="00AD357A">
      <w:rPr>
        <w:rFonts w:ascii="Avenir Next Condensed" w:hAnsi="Avenir Next Condensed"/>
      </w:rPr>
      <w:t xml:space="preserve">Chapter </w:t>
    </w:r>
    <w:r>
      <w:rPr>
        <w:rFonts w:ascii="Avenir Next Condensed" w:hAnsi="Avenir Next Condensed"/>
      </w:rPr>
      <w:t>4</w:t>
    </w:r>
    <w:r w:rsidRPr="00AD357A">
      <w:rPr>
        <w:rFonts w:ascii="Avenir Next Condensed" w:hAnsi="Avenir Next Condensed"/>
      </w:rPr>
      <w:t xml:space="preserve">. </w:t>
    </w:r>
    <w:r>
      <w:rPr>
        <w:rFonts w:ascii="Avenir Next Condensed" w:hAnsi="Avenir Next Condensed"/>
      </w:rPr>
      <w:t>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6ED4" w14:textId="77777777" w:rsidR="00D3426A" w:rsidRDefault="00D3426A" w:rsidP="00182EB5">
      <w:r>
        <w:separator/>
      </w:r>
    </w:p>
    <w:p w14:paraId="59DC7D7A" w14:textId="77777777" w:rsidR="00D3426A" w:rsidRDefault="00D3426A"/>
    <w:p w14:paraId="7AC68F94" w14:textId="77777777" w:rsidR="00D3426A" w:rsidRDefault="00D3426A" w:rsidP="00D94B19"/>
  </w:footnote>
  <w:footnote w:type="continuationSeparator" w:id="0">
    <w:p w14:paraId="5B467CB0" w14:textId="77777777" w:rsidR="00D3426A" w:rsidRDefault="00D3426A" w:rsidP="00182EB5">
      <w:r>
        <w:continuationSeparator/>
      </w:r>
    </w:p>
    <w:p w14:paraId="3A2A573C" w14:textId="77777777" w:rsidR="00D3426A" w:rsidRDefault="00D3426A"/>
    <w:p w14:paraId="056176D6" w14:textId="77777777" w:rsidR="00D3426A" w:rsidRDefault="00D3426A" w:rsidP="00D94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2994015"/>
      <w:docPartObj>
        <w:docPartGallery w:val="Page Numbers (Top of Page)"/>
        <w:docPartUnique/>
      </w:docPartObj>
    </w:sdtPr>
    <w:sdtEndPr>
      <w:rPr>
        <w:rStyle w:val="PageNumber"/>
      </w:rPr>
    </w:sdtEndPr>
    <w:sdtContent>
      <w:p w14:paraId="0E7D4C6B" w14:textId="34E7F839" w:rsidR="003A5F58" w:rsidRDefault="003A5F58"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18EA2F9" w14:textId="43465535" w:rsidR="00893E37" w:rsidRDefault="00893E37" w:rsidP="003A5F58">
    <w:pPr>
      <w:pStyle w:val="Header"/>
      <w:ind w:right="360"/>
      <w:rPr>
        <w:rStyle w:val="PageNumber"/>
      </w:rPr>
    </w:pPr>
  </w:p>
  <w:p w14:paraId="36B14A3F" w14:textId="73275F9F" w:rsidR="00F744FC" w:rsidRDefault="00F744FC" w:rsidP="00182EB5">
    <w:pPr>
      <w:pStyle w:val="Header"/>
      <w:rPr>
        <w:rStyle w:val="PageNumber"/>
      </w:rPr>
    </w:pPr>
  </w:p>
  <w:p w14:paraId="36214DC5" w14:textId="77777777" w:rsidR="00F744FC" w:rsidRDefault="00F744FC" w:rsidP="00182E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1B9D" w14:textId="77777777" w:rsidR="00D9454A" w:rsidRDefault="00D9454A" w:rsidP="00182E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0553950"/>
      <w:docPartObj>
        <w:docPartGallery w:val="Page Numbers (Top of Page)"/>
        <w:docPartUnique/>
      </w:docPartObj>
    </w:sdtPr>
    <w:sdtEndPr>
      <w:rPr>
        <w:rStyle w:val="PageNumber"/>
      </w:rPr>
    </w:sdtEndPr>
    <w:sdtContent>
      <w:p w14:paraId="6676E353" w14:textId="24E7C9BB" w:rsidR="00A677D9" w:rsidRDefault="00A677D9"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
  <w:p w14:paraId="2036DAB9" w14:textId="5B57A91B" w:rsidR="00EF2B68" w:rsidRDefault="00EF2B68" w:rsidP="00A677D9">
    <w:pPr>
      <w:pStyle w:val="Header"/>
      <w:ind w:right="360"/>
      <w:rPr>
        <w:rStyle w:val="PageNumber"/>
      </w:rPr>
    </w:pPr>
  </w:p>
  <w:p w14:paraId="2952DF3C" w14:textId="77777777" w:rsidR="0043382D" w:rsidRDefault="0043382D" w:rsidP="00182E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FFC" w14:textId="77777777" w:rsidR="00D9454A" w:rsidRDefault="00D9454A" w:rsidP="00182E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1843594"/>
      <w:docPartObj>
        <w:docPartGallery w:val="Page Numbers (Top of Page)"/>
        <w:docPartUnique/>
      </w:docPartObj>
    </w:sdtPr>
    <w:sdtEndPr>
      <w:rPr>
        <w:rStyle w:val="PageNumber"/>
      </w:rPr>
    </w:sdtEndPr>
    <w:sdtContent>
      <w:p w14:paraId="14803474" w14:textId="2C1BB96C" w:rsidR="00EF2B68" w:rsidRDefault="00EF2B68"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10394CE1" w14:textId="77777777" w:rsidR="0043382D" w:rsidRDefault="0043382D" w:rsidP="00182E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BA73" w14:textId="77777777" w:rsidR="00D9454A" w:rsidRDefault="00D9454A" w:rsidP="00182E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7801109"/>
      <w:docPartObj>
        <w:docPartGallery w:val="Page Numbers (Top of Page)"/>
        <w:docPartUnique/>
      </w:docPartObj>
    </w:sdtPr>
    <w:sdtEndPr>
      <w:rPr>
        <w:rStyle w:val="PageNumber"/>
      </w:rPr>
    </w:sdtEndPr>
    <w:sdtContent>
      <w:p w14:paraId="445C6412" w14:textId="550DFF35" w:rsidR="00EF2B68" w:rsidRDefault="00EF2B68"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sdtContent>
  </w:sdt>
  <w:p w14:paraId="3847270A" w14:textId="77777777" w:rsidR="0043382D" w:rsidRDefault="0043382D" w:rsidP="00182E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9BF6" w14:textId="77777777" w:rsidR="00D9454A" w:rsidRDefault="00D9454A" w:rsidP="00182EB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263873"/>
      <w:docPartObj>
        <w:docPartGallery w:val="Page Numbers (Top of Page)"/>
        <w:docPartUnique/>
      </w:docPartObj>
    </w:sdtPr>
    <w:sdtEndPr>
      <w:rPr>
        <w:rStyle w:val="PageNumber"/>
      </w:rPr>
    </w:sdtEndPr>
    <w:sdtContent>
      <w:p w14:paraId="6157AAF1" w14:textId="61D0592A" w:rsidR="00A677D9" w:rsidRDefault="00A677D9"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744C26E4" w14:textId="77777777" w:rsidR="0043382D" w:rsidRDefault="0043382D" w:rsidP="00A677D9">
    <w:pPr>
      <w:pStyle w:val="Header"/>
      <w:ind w:right="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60991"/>
      <w:docPartObj>
        <w:docPartGallery w:val="Page Numbers (Top of Page)"/>
        <w:docPartUnique/>
      </w:docPartObj>
    </w:sdtPr>
    <w:sdtEndPr>
      <w:rPr>
        <w:rStyle w:val="PageNumber"/>
      </w:rPr>
    </w:sdtEndPr>
    <w:sdtContent>
      <w:p w14:paraId="45A65ACF" w14:textId="77777777" w:rsidR="009352C1" w:rsidRDefault="009352C1"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sdtContent>
  </w:sdt>
  <w:p w14:paraId="19F69F81" w14:textId="77777777" w:rsidR="009352C1" w:rsidRDefault="009352C1" w:rsidP="00182EB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A49F" w14:textId="77777777" w:rsidR="009352C1" w:rsidRDefault="009352C1" w:rsidP="00182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664376"/>
      <w:docPartObj>
        <w:docPartGallery w:val="Page Numbers (Top of Page)"/>
        <w:docPartUnique/>
      </w:docPartObj>
    </w:sdtPr>
    <w:sdtEndPr>
      <w:rPr>
        <w:rStyle w:val="PageNumber"/>
      </w:rPr>
    </w:sdtEndPr>
    <w:sdtContent>
      <w:p w14:paraId="4427FAED" w14:textId="491A0AAF" w:rsidR="00C41CD0" w:rsidRDefault="00C41CD0" w:rsidP="00D462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DB10FF" w14:textId="77777777" w:rsidR="00C41CD0" w:rsidRDefault="00C41CD0" w:rsidP="00C41CD0">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5408024"/>
      <w:docPartObj>
        <w:docPartGallery w:val="Page Numbers (Top of Page)"/>
        <w:docPartUnique/>
      </w:docPartObj>
    </w:sdtPr>
    <w:sdtEndPr>
      <w:rPr>
        <w:rStyle w:val="PageNumber"/>
      </w:rPr>
    </w:sdtEndPr>
    <w:sdtContent>
      <w:p w14:paraId="6CEE0806" w14:textId="74461785" w:rsidR="003D7599" w:rsidRDefault="003D7599"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sdtContent>
  </w:sdt>
  <w:p w14:paraId="3CB46505" w14:textId="77777777" w:rsidR="0043382D" w:rsidRDefault="0043382D" w:rsidP="00182EB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F88C" w14:textId="77777777" w:rsidR="0043382D" w:rsidRDefault="0043382D" w:rsidP="00182EB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397142"/>
      <w:docPartObj>
        <w:docPartGallery w:val="Page Numbers (Top of Page)"/>
        <w:docPartUnique/>
      </w:docPartObj>
    </w:sdtPr>
    <w:sdtEndPr>
      <w:rPr>
        <w:rStyle w:val="PageNumber"/>
      </w:rPr>
    </w:sdtEndPr>
    <w:sdtContent>
      <w:p w14:paraId="0EF4F75A" w14:textId="73132E16" w:rsidR="003D7599" w:rsidRDefault="003D7599"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sdtContent>
  </w:sdt>
  <w:p w14:paraId="4EAAA416" w14:textId="77777777" w:rsidR="0043382D" w:rsidRDefault="0043382D" w:rsidP="00182EB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1BA0" w14:textId="77777777" w:rsidR="0043382D" w:rsidRDefault="0043382D" w:rsidP="00182EB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903893"/>
      <w:docPartObj>
        <w:docPartGallery w:val="Page Numbers (Top of Page)"/>
        <w:docPartUnique/>
      </w:docPartObj>
    </w:sdtPr>
    <w:sdtEndPr>
      <w:rPr>
        <w:rStyle w:val="PageNumber"/>
      </w:rPr>
    </w:sdtEndPr>
    <w:sdtContent>
      <w:p w14:paraId="00A1E717" w14:textId="761B8EC2" w:rsidR="003D7599" w:rsidRDefault="003D7599"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sdtContent>
  </w:sdt>
  <w:p w14:paraId="5DCD53EE" w14:textId="77777777" w:rsidR="0043382D" w:rsidRDefault="0043382D" w:rsidP="00182EB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A700" w14:textId="77777777" w:rsidR="0043382D" w:rsidRDefault="0043382D" w:rsidP="00182EB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032892"/>
      <w:docPartObj>
        <w:docPartGallery w:val="Page Numbers (Top of Page)"/>
        <w:docPartUnique/>
      </w:docPartObj>
    </w:sdtPr>
    <w:sdtEndPr>
      <w:rPr>
        <w:rStyle w:val="PageNumber"/>
      </w:rPr>
    </w:sdtEndPr>
    <w:sdtContent>
      <w:p w14:paraId="2C77F146" w14:textId="594E6960" w:rsidR="0073125E" w:rsidRDefault="0073125E"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sdtContent>
  </w:sdt>
  <w:p w14:paraId="66CC61ED" w14:textId="77777777" w:rsidR="0043382D" w:rsidRDefault="0043382D" w:rsidP="0073125E">
    <w:pPr>
      <w:pStyle w:val="Header"/>
      <w:ind w:right="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E362" w14:textId="77777777" w:rsidR="0043382D" w:rsidRDefault="0043382D" w:rsidP="00182EB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1426053"/>
      <w:docPartObj>
        <w:docPartGallery w:val="Page Numbers (Top of Page)"/>
        <w:docPartUnique/>
      </w:docPartObj>
    </w:sdtPr>
    <w:sdtEndPr>
      <w:rPr>
        <w:rStyle w:val="PageNumber"/>
      </w:rPr>
    </w:sdtEndPr>
    <w:sdtContent>
      <w:p w14:paraId="2CBF3045" w14:textId="0B665B6C" w:rsidR="009C542F" w:rsidRDefault="009C542F"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sdtContent>
  </w:sdt>
  <w:p w14:paraId="59AC994F" w14:textId="77777777" w:rsidR="0043382D" w:rsidRDefault="0043382D" w:rsidP="009C542F">
    <w:pPr>
      <w:pStyle w:val="Header"/>
      <w:ind w:right="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51C0" w14:textId="77777777" w:rsidR="0043382D" w:rsidRDefault="0043382D" w:rsidP="00182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947756"/>
      <w:docPartObj>
        <w:docPartGallery w:val="Page Numbers (Top of Page)"/>
        <w:docPartUnique/>
      </w:docPartObj>
    </w:sdtPr>
    <w:sdtEndPr>
      <w:rPr>
        <w:rStyle w:val="PageNumber"/>
      </w:rPr>
    </w:sdtEndPr>
    <w:sdtContent>
      <w:p w14:paraId="0460090E" w14:textId="77777777" w:rsidR="003A5F58" w:rsidRDefault="003A5F58" w:rsidP="00C41CD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734808B8" w14:textId="77777777" w:rsidR="003A5F58" w:rsidRDefault="003A5F58" w:rsidP="003A5F58">
    <w:pPr>
      <w:pStyle w:val="Header"/>
      <w:ind w:right="360"/>
      <w:rPr>
        <w:rStyle w:val="PageNumber"/>
      </w:rPr>
    </w:pPr>
  </w:p>
  <w:p w14:paraId="2D83623F" w14:textId="77777777" w:rsidR="003A5F58" w:rsidRDefault="003A5F58" w:rsidP="00182EB5">
    <w:pPr>
      <w:pStyle w:val="Header"/>
      <w:rPr>
        <w:rStyle w:val="PageNumber"/>
      </w:rPr>
    </w:pPr>
  </w:p>
  <w:p w14:paraId="245CD7D7" w14:textId="77777777" w:rsidR="003A5F58" w:rsidRDefault="003A5F58" w:rsidP="00182EB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6450080"/>
      <w:docPartObj>
        <w:docPartGallery w:val="Page Numbers (Top of Page)"/>
        <w:docPartUnique/>
      </w:docPartObj>
    </w:sdtPr>
    <w:sdtEndPr>
      <w:rPr>
        <w:rStyle w:val="PageNumber"/>
      </w:rPr>
    </w:sdtEndPr>
    <w:sdtContent>
      <w:p w14:paraId="35A72CF2" w14:textId="37838C76" w:rsidR="004B3EDC" w:rsidRDefault="004B3EDC"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p>
    </w:sdtContent>
  </w:sdt>
  <w:p w14:paraId="5446CBE6" w14:textId="77777777" w:rsidR="0043382D" w:rsidRDefault="0043382D" w:rsidP="004B3EDC">
    <w:pPr>
      <w:pStyle w:val="Header"/>
      <w:ind w:right="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0C36" w14:textId="77777777" w:rsidR="0043382D" w:rsidRDefault="0043382D" w:rsidP="00182EB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194571"/>
      <w:docPartObj>
        <w:docPartGallery w:val="Page Numbers (Top of Page)"/>
        <w:docPartUnique/>
      </w:docPartObj>
    </w:sdtPr>
    <w:sdtEndPr>
      <w:rPr>
        <w:rStyle w:val="PageNumber"/>
      </w:rPr>
    </w:sdtEndPr>
    <w:sdtContent>
      <w:p w14:paraId="31871B9B" w14:textId="60CA7300" w:rsidR="0038720D" w:rsidRDefault="0038720D"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0F55F9AA" w14:textId="77777777" w:rsidR="0043382D" w:rsidRDefault="0043382D" w:rsidP="0038720D">
    <w:pPr>
      <w:pStyle w:val="Header"/>
      <w:ind w:right="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609976"/>
      <w:docPartObj>
        <w:docPartGallery w:val="Page Numbers (Top of Page)"/>
        <w:docPartUnique/>
      </w:docPartObj>
    </w:sdtPr>
    <w:sdtEndPr>
      <w:rPr>
        <w:rStyle w:val="PageNumber"/>
      </w:rPr>
    </w:sdtEndPr>
    <w:sdtContent>
      <w:p w14:paraId="05661953" w14:textId="7F3DD9AC" w:rsidR="0038720D" w:rsidRDefault="0038720D"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sdtContent>
  </w:sdt>
  <w:p w14:paraId="11310B86" w14:textId="77777777" w:rsidR="0043382D" w:rsidRDefault="0043382D" w:rsidP="0038720D">
    <w:pPr>
      <w:pStyle w:val="Header"/>
      <w:ind w:right="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842224"/>
      <w:docPartObj>
        <w:docPartGallery w:val="Page Numbers (Top of Page)"/>
        <w:docPartUnique/>
      </w:docPartObj>
    </w:sdtPr>
    <w:sdtEndPr>
      <w:rPr>
        <w:rStyle w:val="PageNumber"/>
      </w:rPr>
    </w:sdtEndPr>
    <w:sdtContent>
      <w:p w14:paraId="00B69370" w14:textId="2F914FB1" w:rsidR="0082487A" w:rsidRDefault="0082487A"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sdtContent>
  </w:sdt>
  <w:p w14:paraId="5F216EA6" w14:textId="77777777" w:rsidR="0043382D" w:rsidRDefault="0043382D" w:rsidP="0082487A">
    <w:pPr>
      <w:pStyle w:val="Header"/>
      <w:ind w:right="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8953171"/>
      <w:docPartObj>
        <w:docPartGallery w:val="Page Numbers (Top of Page)"/>
        <w:docPartUnique/>
      </w:docPartObj>
    </w:sdtPr>
    <w:sdtEndPr>
      <w:rPr>
        <w:rStyle w:val="PageNumber"/>
      </w:rPr>
    </w:sdtEndPr>
    <w:sdtContent>
      <w:p w14:paraId="0E9052CE" w14:textId="4E6B1996" w:rsidR="00D859B6" w:rsidRDefault="00D859B6"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218</w:t>
        </w:r>
        <w:r>
          <w:rPr>
            <w:rStyle w:val="PageNumber"/>
          </w:rPr>
          <w:fldChar w:fldCharType="end"/>
        </w:r>
      </w:p>
    </w:sdtContent>
  </w:sdt>
  <w:p w14:paraId="44FECAE1" w14:textId="77777777" w:rsidR="0043382D" w:rsidRDefault="0043382D" w:rsidP="00182EB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86C5" w14:textId="77777777" w:rsidR="0043382D" w:rsidRDefault="0043382D" w:rsidP="00182E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886115"/>
      <w:docPartObj>
        <w:docPartGallery w:val="Page Numbers (Top of Page)"/>
        <w:docPartUnique/>
      </w:docPartObj>
    </w:sdtPr>
    <w:sdtEndPr>
      <w:rPr>
        <w:rStyle w:val="PageNumber"/>
      </w:rPr>
    </w:sdtEndPr>
    <w:sdtContent>
      <w:p w14:paraId="6E1C1572" w14:textId="16912F95" w:rsidR="002768F5" w:rsidRDefault="002768F5"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39379A9D" w14:textId="77777777" w:rsidR="0043382D" w:rsidRDefault="0043382D" w:rsidP="00182E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263B" w14:textId="77777777" w:rsidR="007D58FE" w:rsidRDefault="007D58FE" w:rsidP="00182E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122444"/>
      <w:docPartObj>
        <w:docPartGallery w:val="Page Numbers (Top of Page)"/>
        <w:docPartUnique/>
      </w:docPartObj>
    </w:sdtPr>
    <w:sdtEndPr>
      <w:rPr>
        <w:rStyle w:val="PageNumber"/>
      </w:rPr>
    </w:sdtEndPr>
    <w:sdtContent>
      <w:p w14:paraId="422A7CD9" w14:textId="5B8642BD" w:rsidR="003A5F58" w:rsidRDefault="003A5F58"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02C4997E" w14:textId="77777777" w:rsidR="0043382D" w:rsidRDefault="0043382D" w:rsidP="003A5F58">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007876"/>
      <w:docPartObj>
        <w:docPartGallery w:val="Page Numbers (Top of Page)"/>
        <w:docPartUnique/>
      </w:docPartObj>
    </w:sdtPr>
    <w:sdtEndPr>
      <w:rPr>
        <w:rStyle w:val="PageNumber"/>
      </w:rPr>
    </w:sdtEndPr>
    <w:sdtContent>
      <w:p w14:paraId="66172FBE" w14:textId="77777777" w:rsidR="00AD357A" w:rsidRDefault="00AD357A" w:rsidP="00AD4CF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28F6C02" w14:textId="77777777" w:rsidR="00AD357A" w:rsidRDefault="00AD357A" w:rsidP="003A5F58">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64330"/>
      <w:docPartObj>
        <w:docPartGallery w:val="Page Numbers (Top of Page)"/>
        <w:docPartUnique/>
      </w:docPartObj>
    </w:sdtPr>
    <w:sdtEndPr>
      <w:rPr>
        <w:rStyle w:val="PageNumber"/>
      </w:rPr>
    </w:sdtEndPr>
    <w:sdtContent>
      <w:p w14:paraId="32ACBB16" w14:textId="0DE3FEA9" w:rsidR="00EF2B68" w:rsidRDefault="00EF2B68"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530386B9" w14:textId="77777777" w:rsidR="0043382D" w:rsidRDefault="0043382D" w:rsidP="00182E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4185596"/>
      <w:docPartObj>
        <w:docPartGallery w:val="Page Numbers (Top of Page)"/>
        <w:docPartUnique/>
      </w:docPartObj>
    </w:sdtPr>
    <w:sdtEndPr>
      <w:rPr>
        <w:rStyle w:val="PageNumber"/>
      </w:rPr>
    </w:sdtEndPr>
    <w:sdtContent>
      <w:p w14:paraId="68D59402" w14:textId="57112A86" w:rsidR="00EF2B68" w:rsidRDefault="00EF2B68" w:rsidP="00182E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3EECBEB7" w14:textId="77777777" w:rsidR="0043382D" w:rsidRDefault="0043382D" w:rsidP="00182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99"/>
    <w:multiLevelType w:val="multilevel"/>
    <w:tmpl w:val="05668CE8"/>
    <w:styleLink w:val="CurrentList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967A2"/>
    <w:multiLevelType w:val="hybridMultilevel"/>
    <w:tmpl w:val="F7FA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116BD"/>
    <w:multiLevelType w:val="hybridMultilevel"/>
    <w:tmpl w:val="1408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4CE0"/>
    <w:multiLevelType w:val="hybridMultilevel"/>
    <w:tmpl w:val="E538374A"/>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54271"/>
    <w:multiLevelType w:val="hybridMultilevel"/>
    <w:tmpl w:val="7BFE4F4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6F1143"/>
    <w:multiLevelType w:val="multilevel"/>
    <w:tmpl w:val="266424D2"/>
    <w:styleLink w:val="CurrentList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7F75B1"/>
    <w:multiLevelType w:val="hybridMultilevel"/>
    <w:tmpl w:val="797A9B08"/>
    <w:lvl w:ilvl="0" w:tplc="49769C2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B0B68"/>
    <w:multiLevelType w:val="hybridMultilevel"/>
    <w:tmpl w:val="95D6DF06"/>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44DAC"/>
    <w:multiLevelType w:val="hybridMultilevel"/>
    <w:tmpl w:val="080C07D6"/>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13191"/>
    <w:multiLevelType w:val="hybridMultilevel"/>
    <w:tmpl w:val="7B3C134A"/>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F221AE"/>
    <w:multiLevelType w:val="multilevel"/>
    <w:tmpl w:val="E8E08B3E"/>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294845"/>
    <w:multiLevelType w:val="hybridMultilevel"/>
    <w:tmpl w:val="8E26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8D5FA2"/>
    <w:multiLevelType w:val="hybridMultilevel"/>
    <w:tmpl w:val="3C66673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D55AC4"/>
    <w:multiLevelType w:val="hybridMultilevel"/>
    <w:tmpl w:val="9A56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54328"/>
    <w:multiLevelType w:val="hybridMultilevel"/>
    <w:tmpl w:val="49D84FF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282787"/>
    <w:multiLevelType w:val="multilevel"/>
    <w:tmpl w:val="109481BA"/>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F36C92"/>
    <w:multiLevelType w:val="hybridMultilevel"/>
    <w:tmpl w:val="F140B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D726A6"/>
    <w:multiLevelType w:val="hybridMultilevel"/>
    <w:tmpl w:val="AC3E344E"/>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EC197E"/>
    <w:multiLevelType w:val="hybridMultilevel"/>
    <w:tmpl w:val="5A70D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4315C1"/>
    <w:multiLevelType w:val="hybridMultilevel"/>
    <w:tmpl w:val="99A8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9B22DF"/>
    <w:multiLevelType w:val="hybridMultilevel"/>
    <w:tmpl w:val="188E4F94"/>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074696"/>
    <w:multiLevelType w:val="hybridMultilevel"/>
    <w:tmpl w:val="7C2C4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2F29D2"/>
    <w:multiLevelType w:val="multilevel"/>
    <w:tmpl w:val="92B25E92"/>
    <w:styleLink w:val="CurrentList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93507C4"/>
    <w:multiLevelType w:val="hybridMultilevel"/>
    <w:tmpl w:val="0562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B12C90"/>
    <w:multiLevelType w:val="multilevel"/>
    <w:tmpl w:val="3E8CE0AE"/>
    <w:styleLink w:val="CurrentList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61746E"/>
    <w:multiLevelType w:val="multilevel"/>
    <w:tmpl w:val="228C9BA4"/>
    <w:styleLink w:val="CurrentList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AF11B2E"/>
    <w:multiLevelType w:val="hybridMultilevel"/>
    <w:tmpl w:val="C30E96C4"/>
    <w:lvl w:ilvl="0" w:tplc="F5765C0C">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510913"/>
    <w:multiLevelType w:val="hybridMultilevel"/>
    <w:tmpl w:val="C0CCF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084BBE"/>
    <w:multiLevelType w:val="hybridMultilevel"/>
    <w:tmpl w:val="D6D2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1F7F45"/>
    <w:multiLevelType w:val="multilevel"/>
    <w:tmpl w:val="8FE6E274"/>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8457C3B"/>
    <w:multiLevelType w:val="hybridMultilevel"/>
    <w:tmpl w:val="81DC4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9D0DDC"/>
    <w:multiLevelType w:val="hybridMultilevel"/>
    <w:tmpl w:val="D99E06EC"/>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BB0C53"/>
    <w:multiLevelType w:val="hybridMultilevel"/>
    <w:tmpl w:val="09AC6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1F7756"/>
    <w:multiLevelType w:val="hybridMultilevel"/>
    <w:tmpl w:val="4858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591797"/>
    <w:multiLevelType w:val="hybridMultilevel"/>
    <w:tmpl w:val="197C17E2"/>
    <w:lvl w:ilvl="0" w:tplc="902ECF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47C80"/>
    <w:multiLevelType w:val="hybridMultilevel"/>
    <w:tmpl w:val="04B8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BFC79B7"/>
    <w:multiLevelType w:val="hybridMultilevel"/>
    <w:tmpl w:val="42A2B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346197"/>
    <w:multiLevelType w:val="multilevel"/>
    <w:tmpl w:val="E85E15D4"/>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E6A2967"/>
    <w:multiLevelType w:val="hybridMultilevel"/>
    <w:tmpl w:val="1F3A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323C43"/>
    <w:multiLevelType w:val="hybridMultilevel"/>
    <w:tmpl w:val="14FE9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8A11C2D"/>
    <w:multiLevelType w:val="hybridMultilevel"/>
    <w:tmpl w:val="52085D8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24711A"/>
    <w:multiLevelType w:val="hybridMultilevel"/>
    <w:tmpl w:val="70DE8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375250"/>
    <w:multiLevelType w:val="hybridMultilevel"/>
    <w:tmpl w:val="349EF4FC"/>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F9C5D81"/>
    <w:multiLevelType w:val="hybridMultilevel"/>
    <w:tmpl w:val="B740C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0260E65"/>
    <w:multiLevelType w:val="hybridMultilevel"/>
    <w:tmpl w:val="CA6C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777B26"/>
    <w:multiLevelType w:val="hybridMultilevel"/>
    <w:tmpl w:val="B5FCF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25140B7"/>
    <w:multiLevelType w:val="multilevel"/>
    <w:tmpl w:val="F5C64E4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3FF15BE"/>
    <w:multiLevelType w:val="multilevel"/>
    <w:tmpl w:val="C6E01D3E"/>
    <w:styleLink w:val="CurrentList4"/>
    <w:lvl w:ilvl="0">
      <w:start w:val="1"/>
      <w:numFmt w:val="bullet"/>
      <w:lvlText w:val=""/>
      <w:lvlJc w:val="left"/>
      <w:pPr>
        <w:ind w:left="360" w:hanging="360"/>
      </w:pPr>
      <w:rPr>
        <w:rFonts w:ascii="Wingdings" w:hAnsi="Wingdings" w:hint="default"/>
        <w:color w:val="4F81BD"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45B5CE6"/>
    <w:multiLevelType w:val="hybridMultilevel"/>
    <w:tmpl w:val="4DFE8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4E3BBA"/>
    <w:multiLevelType w:val="hybridMultilevel"/>
    <w:tmpl w:val="2506D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9A61139"/>
    <w:multiLevelType w:val="hybridMultilevel"/>
    <w:tmpl w:val="CC68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B66C51"/>
    <w:multiLevelType w:val="hybridMultilevel"/>
    <w:tmpl w:val="68866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B215818"/>
    <w:multiLevelType w:val="hybridMultilevel"/>
    <w:tmpl w:val="A3D00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C56E64"/>
    <w:multiLevelType w:val="hybridMultilevel"/>
    <w:tmpl w:val="7786C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170CE1"/>
    <w:multiLevelType w:val="hybridMultilevel"/>
    <w:tmpl w:val="73C6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5433A6"/>
    <w:multiLevelType w:val="hybridMultilevel"/>
    <w:tmpl w:val="4EDA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DD30AE"/>
    <w:multiLevelType w:val="hybridMultilevel"/>
    <w:tmpl w:val="F0381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C24F54"/>
    <w:multiLevelType w:val="hybridMultilevel"/>
    <w:tmpl w:val="18A4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437DA6"/>
    <w:multiLevelType w:val="hybridMultilevel"/>
    <w:tmpl w:val="3E56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9E1AED"/>
    <w:multiLevelType w:val="hybridMultilevel"/>
    <w:tmpl w:val="6CAE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F05DE0"/>
    <w:multiLevelType w:val="hybridMultilevel"/>
    <w:tmpl w:val="575CD20C"/>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CB2457A"/>
    <w:multiLevelType w:val="hybridMultilevel"/>
    <w:tmpl w:val="39A247F2"/>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D593E19"/>
    <w:multiLevelType w:val="hybridMultilevel"/>
    <w:tmpl w:val="AD7E5590"/>
    <w:lvl w:ilvl="0" w:tplc="49769C24">
      <w:start w:val="1"/>
      <w:numFmt w:val="decimal"/>
      <w:pStyle w:val="ListParagraph"/>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DC601E5"/>
    <w:multiLevelType w:val="hybridMultilevel"/>
    <w:tmpl w:val="B374E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E6445F5"/>
    <w:multiLevelType w:val="hybridMultilevel"/>
    <w:tmpl w:val="3140D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B9187C"/>
    <w:multiLevelType w:val="hybridMultilevel"/>
    <w:tmpl w:val="1064386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2F90631"/>
    <w:multiLevelType w:val="hybridMultilevel"/>
    <w:tmpl w:val="5C92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2879C9"/>
    <w:multiLevelType w:val="hybridMultilevel"/>
    <w:tmpl w:val="B39ACFAE"/>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7067D35"/>
    <w:multiLevelType w:val="hybridMultilevel"/>
    <w:tmpl w:val="8244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8714C17"/>
    <w:multiLevelType w:val="hybridMultilevel"/>
    <w:tmpl w:val="87368F3E"/>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97664D"/>
    <w:multiLevelType w:val="multilevel"/>
    <w:tmpl w:val="105AB7B6"/>
    <w:styleLink w:val="CurrentList1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CC14346"/>
    <w:multiLevelType w:val="hybridMultilevel"/>
    <w:tmpl w:val="69C66D18"/>
    <w:lvl w:ilvl="0" w:tplc="BB0C51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5C3B5B"/>
    <w:multiLevelType w:val="multilevel"/>
    <w:tmpl w:val="109481BA"/>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FD726B0"/>
    <w:multiLevelType w:val="hybridMultilevel"/>
    <w:tmpl w:val="BB88D580"/>
    <w:lvl w:ilvl="0" w:tplc="902ECFB8">
      <w:start w:val="1"/>
      <w:numFmt w:val="decimal"/>
      <w:pStyle w:val="NormalList"/>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746110">
    <w:abstractNumId w:val="26"/>
  </w:num>
  <w:num w:numId="2" w16cid:durableId="847720438">
    <w:abstractNumId w:val="28"/>
  </w:num>
  <w:num w:numId="3" w16cid:durableId="69622465">
    <w:abstractNumId w:val="30"/>
  </w:num>
  <w:num w:numId="4" w16cid:durableId="1027408877">
    <w:abstractNumId w:val="41"/>
  </w:num>
  <w:num w:numId="5" w16cid:durableId="578364784">
    <w:abstractNumId w:val="51"/>
  </w:num>
  <w:num w:numId="6" w16cid:durableId="1114596943">
    <w:abstractNumId w:val="48"/>
  </w:num>
  <w:num w:numId="7" w16cid:durableId="462820094">
    <w:abstractNumId w:val="32"/>
  </w:num>
  <w:num w:numId="8" w16cid:durableId="932978910">
    <w:abstractNumId w:val="49"/>
  </w:num>
  <w:num w:numId="9" w16cid:durableId="206794264">
    <w:abstractNumId w:val="11"/>
  </w:num>
  <w:num w:numId="10" w16cid:durableId="1090388933">
    <w:abstractNumId w:val="45"/>
  </w:num>
  <w:num w:numId="11" w16cid:durableId="791437150">
    <w:abstractNumId w:val="46"/>
  </w:num>
  <w:num w:numId="12" w16cid:durableId="1970041579">
    <w:abstractNumId w:val="37"/>
  </w:num>
  <w:num w:numId="13" w16cid:durableId="121000037">
    <w:abstractNumId w:val="29"/>
  </w:num>
  <w:num w:numId="14" w16cid:durableId="860701344">
    <w:abstractNumId w:val="27"/>
  </w:num>
  <w:num w:numId="15" w16cid:durableId="1701584545">
    <w:abstractNumId w:val="44"/>
  </w:num>
  <w:num w:numId="16" w16cid:durableId="1420366844">
    <w:abstractNumId w:val="43"/>
  </w:num>
  <w:num w:numId="17" w16cid:durableId="998919388">
    <w:abstractNumId w:val="63"/>
  </w:num>
  <w:num w:numId="18" w16cid:durableId="112865072">
    <w:abstractNumId w:val="39"/>
  </w:num>
  <w:num w:numId="19" w16cid:durableId="529300005">
    <w:abstractNumId w:val="52"/>
  </w:num>
  <w:num w:numId="20" w16cid:durableId="1355112084">
    <w:abstractNumId w:val="58"/>
  </w:num>
  <w:num w:numId="21" w16cid:durableId="726031863">
    <w:abstractNumId w:val="33"/>
  </w:num>
  <w:num w:numId="22" w16cid:durableId="2133593898">
    <w:abstractNumId w:val="56"/>
  </w:num>
  <w:num w:numId="23" w16cid:durableId="835339936">
    <w:abstractNumId w:val="35"/>
  </w:num>
  <w:num w:numId="24" w16cid:durableId="2111270268">
    <w:abstractNumId w:val="53"/>
  </w:num>
  <w:num w:numId="25" w16cid:durableId="715009636">
    <w:abstractNumId w:val="68"/>
  </w:num>
  <w:num w:numId="26" w16cid:durableId="1345667881">
    <w:abstractNumId w:val="21"/>
  </w:num>
  <w:num w:numId="27" w16cid:durableId="1989170428">
    <w:abstractNumId w:val="42"/>
  </w:num>
  <w:num w:numId="28" w16cid:durableId="1529294737">
    <w:abstractNumId w:val="40"/>
  </w:num>
  <w:num w:numId="29" w16cid:durableId="562444521">
    <w:abstractNumId w:val="17"/>
  </w:num>
  <w:num w:numId="30" w16cid:durableId="1532766866">
    <w:abstractNumId w:val="65"/>
  </w:num>
  <w:num w:numId="31" w16cid:durableId="280036407">
    <w:abstractNumId w:val="9"/>
  </w:num>
  <w:num w:numId="32" w16cid:durableId="1849177950">
    <w:abstractNumId w:val="60"/>
  </w:num>
  <w:num w:numId="33" w16cid:durableId="698090708">
    <w:abstractNumId w:val="7"/>
  </w:num>
  <w:num w:numId="34" w16cid:durableId="1228036320">
    <w:abstractNumId w:val="12"/>
  </w:num>
  <w:num w:numId="35" w16cid:durableId="258606969">
    <w:abstractNumId w:val="3"/>
  </w:num>
  <w:num w:numId="36" w16cid:durableId="1799060868">
    <w:abstractNumId w:val="20"/>
  </w:num>
  <w:num w:numId="37" w16cid:durableId="2132551054">
    <w:abstractNumId w:val="8"/>
  </w:num>
  <w:num w:numId="38" w16cid:durableId="1244871203">
    <w:abstractNumId w:val="14"/>
  </w:num>
  <w:num w:numId="39" w16cid:durableId="1642077625">
    <w:abstractNumId w:val="71"/>
  </w:num>
  <w:num w:numId="40" w16cid:durableId="1550996153">
    <w:abstractNumId w:val="4"/>
  </w:num>
  <w:num w:numId="41" w16cid:durableId="704911834">
    <w:abstractNumId w:val="69"/>
  </w:num>
  <w:num w:numId="42" w16cid:durableId="1815901667">
    <w:abstractNumId w:val="67"/>
  </w:num>
  <w:num w:numId="43" w16cid:durableId="210650318">
    <w:abstractNumId w:val="31"/>
  </w:num>
  <w:num w:numId="44" w16cid:durableId="1535577644">
    <w:abstractNumId w:val="61"/>
  </w:num>
  <w:num w:numId="45" w16cid:durableId="1563296139">
    <w:abstractNumId w:val="47"/>
  </w:num>
  <w:num w:numId="46" w16cid:durableId="1364206887">
    <w:abstractNumId w:val="10"/>
  </w:num>
  <w:num w:numId="47" w16cid:durableId="1337658865">
    <w:abstractNumId w:val="72"/>
  </w:num>
  <w:num w:numId="48" w16cid:durableId="361709303">
    <w:abstractNumId w:val="15"/>
  </w:num>
  <w:num w:numId="49" w16cid:durableId="994182532">
    <w:abstractNumId w:val="0"/>
  </w:num>
  <w:num w:numId="50" w16cid:durableId="436020713">
    <w:abstractNumId w:val="19"/>
  </w:num>
  <w:num w:numId="51" w16cid:durableId="27217752">
    <w:abstractNumId w:val="36"/>
  </w:num>
  <w:num w:numId="52" w16cid:durableId="1993488124">
    <w:abstractNumId w:val="23"/>
  </w:num>
  <w:num w:numId="53" w16cid:durableId="908735990">
    <w:abstractNumId w:val="59"/>
  </w:num>
  <w:num w:numId="54" w16cid:durableId="218246454">
    <w:abstractNumId w:val="38"/>
  </w:num>
  <w:num w:numId="55" w16cid:durableId="1557281194">
    <w:abstractNumId w:val="55"/>
  </w:num>
  <w:num w:numId="56" w16cid:durableId="1943143508">
    <w:abstractNumId w:val="34"/>
    <w:lvlOverride w:ilvl="0">
      <w:startOverride w:val="1"/>
    </w:lvlOverride>
  </w:num>
  <w:num w:numId="57" w16cid:durableId="1887909366">
    <w:abstractNumId w:val="50"/>
  </w:num>
  <w:num w:numId="58" w16cid:durableId="1499730760">
    <w:abstractNumId w:val="57"/>
  </w:num>
  <w:num w:numId="59" w16cid:durableId="990791037">
    <w:abstractNumId w:val="13"/>
  </w:num>
  <w:num w:numId="60" w16cid:durableId="1365247268">
    <w:abstractNumId w:val="54"/>
  </w:num>
  <w:num w:numId="61" w16cid:durableId="1330450191">
    <w:abstractNumId w:val="24"/>
  </w:num>
  <w:num w:numId="62" w16cid:durableId="305160119">
    <w:abstractNumId w:val="34"/>
    <w:lvlOverride w:ilvl="0">
      <w:startOverride w:val="1"/>
    </w:lvlOverride>
  </w:num>
  <w:num w:numId="63" w16cid:durableId="1800223494">
    <w:abstractNumId w:val="16"/>
  </w:num>
  <w:num w:numId="64" w16cid:durableId="516122261">
    <w:abstractNumId w:val="6"/>
  </w:num>
  <w:num w:numId="65" w16cid:durableId="1464545160">
    <w:abstractNumId w:val="6"/>
    <w:lvlOverride w:ilvl="0">
      <w:startOverride w:val="1"/>
    </w:lvlOverride>
  </w:num>
  <w:num w:numId="66" w16cid:durableId="722095012">
    <w:abstractNumId w:val="22"/>
  </w:num>
  <w:num w:numId="67" w16cid:durableId="2122990294">
    <w:abstractNumId w:val="25"/>
  </w:num>
  <w:num w:numId="68" w16cid:durableId="2077850505">
    <w:abstractNumId w:val="62"/>
  </w:num>
  <w:num w:numId="69" w16cid:durableId="1447581897">
    <w:abstractNumId w:val="70"/>
  </w:num>
  <w:num w:numId="70" w16cid:durableId="1909070534">
    <w:abstractNumId w:val="5"/>
  </w:num>
  <w:num w:numId="71" w16cid:durableId="1734809142">
    <w:abstractNumId w:val="73"/>
  </w:num>
  <w:num w:numId="72" w16cid:durableId="1310355896">
    <w:abstractNumId w:val="64"/>
  </w:num>
  <w:num w:numId="73" w16cid:durableId="1477646124">
    <w:abstractNumId w:val="18"/>
  </w:num>
  <w:num w:numId="74" w16cid:durableId="1490947726">
    <w:abstractNumId w:val="1"/>
  </w:num>
  <w:num w:numId="75" w16cid:durableId="524709848">
    <w:abstractNumId w:val="66"/>
  </w:num>
  <w:num w:numId="76" w16cid:durableId="218397280">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7A"/>
    <w:rsid w:val="0000145A"/>
    <w:rsid w:val="00002A20"/>
    <w:rsid w:val="00002A72"/>
    <w:rsid w:val="00002EFD"/>
    <w:rsid w:val="000036B3"/>
    <w:rsid w:val="00003F21"/>
    <w:rsid w:val="00004E3D"/>
    <w:rsid w:val="00006269"/>
    <w:rsid w:val="0000749E"/>
    <w:rsid w:val="00007DD2"/>
    <w:rsid w:val="00011687"/>
    <w:rsid w:val="0001190B"/>
    <w:rsid w:val="000119E0"/>
    <w:rsid w:val="00012BEC"/>
    <w:rsid w:val="000145DA"/>
    <w:rsid w:val="00015CD2"/>
    <w:rsid w:val="00017077"/>
    <w:rsid w:val="00017702"/>
    <w:rsid w:val="0002013D"/>
    <w:rsid w:val="000202B7"/>
    <w:rsid w:val="00021152"/>
    <w:rsid w:val="0002125D"/>
    <w:rsid w:val="00023005"/>
    <w:rsid w:val="00024C88"/>
    <w:rsid w:val="000255EC"/>
    <w:rsid w:val="00025BD7"/>
    <w:rsid w:val="000263DF"/>
    <w:rsid w:val="0002689A"/>
    <w:rsid w:val="000269B6"/>
    <w:rsid w:val="00027618"/>
    <w:rsid w:val="0003116C"/>
    <w:rsid w:val="00031474"/>
    <w:rsid w:val="00031CD4"/>
    <w:rsid w:val="000322F1"/>
    <w:rsid w:val="000325A2"/>
    <w:rsid w:val="0003295B"/>
    <w:rsid w:val="0003373A"/>
    <w:rsid w:val="000344A1"/>
    <w:rsid w:val="0003487B"/>
    <w:rsid w:val="00034A21"/>
    <w:rsid w:val="0003628C"/>
    <w:rsid w:val="000369B2"/>
    <w:rsid w:val="00037554"/>
    <w:rsid w:val="000401EB"/>
    <w:rsid w:val="00040917"/>
    <w:rsid w:val="000419E0"/>
    <w:rsid w:val="0004311E"/>
    <w:rsid w:val="000435CC"/>
    <w:rsid w:val="000438B1"/>
    <w:rsid w:val="000447EA"/>
    <w:rsid w:val="00045003"/>
    <w:rsid w:val="00047043"/>
    <w:rsid w:val="00047DDB"/>
    <w:rsid w:val="00054E8D"/>
    <w:rsid w:val="00056D49"/>
    <w:rsid w:val="00060C23"/>
    <w:rsid w:val="000616F0"/>
    <w:rsid w:val="0006170F"/>
    <w:rsid w:val="0006211D"/>
    <w:rsid w:val="00062896"/>
    <w:rsid w:val="00062A6E"/>
    <w:rsid w:val="0006411B"/>
    <w:rsid w:val="00064395"/>
    <w:rsid w:val="000646DE"/>
    <w:rsid w:val="00064CE9"/>
    <w:rsid w:val="00065EC2"/>
    <w:rsid w:val="0006669B"/>
    <w:rsid w:val="0006746C"/>
    <w:rsid w:val="00070DD2"/>
    <w:rsid w:val="00071BC2"/>
    <w:rsid w:val="000724D0"/>
    <w:rsid w:val="00072BEC"/>
    <w:rsid w:val="00072D33"/>
    <w:rsid w:val="00077A3C"/>
    <w:rsid w:val="00077E96"/>
    <w:rsid w:val="00081490"/>
    <w:rsid w:val="000820D6"/>
    <w:rsid w:val="00082A74"/>
    <w:rsid w:val="00083458"/>
    <w:rsid w:val="00084A11"/>
    <w:rsid w:val="00084B19"/>
    <w:rsid w:val="000851D9"/>
    <w:rsid w:val="00085264"/>
    <w:rsid w:val="0008581B"/>
    <w:rsid w:val="00087599"/>
    <w:rsid w:val="00087F97"/>
    <w:rsid w:val="00091A61"/>
    <w:rsid w:val="000924F3"/>
    <w:rsid w:val="00092A9D"/>
    <w:rsid w:val="00092CF7"/>
    <w:rsid w:val="0009346B"/>
    <w:rsid w:val="000946CC"/>
    <w:rsid w:val="00094FEA"/>
    <w:rsid w:val="00097B4B"/>
    <w:rsid w:val="000A2090"/>
    <w:rsid w:val="000A333E"/>
    <w:rsid w:val="000A37C1"/>
    <w:rsid w:val="000A6916"/>
    <w:rsid w:val="000A6F46"/>
    <w:rsid w:val="000A724C"/>
    <w:rsid w:val="000A7A5B"/>
    <w:rsid w:val="000B0537"/>
    <w:rsid w:val="000B356F"/>
    <w:rsid w:val="000B44A2"/>
    <w:rsid w:val="000C2EE0"/>
    <w:rsid w:val="000C432D"/>
    <w:rsid w:val="000C5073"/>
    <w:rsid w:val="000C5A2D"/>
    <w:rsid w:val="000C5BC0"/>
    <w:rsid w:val="000C70E5"/>
    <w:rsid w:val="000D0C65"/>
    <w:rsid w:val="000D0E8B"/>
    <w:rsid w:val="000D11DA"/>
    <w:rsid w:val="000D23D7"/>
    <w:rsid w:val="000D2FD1"/>
    <w:rsid w:val="000D537E"/>
    <w:rsid w:val="000D79A8"/>
    <w:rsid w:val="000E076B"/>
    <w:rsid w:val="000E0D60"/>
    <w:rsid w:val="000E2661"/>
    <w:rsid w:val="000E30B0"/>
    <w:rsid w:val="000E331D"/>
    <w:rsid w:val="000E3597"/>
    <w:rsid w:val="000E3E32"/>
    <w:rsid w:val="000E5E0C"/>
    <w:rsid w:val="000E61FE"/>
    <w:rsid w:val="000E66A1"/>
    <w:rsid w:val="000E78BA"/>
    <w:rsid w:val="000F10AA"/>
    <w:rsid w:val="000F12E4"/>
    <w:rsid w:val="000F22EF"/>
    <w:rsid w:val="000F37C5"/>
    <w:rsid w:val="000F3951"/>
    <w:rsid w:val="000F70AA"/>
    <w:rsid w:val="000F77A6"/>
    <w:rsid w:val="001013A8"/>
    <w:rsid w:val="001024A4"/>
    <w:rsid w:val="00103F62"/>
    <w:rsid w:val="00104EE7"/>
    <w:rsid w:val="00106BDC"/>
    <w:rsid w:val="00107D4B"/>
    <w:rsid w:val="00111287"/>
    <w:rsid w:val="001115D6"/>
    <w:rsid w:val="001118E2"/>
    <w:rsid w:val="0011198B"/>
    <w:rsid w:val="00111DE9"/>
    <w:rsid w:val="0011256B"/>
    <w:rsid w:val="00113F01"/>
    <w:rsid w:val="0011435E"/>
    <w:rsid w:val="00115CBC"/>
    <w:rsid w:val="0011799B"/>
    <w:rsid w:val="00117BB4"/>
    <w:rsid w:val="0012092F"/>
    <w:rsid w:val="00120DC5"/>
    <w:rsid w:val="0012131A"/>
    <w:rsid w:val="001216DC"/>
    <w:rsid w:val="0012355A"/>
    <w:rsid w:val="00124305"/>
    <w:rsid w:val="00124B6C"/>
    <w:rsid w:val="0012567C"/>
    <w:rsid w:val="0012594F"/>
    <w:rsid w:val="00126EEE"/>
    <w:rsid w:val="00127C21"/>
    <w:rsid w:val="00127E33"/>
    <w:rsid w:val="001318AE"/>
    <w:rsid w:val="00131DFD"/>
    <w:rsid w:val="00131F2F"/>
    <w:rsid w:val="0013265A"/>
    <w:rsid w:val="0013369D"/>
    <w:rsid w:val="00133874"/>
    <w:rsid w:val="001358AE"/>
    <w:rsid w:val="0013612C"/>
    <w:rsid w:val="00136C13"/>
    <w:rsid w:val="00137FC8"/>
    <w:rsid w:val="00140900"/>
    <w:rsid w:val="00141A6C"/>
    <w:rsid w:val="00145EDF"/>
    <w:rsid w:val="001473FC"/>
    <w:rsid w:val="00147C06"/>
    <w:rsid w:val="00147E5A"/>
    <w:rsid w:val="00152CBB"/>
    <w:rsid w:val="001535D0"/>
    <w:rsid w:val="001537A5"/>
    <w:rsid w:val="00154B74"/>
    <w:rsid w:val="00154FE0"/>
    <w:rsid w:val="00157472"/>
    <w:rsid w:val="00157B81"/>
    <w:rsid w:val="00162DB0"/>
    <w:rsid w:val="00162E66"/>
    <w:rsid w:val="0016324D"/>
    <w:rsid w:val="00163724"/>
    <w:rsid w:val="00163BE6"/>
    <w:rsid w:val="001663FA"/>
    <w:rsid w:val="00167A84"/>
    <w:rsid w:val="00167B7F"/>
    <w:rsid w:val="00171821"/>
    <w:rsid w:val="00174EE0"/>
    <w:rsid w:val="00175D07"/>
    <w:rsid w:val="0018050A"/>
    <w:rsid w:val="00180A7E"/>
    <w:rsid w:val="00180C44"/>
    <w:rsid w:val="00181622"/>
    <w:rsid w:val="00181A16"/>
    <w:rsid w:val="00182187"/>
    <w:rsid w:val="0018258C"/>
    <w:rsid w:val="00182E96"/>
    <w:rsid w:val="00182EB5"/>
    <w:rsid w:val="00184147"/>
    <w:rsid w:val="00184EFF"/>
    <w:rsid w:val="00186041"/>
    <w:rsid w:val="0018676E"/>
    <w:rsid w:val="0018786E"/>
    <w:rsid w:val="001904C2"/>
    <w:rsid w:val="00192A74"/>
    <w:rsid w:val="00193F34"/>
    <w:rsid w:val="001A1543"/>
    <w:rsid w:val="001A295B"/>
    <w:rsid w:val="001A37CC"/>
    <w:rsid w:val="001A4200"/>
    <w:rsid w:val="001A42EF"/>
    <w:rsid w:val="001A4AFF"/>
    <w:rsid w:val="001A4EC0"/>
    <w:rsid w:val="001A56DF"/>
    <w:rsid w:val="001A5D0D"/>
    <w:rsid w:val="001B01A8"/>
    <w:rsid w:val="001B20F3"/>
    <w:rsid w:val="001B26D1"/>
    <w:rsid w:val="001B2EB6"/>
    <w:rsid w:val="001B32F9"/>
    <w:rsid w:val="001B40C8"/>
    <w:rsid w:val="001B64B2"/>
    <w:rsid w:val="001B716D"/>
    <w:rsid w:val="001C16B6"/>
    <w:rsid w:val="001C3D7B"/>
    <w:rsid w:val="001C49CE"/>
    <w:rsid w:val="001C5152"/>
    <w:rsid w:val="001C583C"/>
    <w:rsid w:val="001C5C76"/>
    <w:rsid w:val="001D0225"/>
    <w:rsid w:val="001D0800"/>
    <w:rsid w:val="001D0AA0"/>
    <w:rsid w:val="001D181E"/>
    <w:rsid w:val="001D185C"/>
    <w:rsid w:val="001D25A2"/>
    <w:rsid w:val="001D33DB"/>
    <w:rsid w:val="001D36C2"/>
    <w:rsid w:val="001D3DC8"/>
    <w:rsid w:val="001D4D84"/>
    <w:rsid w:val="001D6572"/>
    <w:rsid w:val="001D71F2"/>
    <w:rsid w:val="001D720A"/>
    <w:rsid w:val="001D738F"/>
    <w:rsid w:val="001D73C9"/>
    <w:rsid w:val="001D7928"/>
    <w:rsid w:val="001D7C20"/>
    <w:rsid w:val="001E32E0"/>
    <w:rsid w:val="001E3B60"/>
    <w:rsid w:val="001E3CB3"/>
    <w:rsid w:val="001E3F3A"/>
    <w:rsid w:val="001E46D6"/>
    <w:rsid w:val="001E4C67"/>
    <w:rsid w:val="001E4D91"/>
    <w:rsid w:val="001E5999"/>
    <w:rsid w:val="001F082F"/>
    <w:rsid w:val="001F0AFE"/>
    <w:rsid w:val="001F2B34"/>
    <w:rsid w:val="001F50CA"/>
    <w:rsid w:val="001F72B6"/>
    <w:rsid w:val="001F746A"/>
    <w:rsid w:val="001F79E7"/>
    <w:rsid w:val="001F7DA3"/>
    <w:rsid w:val="00200341"/>
    <w:rsid w:val="0020168D"/>
    <w:rsid w:val="0020213B"/>
    <w:rsid w:val="00203740"/>
    <w:rsid w:val="00203D17"/>
    <w:rsid w:val="00204177"/>
    <w:rsid w:val="00204590"/>
    <w:rsid w:val="00204A84"/>
    <w:rsid w:val="002068A5"/>
    <w:rsid w:val="002071EF"/>
    <w:rsid w:val="00211C8B"/>
    <w:rsid w:val="00212840"/>
    <w:rsid w:val="00213217"/>
    <w:rsid w:val="00213B2D"/>
    <w:rsid w:val="00214857"/>
    <w:rsid w:val="00214D8F"/>
    <w:rsid w:val="002162A5"/>
    <w:rsid w:val="0021679B"/>
    <w:rsid w:val="00220062"/>
    <w:rsid w:val="002205EA"/>
    <w:rsid w:val="002208A8"/>
    <w:rsid w:val="002210E4"/>
    <w:rsid w:val="0022221C"/>
    <w:rsid w:val="00222988"/>
    <w:rsid w:val="002230ED"/>
    <w:rsid w:val="002237BC"/>
    <w:rsid w:val="00224F8E"/>
    <w:rsid w:val="00225223"/>
    <w:rsid w:val="0022549B"/>
    <w:rsid w:val="00227A7B"/>
    <w:rsid w:val="00227AE5"/>
    <w:rsid w:val="00227B2C"/>
    <w:rsid w:val="00230291"/>
    <w:rsid w:val="002325E7"/>
    <w:rsid w:val="00234228"/>
    <w:rsid w:val="002352D3"/>
    <w:rsid w:val="00235344"/>
    <w:rsid w:val="00235A4A"/>
    <w:rsid w:val="002364DC"/>
    <w:rsid w:val="00237828"/>
    <w:rsid w:val="00240C7F"/>
    <w:rsid w:val="00240DB4"/>
    <w:rsid w:val="00241B01"/>
    <w:rsid w:val="00241BCB"/>
    <w:rsid w:val="0024311C"/>
    <w:rsid w:val="00243982"/>
    <w:rsid w:val="00243BC8"/>
    <w:rsid w:val="0024430F"/>
    <w:rsid w:val="00245227"/>
    <w:rsid w:val="00245ED7"/>
    <w:rsid w:val="0024631F"/>
    <w:rsid w:val="00246B4A"/>
    <w:rsid w:val="00247530"/>
    <w:rsid w:val="00247E89"/>
    <w:rsid w:val="0025202C"/>
    <w:rsid w:val="0025288D"/>
    <w:rsid w:val="00261991"/>
    <w:rsid w:val="00262058"/>
    <w:rsid w:val="002623E2"/>
    <w:rsid w:val="002651DF"/>
    <w:rsid w:val="00267370"/>
    <w:rsid w:val="00270BD9"/>
    <w:rsid w:val="00272027"/>
    <w:rsid w:val="002725AE"/>
    <w:rsid w:val="00272BB2"/>
    <w:rsid w:val="00273A5F"/>
    <w:rsid w:val="00275A07"/>
    <w:rsid w:val="00275D47"/>
    <w:rsid w:val="00276774"/>
    <w:rsid w:val="002768F5"/>
    <w:rsid w:val="00277C31"/>
    <w:rsid w:val="002801CB"/>
    <w:rsid w:val="002801DD"/>
    <w:rsid w:val="002823F6"/>
    <w:rsid w:val="0028248C"/>
    <w:rsid w:val="00282A6E"/>
    <w:rsid w:val="00282CB7"/>
    <w:rsid w:val="002830CB"/>
    <w:rsid w:val="00283F9C"/>
    <w:rsid w:val="0028458B"/>
    <w:rsid w:val="00284D81"/>
    <w:rsid w:val="00285A99"/>
    <w:rsid w:val="00286007"/>
    <w:rsid w:val="0028605D"/>
    <w:rsid w:val="00286458"/>
    <w:rsid w:val="00286606"/>
    <w:rsid w:val="00291C2D"/>
    <w:rsid w:val="002924AD"/>
    <w:rsid w:val="002945C8"/>
    <w:rsid w:val="002946D8"/>
    <w:rsid w:val="00295CF4"/>
    <w:rsid w:val="00296EC5"/>
    <w:rsid w:val="00297923"/>
    <w:rsid w:val="002A0FB5"/>
    <w:rsid w:val="002A1DF5"/>
    <w:rsid w:val="002A2145"/>
    <w:rsid w:val="002A2E86"/>
    <w:rsid w:val="002A3137"/>
    <w:rsid w:val="002A3BC9"/>
    <w:rsid w:val="002A5C09"/>
    <w:rsid w:val="002A7E49"/>
    <w:rsid w:val="002B0EB2"/>
    <w:rsid w:val="002B236A"/>
    <w:rsid w:val="002B310B"/>
    <w:rsid w:val="002B3D2B"/>
    <w:rsid w:val="002B4362"/>
    <w:rsid w:val="002B5F07"/>
    <w:rsid w:val="002B6A96"/>
    <w:rsid w:val="002C05F6"/>
    <w:rsid w:val="002C1645"/>
    <w:rsid w:val="002C2031"/>
    <w:rsid w:val="002C271B"/>
    <w:rsid w:val="002C2C27"/>
    <w:rsid w:val="002C2EB1"/>
    <w:rsid w:val="002C2FD5"/>
    <w:rsid w:val="002C3596"/>
    <w:rsid w:val="002C3F03"/>
    <w:rsid w:val="002C468F"/>
    <w:rsid w:val="002C51EF"/>
    <w:rsid w:val="002C56CD"/>
    <w:rsid w:val="002C6368"/>
    <w:rsid w:val="002C68F5"/>
    <w:rsid w:val="002C722B"/>
    <w:rsid w:val="002D084D"/>
    <w:rsid w:val="002D0864"/>
    <w:rsid w:val="002D1E1B"/>
    <w:rsid w:val="002D38BF"/>
    <w:rsid w:val="002D3D90"/>
    <w:rsid w:val="002D5680"/>
    <w:rsid w:val="002E040D"/>
    <w:rsid w:val="002E08FA"/>
    <w:rsid w:val="002E0F05"/>
    <w:rsid w:val="002E11B2"/>
    <w:rsid w:val="002E1916"/>
    <w:rsid w:val="002E2532"/>
    <w:rsid w:val="002E29E2"/>
    <w:rsid w:val="002E45CA"/>
    <w:rsid w:val="002E4B7F"/>
    <w:rsid w:val="002E60BF"/>
    <w:rsid w:val="002E696E"/>
    <w:rsid w:val="002E6B7A"/>
    <w:rsid w:val="002E700F"/>
    <w:rsid w:val="002E704B"/>
    <w:rsid w:val="002F1C0C"/>
    <w:rsid w:val="002F3403"/>
    <w:rsid w:val="002F4793"/>
    <w:rsid w:val="002F6226"/>
    <w:rsid w:val="002F6B4A"/>
    <w:rsid w:val="002F6C20"/>
    <w:rsid w:val="002F70A5"/>
    <w:rsid w:val="002F7B35"/>
    <w:rsid w:val="002F7F33"/>
    <w:rsid w:val="00301223"/>
    <w:rsid w:val="0030153E"/>
    <w:rsid w:val="0030266F"/>
    <w:rsid w:val="00303879"/>
    <w:rsid w:val="00306A85"/>
    <w:rsid w:val="00307C11"/>
    <w:rsid w:val="00310AC1"/>
    <w:rsid w:val="00310BD3"/>
    <w:rsid w:val="00311367"/>
    <w:rsid w:val="00311667"/>
    <w:rsid w:val="00313BBB"/>
    <w:rsid w:val="00313E09"/>
    <w:rsid w:val="00314655"/>
    <w:rsid w:val="003156FF"/>
    <w:rsid w:val="0031583D"/>
    <w:rsid w:val="00316172"/>
    <w:rsid w:val="003162DC"/>
    <w:rsid w:val="00317E44"/>
    <w:rsid w:val="003202F8"/>
    <w:rsid w:val="00320373"/>
    <w:rsid w:val="00320DAB"/>
    <w:rsid w:val="00320DC1"/>
    <w:rsid w:val="003212F7"/>
    <w:rsid w:val="00322E3E"/>
    <w:rsid w:val="00324827"/>
    <w:rsid w:val="00327181"/>
    <w:rsid w:val="0032734F"/>
    <w:rsid w:val="00331BDC"/>
    <w:rsid w:val="00333251"/>
    <w:rsid w:val="0033342E"/>
    <w:rsid w:val="0033386A"/>
    <w:rsid w:val="00334720"/>
    <w:rsid w:val="00334B90"/>
    <w:rsid w:val="00334FB0"/>
    <w:rsid w:val="00335FBB"/>
    <w:rsid w:val="003365FA"/>
    <w:rsid w:val="00336C0F"/>
    <w:rsid w:val="00336FA7"/>
    <w:rsid w:val="0034196A"/>
    <w:rsid w:val="00342517"/>
    <w:rsid w:val="003429FE"/>
    <w:rsid w:val="00344A9B"/>
    <w:rsid w:val="00344D57"/>
    <w:rsid w:val="003456CD"/>
    <w:rsid w:val="00346418"/>
    <w:rsid w:val="00350236"/>
    <w:rsid w:val="003508C5"/>
    <w:rsid w:val="00350CAB"/>
    <w:rsid w:val="003516F4"/>
    <w:rsid w:val="00351D07"/>
    <w:rsid w:val="00351D4D"/>
    <w:rsid w:val="003520D7"/>
    <w:rsid w:val="00352F96"/>
    <w:rsid w:val="003530D8"/>
    <w:rsid w:val="003531A8"/>
    <w:rsid w:val="00360705"/>
    <w:rsid w:val="003619B3"/>
    <w:rsid w:val="003634F7"/>
    <w:rsid w:val="00363D98"/>
    <w:rsid w:val="00365591"/>
    <w:rsid w:val="003655BE"/>
    <w:rsid w:val="0036584D"/>
    <w:rsid w:val="00366900"/>
    <w:rsid w:val="00366BE9"/>
    <w:rsid w:val="00366BFA"/>
    <w:rsid w:val="00366E43"/>
    <w:rsid w:val="00366EA9"/>
    <w:rsid w:val="0036712B"/>
    <w:rsid w:val="00367BE8"/>
    <w:rsid w:val="00367FD6"/>
    <w:rsid w:val="0037072A"/>
    <w:rsid w:val="00372153"/>
    <w:rsid w:val="00372BDE"/>
    <w:rsid w:val="00375651"/>
    <w:rsid w:val="003764C1"/>
    <w:rsid w:val="00376CEF"/>
    <w:rsid w:val="00376DCF"/>
    <w:rsid w:val="003775C1"/>
    <w:rsid w:val="00380AE5"/>
    <w:rsid w:val="003848CE"/>
    <w:rsid w:val="00384BA1"/>
    <w:rsid w:val="00385CF6"/>
    <w:rsid w:val="003863F6"/>
    <w:rsid w:val="0038720D"/>
    <w:rsid w:val="00387450"/>
    <w:rsid w:val="00387C4D"/>
    <w:rsid w:val="00393B4F"/>
    <w:rsid w:val="00393ED2"/>
    <w:rsid w:val="0039572B"/>
    <w:rsid w:val="0039723D"/>
    <w:rsid w:val="003A079E"/>
    <w:rsid w:val="003A2B4B"/>
    <w:rsid w:val="003A3E81"/>
    <w:rsid w:val="003A3F0D"/>
    <w:rsid w:val="003A436E"/>
    <w:rsid w:val="003A48B4"/>
    <w:rsid w:val="003A5F58"/>
    <w:rsid w:val="003A6D70"/>
    <w:rsid w:val="003B158A"/>
    <w:rsid w:val="003B2C18"/>
    <w:rsid w:val="003B2F81"/>
    <w:rsid w:val="003B3020"/>
    <w:rsid w:val="003B3469"/>
    <w:rsid w:val="003B3BE3"/>
    <w:rsid w:val="003B3F21"/>
    <w:rsid w:val="003B599B"/>
    <w:rsid w:val="003B66E4"/>
    <w:rsid w:val="003C0F37"/>
    <w:rsid w:val="003C2DD5"/>
    <w:rsid w:val="003C38A0"/>
    <w:rsid w:val="003C3AED"/>
    <w:rsid w:val="003C4256"/>
    <w:rsid w:val="003C53BD"/>
    <w:rsid w:val="003C6248"/>
    <w:rsid w:val="003C64A2"/>
    <w:rsid w:val="003C651E"/>
    <w:rsid w:val="003C6AC2"/>
    <w:rsid w:val="003C79AC"/>
    <w:rsid w:val="003D06BC"/>
    <w:rsid w:val="003D097A"/>
    <w:rsid w:val="003D0B53"/>
    <w:rsid w:val="003D0C04"/>
    <w:rsid w:val="003D196F"/>
    <w:rsid w:val="003D2C98"/>
    <w:rsid w:val="003D3A24"/>
    <w:rsid w:val="003D50D9"/>
    <w:rsid w:val="003D7599"/>
    <w:rsid w:val="003D7EBA"/>
    <w:rsid w:val="003E19C0"/>
    <w:rsid w:val="003E1B90"/>
    <w:rsid w:val="003E1D86"/>
    <w:rsid w:val="003E1F83"/>
    <w:rsid w:val="003E295C"/>
    <w:rsid w:val="003E2DFB"/>
    <w:rsid w:val="003E397E"/>
    <w:rsid w:val="003E414E"/>
    <w:rsid w:val="003E5098"/>
    <w:rsid w:val="003E6F79"/>
    <w:rsid w:val="003E7723"/>
    <w:rsid w:val="003F2EA9"/>
    <w:rsid w:val="003F3576"/>
    <w:rsid w:val="003F55B0"/>
    <w:rsid w:val="003F5F7D"/>
    <w:rsid w:val="003F79F6"/>
    <w:rsid w:val="00400DA7"/>
    <w:rsid w:val="00400F49"/>
    <w:rsid w:val="00401A9D"/>
    <w:rsid w:val="004021E9"/>
    <w:rsid w:val="0040260E"/>
    <w:rsid w:val="00402DF4"/>
    <w:rsid w:val="004047B6"/>
    <w:rsid w:val="00407217"/>
    <w:rsid w:val="00407339"/>
    <w:rsid w:val="00407433"/>
    <w:rsid w:val="00410606"/>
    <w:rsid w:val="004108D1"/>
    <w:rsid w:val="00411607"/>
    <w:rsid w:val="004121EB"/>
    <w:rsid w:val="00412C20"/>
    <w:rsid w:val="00413502"/>
    <w:rsid w:val="00413C1F"/>
    <w:rsid w:val="00414A9F"/>
    <w:rsid w:val="00414BF0"/>
    <w:rsid w:val="00415D5E"/>
    <w:rsid w:val="00416F66"/>
    <w:rsid w:val="00417991"/>
    <w:rsid w:val="0042137C"/>
    <w:rsid w:val="00421967"/>
    <w:rsid w:val="00422492"/>
    <w:rsid w:val="00423A7C"/>
    <w:rsid w:val="00423FAB"/>
    <w:rsid w:val="00424135"/>
    <w:rsid w:val="00425F64"/>
    <w:rsid w:val="00426231"/>
    <w:rsid w:val="00430EBF"/>
    <w:rsid w:val="004320DC"/>
    <w:rsid w:val="00432484"/>
    <w:rsid w:val="00433048"/>
    <w:rsid w:val="004333F1"/>
    <w:rsid w:val="0043382D"/>
    <w:rsid w:val="00434B6B"/>
    <w:rsid w:val="0043583C"/>
    <w:rsid w:val="004360B8"/>
    <w:rsid w:val="00436359"/>
    <w:rsid w:val="0043780D"/>
    <w:rsid w:val="004415B7"/>
    <w:rsid w:val="00443093"/>
    <w:rsid w:val="00444EB6"/>
    <w:rsid w:val="00446637"/>
    <w:rsid w:val="00446A32"/>
    <w:rsid w:val="004472C6"/>
    <w:rsid w:val="00447891"/>
    <w:rsid w:val="00447998"/>
    <w:rsid w:val="00447F05"/>
    <w:rsid w:val="00452967"/>
    <w:rsid w:val="0045641A"/>
    <w:rsid w:val="00460386"/>
    <w:rsid w:val="00460D5A"/>
    <w:rsid w:val="004626B9"/>
    <w:rsid w:val="00463820"/>
    <w:rsid w:val="00463B8B"/>
    <w:rsid w:val="00465AF5"/>
    <w:rsid w:val="00467700"/>
    <w:rsid w:val="00467841"/>
    <w:rsid w:val="00467E56"/>
    <w:rsid w:val="00470F07"/>
    <w:rsid w:val="00470F1D"/>
    <w:rsid w:val="00471030"/>
    <w:rsid w:val="00471984"/>
    <w:rsid w:val="00473463"/>
    <w:rsid w:val="004742D7"/>
    <w:rsid w:val="0047472D"/>
    <w:rsid w:val="00474797"/>
    <w:rsid w:val="00476991"/>
    <w:rsid w:val="0047718C"/>
    <w:rsid w:val="00480BF6"/>
    <w:rsid w:val="00482663"/>
    <w:rsid w:val="00482F67"/>
    <w:rsid w:val="0048453A"/>
    <w:rsid w:val="00484590"/>
    <w:rsid w:val="00484FA7"/>
    <w:rsid w:val="00485CDF"/>
    <w:rsid w:val="00485F5C"/>
    <w:rsid w:val="00485FD5"/>
    <w:rsid w:val="00490326"/>
    <w:rsid w:val="004919AB"/>
    <w:rsid w:val="004936E2"/>
    <w:rsid w:val="00493D1F"/>
    <w:rsid w:val="00494CF9"/>
    <w:rsid w:val="004954C6"/>
    <w:rsid w:val="004959F2"/>
    <w:rsid w:val="004971CC"/>
    <w:rsid w:val="00497F14"/>
    <w:rsid w:val="004A069C"/>
    <w:rsid w:val="004A1D2E"/>
    <w:rsid w:val="004A37D5"/>
    <w:rsid w:val="004A43BE"/>
    <w:rsid w:val="004A4C2F"/>
    <w:rsid w:val="004A547D"/>
    <w:rsid w:val="004A5C3A"/>
    <w:rsid w:val="004A6BA6"/>
    <w:rsid w:val="004A7E47"/>
    <w:rsid w:val="004B03DC"/>
    <w:rsid w:val="004B093A"/>
    <w:rsid w:val="004B1008"/>
    <w:rsid w:val="004B1306"/>
    <w:rsid w:val="004B1F8E"/>
    <w:rsid w:val="004B38E8"/>
    <w:rsid w:val="004B3BEE"/>
    <w:rsid w:val="004B3EDC"/>
    <w:rsid w:val="004B4388"/>
    <w:rsid w:val="004B4952"/>
    <w:rsid w:val="004B4C72"/>
    <w:rsid w:val="004B56E9"/>
    <w:rsid w:val="004B66B9"/>
    <w:rsid w:val="004B7433"/>
    <w:rsid w:val="004C20CB"/>
    <w:rsid w:val="004C287B"/>
    <w:rsid w:val="004C2F8C"/>
    <w:rsid w:val="004C447B"/>
    <w:rsid w:val="004C475B"/>
    <w:rsid w:val="004C531C"/>
    <w:rsid w:val="004D20C3"/>
    <w:rsid w:val="004D23A1"/>
    <w:rsid w:val="004D4286"/>
    <w:rsid w:val="004D46D5"/>
    <w:rsid w:val="004D4799"/>
    <w:rsid w:val="004D4AE0"/>
    <w:rsid w:val="004D6402"/>
    <w:rsid w:val="004D7E27"/>
    <w:rsid w:val="004E0798"/>
    <w:rsid w:val="004E0B2B"/>
    <w:rsid w:val="004E21E6"/>
    <w:rsid w:val="004E26E4"/>
    <w:rsid w:val="004E3307"/>
    <w:rsid w:val="004E4093"/>
    <w:rsid w:val="004E41DD"/>
    <w:rsid w:val="004E4B19"/>
    <w:rsid w:val="004E5003"/>
    <w:rsid w:val="004E59EC"/>
    <w:rsid w:val="004E6C15"/>
    <w:rsid w:val="004E7717"/>
    <w:rsid w:val="004E7764"/>
    <w:rsid w:val="004E780B"/>
    <w:rsid w:val="004F0243"/>
    <w:rsid w:val="004F0325"/>
    <w:rsid w:val="004F32DB"/>
    <w:rsid w:val="004F37DC"/>
    <w:rsid w:val="004F4DDB"/>
    <w:rsid w:val="004F50A0"/>
    <w:rsid w:val="004F54B1"/>
    <w:rsid w:val="004F6186"/>
    <w:rsid w:val="004F6884"/>
    <w:rsid w:val="00501217"/>
    <w:rsid w:val="0050144A"/>
    <w:rsid w:val="00501575"/>
    <w:rsid w:val="005016FA"/>
    <w:rsid w:val="005022D4"/>
    <w:rsid w:val="00502BD1"/>
    <w:rsid w:val="0050336F"/>
    <w:rsid w:val="00505F97"/>
    <w:rsid w:val="00506D68"/>
    <w:rsid w:val="00506FD4"/>
    <w:rsid w:val="00510731"/>
    <w:rsid w:val="00512DD8"/>
    <w:rsid w:val="005131BD"/>
    <w:rsid w:val="00513537"/>
    <w:rsid w:val="00514931"/>
    <w:rsid w:val="00517105"/>
    <w:rsid w:val="005171A4"/>
    <w:rsid w:val="005176B0"/>
    <w:rsid w:val="00520C92"/>
    <w:rsid w:val="00522956"/>
    <w:rsid w:val="00522CDF"/>
    <w:rsid w:val="005251DA"/>
    <w:rsid w:val="00527877"/>
    <w:rsid w:val="00532501"/>
    <w:rsid w:val="00536023"/>
    <w:rsid w:val="00536319"/>
    <w:rsid w:val="00537910"/>
    <w:rsid w:val="00541373"/>
    <w:rsid w:val="00541F6F"/>
    <w:rsid w:val="00542EFA"/>
    <w:rsid w:val="005442BA"/>
    <w:rsid w:val="0054471E"/>
    <w:rsid w:val="005453D2"/>
    <w:rsid w:val="00545B63"/>
    <w:rsid w:val="00546574"/>
    <w:rsid w:val="00546D1D"/>
    <w:rsid w:val="005474A1"/>
    <w:rsid w:val="0055026A"/>
    <w:rsid w:val="00550675"/>
    <w:rsid w:val="00552555"/>
    <w:rsid w:val="005528D2"/>
    <w:rsid w:val="00557F1A"/>
    <w:rsid w:val="005630F9"/>
    <w:rsid w:val="005637A6"/>
    <w:rsid w:val="00565C4B"/>
    <w:rsid w:val="005667EE"/>
    <w:rsid w:val="00566DA7"/>
    <w:rsid w:val="005720BA"/>
    <w:rsid w:val="0058194E"/>
    <w:rsid w:val="00581B36"/>
    <w:rsid w:val="0058339A"/>
    <w:rsid w:val="0058392D"/>
    <w:rsid w:val="005845AB"/>
    <w:rsid w:val="00584A6A"/>
    <w:rsid w:val="00584F09"/>
    <w:rsid w:val="00585C17"/>
    <w:rsid w:val="005868AA"/>
    <w:rsid w:val="0058741A"/>
    <w:rsid w:val="00590604"/>
    <w:rsid w:val="0059245E"/>
    <w:rsid w:val="00593553"/>
    <w:rsid w:val="005936B1"/>
    <w:rsid w:val="00594304"/>
    <w:rsid w:val="00594C7E"/>
    <w:rsid w:val="005953C9"/>
    <w:rsid w:val="0059544C"/>
    <w:rsid w:val="00595D3F"/>
    <w:rsid w:val="00596032"/>
    <w:rsid w:val="00596D49"/>
    <w:rsid w:val="00596DC4"/>
    <w:rsid w:val="0059741B"/>
    <w:rsid w:val="005A0B97"/>
    <w:rsid w:val="005A0EBC"/>
    <w:rsid w:val="005A1011"/>
    <w:rsid w:val="005A1E5A"/>
    <w:rsid w:val="005A1E65"/>
    <w:rsid w:val="005A26AE"/>
    <w:rsid w:val="005A2804"/>
    <w:rsid w:val="005A3B44"/>
    <w:rsid w:val="005A4B5B"/>
    <w:rsid w:val="005A518E"/>
    <w:rsid w:val="005A68F5"/>
    <w:rsid w:val="005A6D44"/>
    <w:rsid w:val="005A7677"/>
    <w:rsid w:val="005B02A2"/>
    <w:rsid w:val="005B0DCF"/>
    <w:rsid w:val="005B3099"/>
    <w:rsid w:val="005B5ACD"/>
    <w:rsid w:val="005B7AC5"/>
    <w:rsid w:val="005C05B3"/>
    <w:rsid w:val="005C5F18"/>
    <w:rsid w:val="005C67E2"/>
    <w:rsid w:val="005C685F"/>
    <w:rsid w:val="005D0112"/>
    <w:rsid w:val="005D0179"/>
    <w:rsid w:val="005D0D26"/>
    <w:rsid w:val="005D1553"/>
    <w:rsid w:val="005D16A9"/>
    <w:rsid w:val="005D1CA0"/>
    <w:rsid w:val="005D376A"/>
    <w:rsid w:val="005D502D"/>
    <w:rsid w:val="005D508B"/>
    <w:rsid w:val="005D52EA"/>
    <w:rsid w:val="005D5B1B"/>
    <w:rsid w:val="005D70DC"/>
    <w:rsid w:val="005D7417"/>
    <w:rsid w:val="005D7613"/>
    <w:rsid w:val="005E229A"/>
    <w:rsid w:val="005E2E38"/>
    <w:rsid w:val="005E31C0"/>
    <w:rsid w:val="005E3203"/>
    <w:rsid w:val="005E3F95"/>
    <w:rsid w:val="005E402B"/>
    <w:rsid w:val="005E40E8"/>
    <w:rsid w:val="005E610B"/>
    <w:rsid w:val="005E761D"/>
    <w:rsid w:val="005E7757"/>
    <w:rsid w:val="005F092E"/>
    <w:rsid w:val="005F2329"/>
    <w:rsid w:val="005F2EC6"/>
    <w:rsid w:val="005F3324"/>
    <w:rsid w:val="005F38B4"/>
    <w:rsid w:val="005F4CD6"/>
    <w:rsid w:val="005F527A"/>
    <w:rsid w:val="005F57DE"/>
    <w:rsid w:val="005F6006"/>
    <w:rsid w:val="006007A4"/>
    <w:rsid w:val="006008F9"/>
    <w:rsid w:val="00601FF4"/>
    <w:rsid w:val="006024E8"/>
    <w:rsid w:val="00602DBF"/>
    <w:rsid w:val="00603969"/>
    <w:rsid w:val="00605720"/>
    <w:rsid w:val="006060F7"/>
    <w:rsid w:val="006108B0"/>
    <w:rsid w:val="00610C3A"/>
    <w:rsid w:val="00611E3D"/>
    <w:rsid w:val="00613517"/>
    <w:rsid w:val="00613DAB"/>
    <w:rsid w:val="006218E4"/>
    <w:rsid w:val="006232C4"/>
    <w:rsid w:val="00623654"/>
    <w:rsid w:val="0062527D"/>
    <w:rsid w:val="006258F7"/>
    <w:rsid w:val="00625C22"/>
    <w:rsid w:val="00625FEA"/>
    <w:rsid w:val="00626229"/>
    <w:rsid w:val="00626235"/>
    <w:rsid w:val="006263DD"/>
    <w:rsid w:val="0062754C"/>
    <w:rsid w:val="0063259B"/>
    <w:rsid w:val="00633B4F"/>
    <w:rsid w:val="00635EF3"/>
    <w:rsid w:val="006368AC"/>
    <w:rsid w:val="00636F16"/>
    <w:rsid w:val="00640265"/>
    <w:rsid w:val="00640B9A"/>
    <w:rsid w:val="00641008"/>
    <w:rsid w:val="006413EF"/>
    <w:rsid w:val="00642102"/>
    <w:rsid w:val="006424DE"/>
    <w:rsid w:val="00642711"/>
    <w:rsid w:val="0064346C"/>
    <w:rsid w:val="00644054"/>
    <w:rsid w:val="0064481D"/>
    <w:rsid w:val="00644C1B"/>
    <w:rsid w:val="0064764F"/>
    <w:rsid w:val="006479D5"/>
    <w:rsid w:val="00651F70"/>
    <w:rsid w:val="0065250A"/>
    <w:rsid w:val="00654563"/>
    <w:rsid w:val="00654E73"/>
    <w:rsid w:val="00660F95"/>
    <w:rsid w:val="006622AD"/>
    <w:rsid w:val="00662A65"/>
    <w:rsid w:val="00663E46"/>
    <w:rsid w:val="00665086"/>
    <w:rsid w:val="0066592B"/>
    <w:rsid w:val="00666CC8"/>
    <w:rsid w:val="00667405"/>
    <w:rsid w:val="00667C44"/>
    <w:rsid w:val="00667CA6"/>
    <w:rsid w:val="00671BFD"/>
    <w:rsid w:val="00672B74"/>
    <w:rsid w:val="006744D2"/>
    <w:rsid w:val="00675DAD"/>
    <w:rsid w:val="00676D52"/>
    <w:rsid w:val="00676F23"/>
    <w:rsid w:val="00677713"/>
    <w:rsid w:val="00677873"/>
    <w:rsid w:val="00680605"/>
    <w:rsid w:val="006818B3"/>
    <w:rsid w:val="006819A5"/>
    <w:rsid w:val="006820BC"/>
    <w:rsid w:val="006821B0"/>
    <w:rsid w:val="0068233A"/>
    <w:rsid w:val="00683A3F"/>
    <w:rsid w:val="0068449E"/>
    <w:rsid w:val="006853EE"/>
    <w:rsid w:val="00685404"/>
    <w:rsid w:val="00685612"/>
    <w:rsid w:val="006859E0"/>
    <w:rsid w:val="00686E47"/>
    <w:rsid w:val="00686E72"/>
    <w:rsid w:val="00687E06"/>
    <w:rsid w:val="00691243"/>
    <w:rsid w:val="00691E07"/>
    <w:rsid w:val="006927B3"/>
    <w:rsid w:val="00693644"/>
    <w:rsid w:val="0069417B"/>
    <w:rsid w:val="00694872"/>
    <w:rsid w:val="00694B62"/>
    <w:rsid w:val="00695376"/>
    <w:rsid w:val="006953C7"/>
    <w:rsid w:val="0069598F"/>
    <w:rsid w:val="006976D4"/>
    <w:rsid w:val="006A001B"/>
    <w:rsid w:val="006A01D5"/>
    <w:rsid w:val="006A02D4"/>
    <w:rsid w:val="006A197C"/>
    <w:rsid w:val="006A2BCA"/>
    <w:rsid w:val="006A3D4F"/>
    <w:rsid w:val="006A3EB2"/>
    <w:rsid w:val="006A4B9E"/>
    <w:rsid w:val="006A5A9F"/>
    <w:rsid w:val="006A6769"/>
    <w:rsid w:val="006A7159"/>
    <w:rsid w:val="006A7233"/>
    <w:rsid w:val="006A7DD0"/>
    <w:rsid w:val="006B02B4"/>
    <w:rsid w:val="006B0556"/>
    <w:rsid w:val="006B1C5C"/>
    <w:rsid w:val="006B1C89"/>
    <w:rsid w:val="006B2BA1"/>
    <w:rsid w:val="006B3A89"/>
    <w:rsid w:val="006B4901"/>
    <w:rsid w:val="006B54BF"/>
    <w:rsid w:val="006B559B"/>
    <w:rsid w:val="006B64A5"/>
    <w:rsid w:val="006C02A2"/>
    <w:rsid w:val="006C1710"/>
    <w:rsid w:val="006C20CB"/>
    <w:rsid w:val="006C2FF3"/>
    <w:rsid w:val="006C445B"/>
    <w:rsid w:val="006C45B4"/>
    <w:rsid w:val="006C4F8B"/>
    <w:rsid w:val="006C5B77"/>
    <w:rsid w:val="006C70B2"/>
    <w:rsid w:val="006C77F3"/>
    <w:rsid w:val="006C7C22"/>
    <w:rsid w:val="006D10BE"/>
    <w:rsid w:val="006D1101"/>
    <w:rsid w:val="006D260F"/>
    <w:rsid w:val="006D3363"/>
    <w:rsid w:val="006D3B94"/>
    <w:rsid w:val="006D4C82"/>
    <w:rsid w:val="006D5DAA"/>
    <w:rsid w:val="006D6094"/>
    <w:rsid w:val="006D63D3"/>
    <w:rsid w:val="006D66EB"/>
    <w:rsid w:val="006D73E3"/>
    <w:rsid w:val="006D759F"/>
    <w:rsid w:val="006E0318"/>
    <w:rsid w:val="006E12C1"/>
    <w:rsid w:val="006E267F"/>
    <w:rsid w:val="006E268E"/>
    <w:rsid w:val="006E3494"/>
    <w:rsid w:val="006E37EF"/>
    <w:rsid w:val="006E44DC"/>
    <w:rsid w:val="006E4BFD"/>
    <w:rsid w:val="006E4E4A"/>
    <w:rsid w:val="006E649B"/>
    <w:rsid w:val="006E746F"/>
    <w:rsid w:val="006F1793"/>
    <w:rsid w:val="006F3263"/>
    <w:rsid w:val="006F4C78"/>
    <w:rsid w:val="006F5D6B"/>
    <w:rsid w:val="006F714B"/>
    <w:rsid w:val="006F716C"/>
    <w:rsid w:val="006F7946"/>
    <w:rsid w:val="0070208A"/>
    <w:rsid w:val="007022C1"/>
    <w:rsid w:val="00702C10"/>
    <w:rsid w:val="007032C7"/>
    <w:rsid w:val="00704FDA"/>
    <w:rsid w:val="00705840"/>
    <w:rsid w:val="00710994"/>
    <w:rsid w:val="00711708"/>
    <w:rsid w:val="0071235A"/>
    <w:rsid w:val="00713318"/>
    <w:rsid w:val="0071576C"/>
    <w:rsid w:val="0071697E"/>
    <w:rsid w:val="00720C4E"/>
    <w:rsid w:val="00720DFB"/>
    <w:rsid w:val="007221D4"/>
    <w:rsid w:val="00723D53"/>
    <w:rsid w:val="0072409C"/>
    <w:rsid w:val="00724856"/>
    <w:rsid w:val="00725B0A"/>
    <w:rsid w:val="00725C6C"/>
    <w:rsid w:val="00726533"/>
    <w:rsid w:val="007278A0"/>
    <w:rsid w:val="00727D52"/>
    <w:rsid w:val="0073125E"/>
    <w:rsid w:val="00731A55"/>
    <w:rsid w:val="007329B4"/>
    <w:rsid w:val="00733EE1"/>
    <w:rsid w:val="0073605F"/>
    <w:rsid w:val="00737CD7"/>
    <w:rsid w:val="00740000"/>
    <w:rsid w:val="00740539"/>
    <w:rsid w:val="007406DA"/>
    <w:rsid w:val="007419C2"/>
    <w:rsid w:val="00742483"/>
    <w:rsid w:val="00742717"/>
    <w:rsid w:val="007433D1"/>
    <w:rsid w:val="00743486"/>
    <w:rsid w:val="00744DAC"/>
    <w:rsid w:val="00747B04"/>
    <w:rsid w:val="007502C4"/>
    <w:rsid w:val="0075069E"/>
    <w:rsid w:val="00750D5F"/>
    <w:rsid w:val="0075100A"/>
    <w:rsid w:val="00753C95"/>
    <w:rsid w:val="0075513B"/>
    <w:rsid w:val="00755924"/>
    <w:rsid w:val="00755A8D"/>
    <w:rsid w:val="0075607D"/>
    <w:rsid w:val="00757A8F"/>
    <w:rsid w:val="00761D36"/>
    <w:rsid w:val="00761FA2"/>
    <w:rsid w:val="00762138"/>
    <w:rsid w:val="007628B9"/>
    <w:rsid w:val="0076411F"/>
    <w:rsid w:val="00764320"/>
    <w:rsid w:val="00765174"/>
    <w:rsid w:val="007654ED"/>
    <w:rsid w:val="00765B6B"/>
    <w:rsid w:val="00766412"/>
    <w:rsid w:val="0076700E"/>
    <w:rsid w:val="00770240"/>
    <w:rsid w:val="00770706"/>
    <w:rsid w:val="0077110E"/>
    <w:rsid w:val="00771B72"/>
    <w:rsid w:val="007722D3"/>
    <w:rsid w:val="00772B79"/>
    <w:rsid w:val="00774847"/>
    <w:rsid w:val="0077510E"/>
    <w:rsid w:val="00775447"/>
    <w:rsid w:val="00775579"/>
    <w:rsid w:val="0077644B"/>
    <w:rsid w:val="00777C0A"/>
    <w:rsid w:val="007800BE"/>
    <w:rsid w:val="0078137E"/>
    <w:rsid w:val="00781CD2"/>
    <w:rsid w:val="007821FD"/>
    <w:rsid w:val="00783B90"/>
    <w:rsid w:val="00783D44"/>
    <w:rsid w:val="00784D42"/>
    <w:rsid w:val="00785573"/>
    <w:rsid w:val="007873C5"/>
    <w:rsid w:val="007876A7"/>
    <w:rsid w:val="00787CF0"/>
    <w:rsid w:val="00790028"/>
    <w:rsid w:val="007907B6"/>
    <w:rsid w:val="00791EEF"/>
    <w:rsid w:val="00792264"/>
    <w:rsid w:val="00794266"/>
    <w:rsid w:val="00794542"/>
    <w:rsid w:val="00794E9C"/>
    <w:rsid w:val="0079547D"/>
    <w:rsid w:val="0079552B"/>
    <w:rsid w:val="007958C4"/>
    <w:rsid w:val="00795C8D"/>
    <w:rsid w:val="00796207"/>
    <w:rsid w:val="00796E44"/>
    <w:rsid w:val="007A0A25"/>
    <w:rsid w:val="007A13C9"/>
    <w:rsid w:val="007A3627"/>
    <w:rsid w:val="007A38FE"/>
    <w:rsid w:val="007A4E02"/>
    <w:rsid w:val="007A5F66"/>
    <w:rsid w:val="007A72F0"/>
    <w:rsid w:val="007A76E2"/>
    <w:rsid w:val="007A7C6F"/>
    <w:rsid w:val="007A7D00"/>
    <w:rsid w:val="007B525B"/>
    <w:rsid w:val="007B57D3"/>
    <w:rsid w:val="007B5A32"/>
    <w:rsid w:val="007B6222"/>
    <w:rsid w:val="007B647D"/>
    <w:rsid w:val="007B68C3"/>
    <w:rsid w:val="007B6E11"/>
    <w:rsid w:val="007B79CB"/>
    <w:rsid w:val="007C0052"/>
    <w:rsid w:val="007C0B6D"/>
    <w:rsid w:val="007C2274"/>
    <w:rsid w:val="007C28E2"/>
    <w:rsid w:val="007C3B93"/>
    <w:rsid w:val="007C4254"/>
    <w:rsid w:val="007C431E"/>
    <w:rsid w:val="007C5AF9"/>
    <w:rsid w:val="007C6388"/>
    <w:rsid w:val="007C6428"/>
    <w:rsid w:val="007C64DD"/>
    <w:rsid w:val="007D038C"/>
    <w:rsid w:val="007D03FB"/>
    <w:rsid w:val="007D1B5D"/>
    <w:rsid w:val="007D2230"/>
    <w:rsid w:val="007D22F5"/>
    <w:rsid w:val="007D58FE"/>
    <w:rsid w:val="007D594B"/>
    <w:rsid w:val="007D5AAD"/>
    <w:rsid w:val="007D64D6"/>
    <w:rsid w:val="007E2D2C"/>
    <w:rsid w:val="007E2DC9"/>
    <w:rsid w:val="007E3E6C"/>
    <w:rsid w:val="007E4819"/>
    <w:rsid w:val="007E7205"/>
    <w:rsid w:val="007E754C"/>
    <w:rsid w:val="007F05F2"/>
    <w:rsid w:val="007F0F29"/>
    <w:rsid w:val="007F19CB"/>
    <w:rsid w:val="007F1CFC"/>
    <w:rsid w:val="007F2212"/>
    <w:rsid w:val="007F50F1"/>
    <w:rsid w:val="007F5A19"/>
    <w:rsid w:val="007F636E"/>
    <w:rsid w:val="007F6651"/>
    <w:rsid w:val="007F66AB"/>
    <w:rsid w:val="007F66B2"/>
    <w:rsid w:val="007F6FCA"/>
    <w:rsid w:val="007F78DF"/>
    <w:rsid w:val="007F7BD2"/>
    <w:rsid w:val="007F7C14"/>
    <w:rsid w:val="00800671"/>
    <w:rsid w:val="008009F7"/>
    <w:rsid w:val="00800F87"/>
    <w:rsid w:val="00802C8E"/>
    <w:rsid w:val="00803C1C"/>
    <w:rsid w:val="00804D48"/>
    <w:rsid w:val="008071F6"/>
    <w:rsid w:val="00807CD0"/>
    <w:rsid w:val="0081006E"/>
    <w:rsid w:val="00811B1C"/>
    <w:rsid w:val="00812EC3"/>
    <w:rsid w:val="00813823"/>
    <w:rsid w:val="0081471F"/>
    <w:rsid w:val="00815107"/>
    <w:rsid w:val="008167E7"/>
    <w:rsid w:val="008169B3"/>
    <w:rsid w:val="00817219"/>
    <w:rsid w:val="00820C54"/>
    <w:rsid w:val="008213CD"/>
    <w:rsid w:val="008218DD"/>
    <w:rsid w:val="008219A3"/>
    <w:rsid w:val="00822CA3"/>
    <w:rsid w:val="008232CF"/>
    <w:rsid w:val="00823624"/>
    <w:rsid w:val="0082487A"/>
    <w:rsid w:val="00825B2D"/>
    <w:rsid w:val="00826190"/>
    <w:rsid w:val="00827F61"/>
    <w:rsid w:val="00831BA8"/>
    <w:rsid w:val="00832079"/>
    <w:rsid w:val="008322A9"/>
    <w:rsid w:val="00833C97"/>
    <w:rsid w:val="00834405"/>
    <w:rsid w:val="00835354"/>
    <w:rsid w:val="00835683"/>
    <w:rsid w:val="0083600F"/>
    <w:rsid w:val="00836F7D"/>
    <w:rsid w:val="008374DC"/>
    <w:rsid w:val="008378AE"/>
    <w:rsid w:val="0084031A"/>
    <w:rsid w:val="00841D13"/>
    <w:rsid w:val="00841DF3"/>
    <w:rsid w:val="00842FE5"/>
    <w:rsid w:val="0084348E"/>
    <w:rsid w:val="00844689"/>
    <w:rsid w:val="00847E45"/>
    <w:rsid w:val="00847FFB"/>
    <w:rsid w:val="00850293"/>
    <w:rsid w:val="00850477"/>
    <w:rsid w:val="0085065D"/>
    <w:rsid w:val="008513E4"/>
    <w:rsid w:val="00851B42"/>
    <w:rsid w:val="00853000"/>
    <w:rsid w:val="0085349F"/>
    <w:rsid w:val="00853A00"/>
    <w:rsid w:val="00855216"/>
    <w:rsid w:val="008556B7"/>
    <w:rsid w:val="00856A95"/>
    <w:rsid w:val="00856C2A"/>
    <w:rsid w:val="00856D0D"/>
    <w:rsid w:val="008605A9"/>
    <w:rsid w:val="00860E6C"/>
    <w:rsid w:val="00863D24"/>
    <w:rsid w:val="00863D82"/>
    <w:rsid w:val="00864D47"/>
    <w:rsid w:val="00867666"/>
    <w:rsid w:val="00867E3F"/>
    <w:rsid w:val="00871A00"/>
    <w:rsid w:val="00871D5A"/>
    <w:rsid w:val="00871FC4"/>
    <w:rsid w:val="008726BD"/>
    <w:rsid w:val="0087466A"/>
    <w:rsid w:val="008759C9"/>
    <w:rsid w:val="00876235"/>
    <w:rsid w:val="00876470"/>
    <w:rsid w:val="00877E4B"/>
    <w:rsid w:val="008809DD"/>
    <w:rsid w:val="00880B67"/>
    <w:rsid w:val="00880CEF"/>
    <w:rsid w:val="008811F9"/>
    <w:rsid w:val="00881552"/>
    <w:rsid w:val="0088179E"/>
    <w:rsid w:val="00881EAD"/>
    <w:rsid w:val="00882D8C"/>
    <w:rsid w:val="008836C0"/>
    <w:rsid w:val="00884B9E"/>
    <w:rsid w:val="00886019"/>
    <w:rsid w:val="00886D1D"/>
    <w:rsid w:val="00887811"/>
    <w:rsid w:val="008879C0"/>
    <w:rsid w:val="0089081B"/>
    <w:rsid w:val="008911FE"/>
    <w:rsid w:val="00891592"/>
    <w:rsid w:val="008916A2"/>
    <w:rsid w:val="008918F6"/>
    <w:rsid w:val="00891C6E"/>
    <w:rsid w:val="00892306"/>
    <w:rsid w:val="008934CA"/>
    <w:rsid w:val="00893E37"/>
    <w:rsid w:val="008949BE"/>
    <w:rsid w:val="00895339"/>
    <w:rsid w:val="00895C97"/>
    <w:rsid w:val="00896034"/>
    <w:rsid w:val="0089771D"/>
    <w:rsid w:val="00897DD8"/>
    <w:rsid w:val="008A0000"/>
    <w:rsid w:val="008A09BC"/>
    <w:rsid w:val="008A13BF"/>
    <w:rsid w:val="008A1C9D"/>
    <w:rsid w:val="008A2D46"/>
    <w:rsid w:val="008A2E6A"/>
    <w:rsid w:val="008A319C"/>
    <w:rsid w:val="008A3CFB"/>
    <w:rsid w:val="008A4823"/>
    <w:rsid w:val="008A51B7"/>
    <w:rsid w:val="008A51EF"/>
    <w:rsid w:val="008A58AC"/>
    <w:rsid w:val="008A5903"/>
    <w:rsid w:val="008B0277"/>
    <w:rsid w:val="008B05F2"/>
    <w:rsid w:val="008B0C48"/>
    <w:rsid w:val="008B0F97"/>
    <w:rsid w:val="008B139C"/>
    <w:rsid w:val="008B2DB1"/>
    <w:rsid w:val="008B4F56"/>
    <w:rsid w:val="008B5026"/>
    <w:rsid w:val="008B50C8"/>
    <w:rsid w:val="008B552F"/>
    <w:rsid w:val="008B5CA0"/>
    <w:rsid w:val="008B6C73"/>
    <w:rsid w:val="008B745F"/>
    <w:rsid w:val="008B77A7"/>
    <w:rsid w:val="008B7C01"/>
    <w:rsid w:val="008C003D"/>
    <w:rsid w:val="008C0817"/>
    <w:rsid w:val="008C08DE"/>
    <w:rsid w:val="008C09AC"/>
    <w:rsid w:val="008C0ED8"/>
    <w:rsid w:val="008C2DEF"/>
    <w:rsid w:val="008C446D"/>
    <w:rsid w:val="008C4908"/>
    <w:rsid w:val="008C4AC1"/>
    <w:rsid w:val="008C5D41"/>
    <w:rsid w:val="008C64D4"/>
    <w:rsid w:val="008C6FBF"/>
    <w:rsid w:val="008C7B33"/>
    <w:rsid w:val="008C7E44"/>
    <w:rsid w:val="008D01EE"/>
    <w:rsid w:val="008D24D0"/>
    <w:rsid w:val="008D2AD0"/>
    <w:rsid w:val="008D2ED7"/>
    <w:rsid w:val="008D2FCD"/>
    <w:rsid w:val="008D32DC"/>
    <w:rsid w:val="008D4A9D"/>
    <w:rsid w:val="008E0546"/>
    <w:rsid w:val="008E196E"/>
    <w:rsid w:val="008E1C33"/>
    <w:rsid w:val="008E480A"/>
    <w:rsid w:val="008E53B1"/>
    <w:rsid w:val="008E6DC4"/>
    <w:rsid w:val="008E7B57"/>
    <w:rsid w:val="008F1524"/>
    <w:rsid w:val="008F1679"/>
    <w:rsid w:val="008F17E1"/>
    <w:rsid w:val="008F2697"/>
    <w:rsid w:val="008F68AB"/>
    <w:rsid w:val="008F6AD2"/>
    <w:rsid w:val="00900158"/>
    <w:rsid w:val="009018BF"/>
    <w:rsid w:val="0090284C"/>
    <w:rsid w:val="0090301C"/>
    <w:rsid w:val="00903963"/>
    <w:rsid w:val="00903B9F"/>
    <w:rsid w:val="00903CEF"/>
    <w:rsid w:val="00904D9F"/>
    <w:rsid w:val="00904DE9"/>
    <w:rsid w:val="00905698"/>
    <w:rsid w:val="00905F97"/>
    <w:rsid w:val="00906180"/>
    <w:rsid w:val="00907500"/>
    <w:rsid w:val="00907608"/>
    <w:rsid w:val="00910077"/>
    <w:rsid w:val="00913ADC"/>
    <w:rsid w:val="00914AB0"/>
    <w:rsid w:val="0091652B"/>
    <w:rsid w:val="009176B5"/>
    <w:rsid w:val="009177B4"/>
    <w:rsid w:val="00920A75"/>
    <w:rsid w:val="00920C9A"/>
    <w:rsid w:val="00921157"/>
    <w:rsid w:val="009219A1"/>
    <w:rsid w:val="0092222C"/>
    <w:rsid w:val="009225E3"/>
    <w:rsid w:val="00923B52"/>
    <w:rsid w:val="00923FA6"/>
    <w:rsid w:val="00924654"/>
    <w:rsid w:val="00926663"/>
    <w:rsid w:val="00926ABF"/>
    <w:rsid w:val="00926CE8"/>
    <w:rsid w:val="00927A6C"/>
    <w:rsid w:val="009300E0"/>
    <w:rsid w:val="009309DC"/>
    <w:rsid w:val="00930FD0"/>
    <w:rsid w:val="00931F23"/>
    <w:rsid w:val="009338AC"/>
    <w:rsid w:val="0093437C"/>
    <w:rsid w:val="009352C1"/>
    <w:rsid w:val="00935F1A"/>
    <w:rsid w:val="009366FF"/>
    <w:rsid w:val="00937014"/>
    <w:rsid w:val="009414BD"/>
    <w:rsid w:val="009422F0"/>
    <w:rsid w:val="00943346"/>
    <w:rsid w:val="0094356C"/>
    <w:rsid w:val="0094568C"/>
    <w:rsid w:val="00946D47"/>
    <w:rsid w:val="00947D7E"/>
    <w:rsid w:val="0095028C"/>
    <w:rsid w:val="00950445"/>
    <w:rsid w:val="009506B0"/>
    <w:rsid w:val="00951A79"/>
    <w:rsid w:val="00951D1C"/>
    <w:rsid w:val="00953408"/>
    <w:rsid w:val="00955213"/>
    <w:rsid w:val="0095558F"/>
    <w:rsid w:val="00955E9C"/>
    <w:rsid w:val="00956559"/>
    <w:rsid w:val="009600C0"/>
    <w:rsid w:val="00960436"/>
    <w:rsid w:val="0096055C"/>
    <w:rsid w:val="00960771"/>
    <w:rsid w:val="00961BC2"/>
    <w:rsid w:val="009638CD"/>
    <w:rsid w:val="00963A26"/>
    <w:rsid w:val="009649E4"/>
    <w:rsid w:val="00965F86"/>
    <w:rsid w:val="00966B60"/>
    <w:rsid w:val="00967F41"/>
    <w:rsid w:val="0097002D"/>
    <w:rsid w:val="0097082A"/>
    <w:rsid w:val="00971F8D"/>
    <w:rsid w:val="00973937"/>
    <w:rsid w:val="009740D0"/>
    <w:rsid w:val="00975723"/>
    <w:rsid w:val="00976EEB"/>
    <w:rsid w:val="00980A9D"/>
    <w:rsid w:val="00980B4F"/>
    <w:rsid w:val="00981E18"/>
    <w:rsid w:val="00983D6E"/>
    <w:rsid w:val="00986942"/>
    <w:rsid w:val="00987940"/>
    <w:rsid w:val="009914A1"/>
    <w:rsid w:val="00994A72"/>
    <w:rsid w:val="00994B43"/>
    <w:rsid w:val="00994C27"/>
    <w:rsid w:val="00995AB7"/>
    <w:rsid w:val="00996310"/>
    <w:rsid w:val="00997AF9"/>
    <w:rsid w:val="009A0358"/>
    <w:rsid w:val="009A13A3"/>
    <w:rsid w:val="009A1E28"/>
    <w:rsid w:val="009A280B"/>
    <w:rsid w:val="009A37EC"/>
    <w:rsid w:val="009A40A7"/>
    <w:rsid w:val="009A4A94"/>
    <w:rsid w:val="009A52FF"/>
    <w:rsid w:val="009A5AD4"/>
    <w:rsid w:val="009A5AE8"/>
    <w:rsid w:val="009A68A3"/>
    <w:rsid w:val="009B158C"/>
    <w:rsid w:val="009B271B"/>
    <w:rsid w:val="009B31B8"/>
    <w:rsid w:val="009B60BD"/>
    <w:rsid w:val="009B62B0"/>
    <w:rsid w:val="009B7FC6"/>
    <w:rsid w:val="009C0DFA"/>
    <w:rsid w:val="009C411C"/>
    <w:rsid w:val="009C493E"/>
    <w:rsid w:val="009C4D4D"/>
    <w:rsid w:val="009C52D0"/>
    <w:rsid w:val="009C542F"/>
    <w:rsid w:val="009C6DA3"/>
    <w:rsid w:val="009C7195"/>
    <w:rsid w:val="009D0036"/>
    <w:rsid w:val="009D0328"/>
    <w:rsid w:val="009D2320"/>
    <w:rsid w:val="009D381A"/>
    <w:rsid w:val="009D3EA0"/>
    <w:rsid w:val="009D41AF"/>
    <w:rsid w:val="009D6AA5"/>
    <w:rsid w:val="009D6DC5"/>
    <w:rsid w:val="009D76D4"/>
    <w:rsid w:val="009D7D67"/>
    <w:rsid w:val="009E1F02"/>
    <w:rsid w:val="009E2EDB"/>
    <w:rsid w:val="009E365D"/>
    <w:rsid w:val="009E52EF"/>
    <w:rsid w:val="009E574F"/>
    <w:rsid w:val="009E5B4D"/>
    <w:rsid w:val="009E5FE8"/>
    <w:rsid w:val="009E7D8A"/>
    <w:rsid w:val="009F0E31"/>
    <w:rsid w:val="009F2F6E"/>
    <w:rsid w:val="009F32AF"/>
    <w:rsid w:val="009F45D1"/>
    <w:rsid w:val="009F5005"/>
    <w:rsid w:val="009F5910"/>
    <w:rsid w:val="009F7F9E"/>
    <w:rsid w:val="00A00244"/>
    <w:rsid w:val="00A0071A"/>
    <w:rsid w:val="00A00A15"/>
    <w:rsid w:val="00A0248C"/>
    <w:rsid w:val="00A03E81"/>
    <w:rsid w:val="00A04993"/>
    <w:rsid w:val="00A04CCF"/>
    <w:rsid w:val="00A05671"/>
    <w:rsid w:val="00A06C23"/>
    <w:rsid w:val="00A0763B"/>
    <w:rsid w:val="00A076AD"/>
    <w:rsid w:val="00A12AF3"/>
    <w:rsid w:val="00A12BC8"/>
    <w:rsid w:val="00A13673"/>
    <w:rsid w:val="00A1735B"/>
    <w:rsid w:val="00A17EDB"/>
    <w:rsid w:val="00A21F9A"/>
    <w:rsid w:val="00A23A93"/>
    <w:rsid w:val="00A24A3D"/>
    <w:rsid w:val="00A24A96"/>
    <w:rsid w:val="00A259DD"/>
    <w:rsid w:val="00A2623C"/>
    <w:rsid w:val="00A2761A"/>
    <w:rsid w:val="00A30BF3"/>
    <w:rsid w:val="00A31052"/>
    <w:rsid w:val="00A33931"/>
    <w:rsid w:val="00A34E0C"/>
    <w:rsid w:val="00A36597"/>
    <w:rsid w:val="00A37F6C"/>
    <w:rsid w:val="00A43AEC"/>
    <w:rsid w:val="00A4568E"/>
    <w:rsid w:val="00A45D34"/>
    <w:rsid w:val="00A46A87"/>
    <w:rsid w:val="00A474A4"/>
    <w:rsid w:val="00A50C3B"/>
    <w:rsid w:val="00A50DF1"/>
    <w:rsid w:val="00A52584"/>
    <w:rsid w:val="00A532DB"/>
    <w:rsid w:val="00A5402B"/>
    <w:rsid w:val="00A55A12"/>
    <w:rsid w:val="00A56081"/>
    <w:rsid w:val="00A56848"/>
    <w:rsid w:val="00A568CE"/>
    <w:rsid w:val="00A57D5A"/>
    <w:rsid w:val="00A6077D"/>
    <w:rsid w:val="00A60F24"/>
    <w:rsid w:val="00A624B5"/>
    <w:rsid w:val="00A63256"/>
    <w:rsid w:val="00A63812"/>
    <w:rsid w:val="00A65BE8"/>
    <w:rsid w:val="00A677D9"/>
    <w:rsid w:val="00A7048A"/>
    <w:rsid w:val="00A737E4"/>
    <w:rsid w:val="00A74315"/>
    <w:rsid w:val="00A7538D"/>
    <w:rsid w:val="00A75739"/>
    <w:rsid w:val="00A7595E"/>
    <w:rsid w:val="00A75F28"/>
    <w:rsid w:val="00A767BD"/>
    <w:rsid w:val="00A771E4"/>
    <w:rsid w:val="00A81332"/>
    <w:rsid w:val="00A816F3"/>
    <w:rsid w:val="00A81D53"/>
    <w:rsid w:val="00A828CD"/>
    <w:rsid w:val="00A832AC"/>
    <w:rsid w:val="00A8345C"/>
    <w:rsid w:val="00A84DF1"/>
    <w:rsid w:val="00A856C3"/>
    <w:rsid w:val="00A864FC"/>
    <w:rsid w:val="00A86C16"/>
    <w:rsid w:val="00A86F20"/>
    <w:rsid w:val="00A87177"/>
    <w:rsid w:val="00A87D86"/>
    <w:rsid w:val="00A90B99"/>
    <w:rsid w:val="00A91343"/>
    <w:rsid w:val="00A92A11"/>
    <w:rsid w:val="00A932F0"/>
    <w:rsid w:val="00A936BA"/>
    <w:rsid w:val="00A955CE"/>
    <w:rsid w:val="00A96019"/>
    <w:rsid w:val="00A96BA2"/>
    <w:rsid w:val="00A96C3B"/>
    <w:rsid w:val="00AA0A1C"/>
    <w:rsid w:val="00AA4006"/>
    <w:rsid w:val="00AA4ECC"/>
    <w:rsid w:val="00AA5A61"/>
    <w:rsid w:val="00AA5C17"/>
    <w:rsid w:val="00AA703B"/>
    <w:rsid w:val="00AA799F"/>
    <w:rsid w:val="00AA7B26"/>
    <w:rsid w:val="00AB192F"/>
    <w:rsid w:val="00AB1A5E"/>
    <w:rsid w:val="00AB1FC5"/>
    <w:rsid w:val="00AB2141"/>
    <w:rsid w:val="00AB29D5"/>
    <w:rsid w:val="00AB2ADD"/>
    <w:rsid w:val="00AB3DEB"/>
    <w:rsid w:val="00AB4D4D"/>
    <w:rsid w:val="00AB69C6"/>
    <w:rsid w:val="00AB6C03"/>
    <w:rsid w:val="00AB73E1"/>
    <w:rsid w:val="00AB7863"/>
    <w:rsid w:val="00AB7E51"/>
    <w:rsid w:val="00AC035C"/>
    <w:rsid w:val="00AC175E"/>
    <w:rsid w:val="00AC2EFF"/>
    <w:rsid w:val="00AC2F48"/>
    <w:rsid w:val="00AC394A"/>
    <w:rsid w:val="00AC3E4E"/>
    <w:rsid w:val="00AC3F86"/>
    <w:rsid w:val="00AC4484"/>
    <w:rsid w:val="00AC4654"/>
    <w:rsid w:val="00AC5544"/>
    <w:rsid w:val="00AC5F18"/>
    <w:rsid w:val="00AC7634"/>
    <w:rsid w:val="00AD2116"/>
    <w:rsid w:val="00AD357A"/>
    <w:rsid w:val="00AD5AE5"/>
    <w:rsid w:val="00AD7900"/>
    <w:rsid w:val="00AE13FE"/>
    <w:rsid w:val="00AE1E68"/>
    <w:rsid w:val="00AE4259"/>
    <w:rsid w:val="00AE6D7A"/>
    <w:rsid w:val="00AE76D4"/>
    <w:rsid w:val="00AE7705"/>
    <w:rsid w:val="00AF0E1D"/>
    <w:rsid w:val="00AF12F3"/>
    <w:rsid w:val="00AF1700"/>
    <w:rsid w:val="00AF1DBE"/>
    <w:rsid w:val="00AF27F6"/>
    <w:rsid w:val="00AF2CB5"/>
    <w:rsid w:val="00AF4422"/>
    <w:rsid w:val="00AF4974"/>
    <w:rsid w:val="00AF5606"/>
    <w:rsid w:val="00AF7C70"/>
    <w:rsid w:val="00B00984"/>
    <w:rsid w:val="00B012FE"/>
    <w:rsid w:val="00B02A18"/>
    <w:rsid w:val="00B030AB"/>
    <w:rsid w:val="00B031E7"/>
    <w:rsid w:val="00B04501"/>
    <w:rsid w:val="00B05A5A"/>
    <w:rsid w:val="00B069CD"/>
    <w:rsid w:val="00B072FF"/>
    <w:rsid w:val="00B07705"/>
    <w:rsid w:val="00B1458B"/>
    <w:rsid w:val="00B1509D"/>
    <w:rsid w:val="00B15164"/>
    <w:rsid w:val="00B158F8"/>
    <w:rsid w:val="00B1626C"/>
    <w:rsid w:val="00B2042A"/>
    <w:rsid w:val="00B211A8"/>
    <w:rsid w:val="00B21D55"/>
    <w:rsid w:val="00B21EEA"/>
    <w:rsid w:val="00B2210E"/>
    <w:rsid w:val="00B25020"/>
    <w:rsid w:val="00B256BD"/>
    <w:rsid w:val="00B264E4"/>
    <w:rsid w:val="00B274BA"/>
    <w:rsid w:val="00B30981"/>
    <w:rsid w:val="00B31B35"/>
    <w:rsid w:val="00B3255E"/>
    <w:rsid w:val="00B339CF"/>
    <w:rsid w:val="00B342C1"/>
    <w:rsid w:val="00B353DD"/>
    <w:rsid w:val="00B3643D"/>
    <w:rsid w:val="00B36535"/>
    <w:rsid w:val="00B36E49"/>
    <w:rsid w:val="00B376F5"/>
    <w:rsid w:val="00B41FC9"/>
    <w:rsid w:val="00B42032"/>
    <w:rsid w:val="00B42124"/>
    <w:rsid w:val="00B441E3"/>
    <w:rsid w:val="00B4494E"/>
    <w:rsid w:val="00B449FF"/>
    <w:rsid w:val="00B44D11"/>
    <w:rsid w:val="00B44E7E"/>
    <w:rsid w:val="00B46669"/>
    <w:rsid w:val="00B47AAA"/>
    <w:rsid w:val="00B5157D"/>
    <w:rsid w:val="00B51B64"/>
    <w:rsid w:val="00B53BA8"/>
    <w:rsid w:val="00B543A2"/>
    <w:rsid w:val="00B5468B"/>
    <w:rsid w:val="00B55F32"/>
    <w:rsid w:val="00B56D77"/>
    <w:rsid w:val="00B5721D"/>
    <w:rsid w:val="00B5734F"/>
    <w:rsid w:val="00B6048D"/>
    <w:rsid w:val="00B60E2F"/>
    <w:rsid w:val="00B627F8"/>
    <w:rsid w:val="00B62A0F"/>
    <w:rsid w:val="00B63496"/>
    <w:rsid w:val="00B65451"/>
    <w:rsid w:val="00B65610"/>
    <w:rsid w:val="00B65982"/>
    <w:rsid w:val="00B665DC"/>
    <w:rsid w:val="00B66DCD"/>
    <w:rsid w:val="00B671CD"/>
    <w:rsid w:val="00B701A5"/>
    <w:rsid w:val="00B73117"/>
    <w:rsid w:val="00B7341F"/>
    <w:rsid w:val="00B73669"/>
    <w:rsid w:val="00B74826"/>
    <w:rsid w:val="00B7630B"/>
    <w:rsid w:val="00B76F33"/>
    <w:rsid w:val="00B77155"/>
    <w:rsid w:val="00B77313"/>
    <w:rsid w:val="00B80E7E"/>
    <w:rsid w:val="00B81A3F"/>
    <w:rsid w:val="00B81E53"/>
    <w:rsid w:val="00B82340"/>
    <w:rsid w:val="00B84BB3"/>
    <w:rsid w:val="00B858D5"/>
    <w:rsid w:val="00B85C76"/>
    <w:rsid w:val="00B860C6"/>
    <w:rsid w:val="00B86B9F"/>
    <w:rsid w:val="00B86EF8"/>
    <w:rsid w:val="00B87729"/>
    <w:rsid w:val="00B8790A"/>
    <w:rsid w:val="00B90D24"/>
    <w:rsid w:val="00B91445"/>
    <w:rsid w:val="00B91830"/>
    <w:rsid w:val="00B93014"/>
    <w:rsid w:val="00B935C3"/>
    <w:rsid w:val="00B93AFF"/>
    <w:rsid w:val="00B95B60"/>
    <w:rsid w:val="00B9790D"/>
    <w:rsid w:val="00BA11C0"/>
    <w:rsid w:val="00BA121D"/>
    <w:rsid w:val="00BA1E35"/>
    <w:rsid w:val="00BA2EA0"/>
    <w:rsid w:val="00BA2F6F"/>
    <w:rsid w:val="00BA3154"/>
    <w:rsid w:val="00BA45CB"/>
    <w:rsid w:val="00BA46AC"/>
    <w:rsid w:val="00BA67F9"/>
    <w:rsid w:val="00BA6E03"/>
    <w:rsid w:val="00BA729B"/>
    <w:rsid w:val="00BA7AE8"/>
    <w:rsid w:val="00BB0791"/>
    <w:rsid w:val="00BB41F0"/>
    <w:rsid w:val="00BB5818"/>
    <w:rsid w:val="00BB6C55"/>
    <w:rsid w:val="00BB6EE2"/>
    <w:rsid w:val="00BB751E"/>
    <w:rsid w:val="00BC0E5C"/>
    <w:rsid w:val="00BC1EB9"/>
    <w:rsid w:val="00BC3397"/>
    <w:rsid w:val="00BC435A"/>
    <w:rsid w:val="00BD0358"/>
    <w:rsid w:val="00BD0F37"/>
    <w:rsid w:val="00BD4775"/>
    <w:rsid w:val="00BD4B91"/>
    <w:rsid w:val="00BD4C9B"/>
    <w:rsid w:val="00BD5633"/>
    <w:rsid w:val="00BD5C2D"/>
    <w:rsid w:val="00BD5D17"/>
    <w:rsid w:val="00BD5E99"/>
    <w:rsid w:val="00BE0280"/>
    <w:rsid w:val="00BE5040"/>
    <w:rsid w:val="00BF0067"/>
    <w:rsid w:val="00BF0CA7"/>
    <w:rsid w:val="00BF20FE"/>
    <w:rsid w:val="00BF3078"/>
    <w:rsid w:val="00BF38A8"/>
    <w:rsid w:val="00BF48D7"/>
    <w:rsid w:val="00BF58C3"/>
    <w:rsid w:val="00BF58DD"/>
    <w:rsid w:val="00BF5C3B"/>
    <w:rsid w:val="00BF6781"/>
    <w:rsid w:val="00C0464D"/>
    <w:rsid w:val="00C05632"/>
    <w:rsid w:val="00C0696B"/>
    <w:rsid w:val="00C13037"/>
    <w:rsid w:val="00C1748A"/>
    <w:rsid w:val="00C178D4"/>
    <w:rsid w:val="00C209A1"/>
    <w:rsid w:val="00C2336A"/>
    <w:rsid w:val="00C2337F"/>
    <w:rsid w:val="00C24627"/>
    <w:rsid w:val="00C26452"/>
    <w:rsid w:val="00C27A7F"/>
    <w:rsid w:val="00C346CF"/>
    <w:rsid w:val="00C34EEE"/>
    <w:rsid w:val="00C362AD"/>
    <w:rsid w:val="00C36492"/>
    <w:rsid w:val="00C4120D"/>
    <w:rsid w:val="00C41CD0"/>
    <w:rsid w:val="00C42430"/>
    <w:rsid w:val="00C424D7"/>
    <w:rsid w:val="00C42BC0"/>
    <w:rsid w:val="00C42D33"/>
    <w:rsid w:val="00C46570"/>
    <w:rsid w:val="00C46816"/>
    <w:rsid w:val="00C46EFF"/>
    <w:rsid w:val="00C47320"/>
    <w:rsid w:val="00C51AA6"/>
    <w:rsid w:val="00C536AC"/>
    <w:rsid w:val="00C5477C"/>
    <w:rsid w:val="00C54CAE"/>
    <w:rsid w:val="00C555C6"/>
    <w:rsid w:val="00C55EC8"/>
    <w:rsid w:val="00C56FE9"/>
    <w:rsid w:val="00C601C2"/>
    <w:rsid w:val="00C611F6"/>
    <w:rsid w:val="00C61380"/>
    <w:rsid w:val="00C625C6"/>
    <w:rsid w:val="00C63EFE"/>
    <w:rsid w:val="00C648FA"/>
    <w:rsid w:val="00C64E6F"/>
    <w:rsid w:val="00C64F31"/>
    <w:rsid w:val="00C65A82"/>
    <w:rsid w:val="00C65B44"/>
    <w:rsid w:val="00C664FF"/>
    <w:rsid w:val="00C71726"/>
    <w:rsid w:val="00C7224B"/>
    <w:rsid w:val="00C7265A"/>
    <w:rsid w:val="00C733DB"/>
    <w:rsid w:val="00C756BA"/>
    <w:rsid w:val="00C7720F"/>
    <w:rsid w:val="00C77240"/>
    <w:rsid w:val="00C77C6E"/>
    <w:rsid w:val="00C80C4C"/>
    <w:rsid w:val="00C81F5D"/>
    <w:rsid w:val="00C823D5"/>
    <w:rsid w:val="00C84514"/>
    <w:rsid w:val="00C84A0D"/>
    <w:rsid w:val="00C84E66"/>
    <w:rsid w:val="00C85616"/>
    <w:rsid w:val="00C929B6"/>
    <w:rsid w:val="00C958EB"/>
    <w:rsid w:val="00C966D6"/>
    <w:rsid w:val="00C96774"/>
    <w:rsid w:val="00C970F7"/>
    <w:rsid w:val="00CA3CCE"/>
    <w:rsid w:val="00CA4BD0"/>
    <w:rsid w:val="00CA50BF"/>
    <w:rsid w:val="00CA6FD6"/>
    <w:rsid w:val="00CA79F7"/>
    <w:rsid w:val="00CA7BB2"/>
    <w:rsid w:val="00CA7F47"/>
    <w:rsid w:val="00CB0EE6"/>
    <w:rsid w:val="00CB1888"/>
    <w:rsid w:val="00CB1F21"/>
    <w:rsid w:val="00CB2CB5"/>
    <w:rsid w:val="00CB3A70"/>
    <w:rsid w:val="00CB46F4"/>
    <w:rsid w:val="00CB4EA0"/>
    <w:rsid w:val="00CB6DBE"/>
    <w:rsid w:val="00CB6F8F"/>
    <w:rsid w:val="00CB73CF"/>
    <w:rsid w:val="00CB7720"/>
    <w:rsid w:val="00CC01BA"/>
    <w:rsid w:val="00CC0C5A"/>
    <w:rsid w:val="00CC1898"/>
    <w:rsid w:val="00CC20D6"/>
    <w:rsid w:val="00CC2A82"/>
    <w:rsid w:val="00CC2DBC"/>
    <w:rsid w:val="00CC3454"/>
    <w:rsid w:val="00CC386A"/>
    <w:rsid w:val="00CC5997"/>
    <w:rsid w:val="00CC6163"/>
    <w:rsid w:val="00CC6D68"/>
    <w:rsid w:val="00CD0560"/>
    <w:rsid w:val="00CD0ECB"/>
    <w:rsid w:val="00CD3BD6"/>
    <w:rsid w:val="00CD3D2F"/>
    <w:rsid w:val="00CD4DC8"/>
    <w:rsid w:val="00CD5C5E"/>
    <w:rsid w:val="00CD6771"/>
    <w:rsid w:val="00CD7C3A"/>
    <w:rsid w:val="00CE0281"/>
    <w:rsid w:val="00CE137F"/>
    <w:rsid w:val="00CE414B"/>
    <w:rsid w:val="00CE562C"/>
    <w:rsid w:val="00CE59AC"/>
    <w:rsid w:val="00CE6DF6"/>
    <w:rsid w:val="00CF0BAE"/>
    <w:rsid w:val="00CF158E"/>
    <w:rsid w:val="00CF1D44"/>
    <w:rsid w:val="00CF282F"/>
    <w:rsid w:val="00CF3216"/>
    <w:rsid w:val="00CF4A95"/>
    <w:rsid w:val="00D004B1"/>
    <w:rsid w:val="00D00E09"/>
    <w:rsid w:val="00D00FB5"/>
    <w:rsid w:val="00D01103"/>
    <w:rsid w:val="00D01386"/>
    <w:rsid w:val="00D022BB"/>
    <w:rsid w:val="00D02494"/>
    <w:rsid w:val="00D02497"/>
    <w:rsid w:val="00D02DBB"/>
    <w:rsid w:val="00D03116"/>
    <w:rsid w:val="00D03ABD"/>
    <w:rsid w:val="00D05A88"/>
    <w:rsid w:val="00D062BA"/>
    <w:rsid w:val="00D068DF"/>
    <w:rsid w:val="00D079A4"/>
    <w:rsid w:val="00D07D4F"/>
    <w:rsid w:val="00D128D2"/>
    <w:rsid w:val="00D130C2"/>
    <w:rsid w:val="00D13362"/>
    <w:rsid w:val="00D1493A"/>
    <w:rsid w:val="00D15EA4"/>
    <w:rsid w:val="00D15FB3"/>
    <w:rsid w:val="00D17552"/>
    <w:rsid w:val="00D17915"/>
    <w:rsid w:val="00D17AA7"/>
    <w:rsid w:val="00D17E0D"/>
    <w:rsid w:val="00D203F6"/>
    <w:rsid w:val="00D20764"/>
    <w:rsid w:val="00D20A5D"/>
    <w:rsid w:val="00D20FC1"/>
    <w:rsid w:val="00D21A77"/>
    <w:rsid w:val="00D24343"/>
    <w:rsid w:val="00D25DC2"/>
    <w:rsid w:val="00D26458"/>
    <w:rsid w:val="00D27595"/>
    <w:rsid w:val="00D30B7D"/>
    <w:rsid w:val="00D31086"/>
    <w:rsid w:val="00D31CEC"/>
    <w:rsid w:val="00D31EC5"/>
    <w:rsid w:val="00D33FF9"/>
    <w:rsid w:val="00D34176"/>
    <w:rsid w:val="00D3426A"/>
    <w:rsid w:val="00D3483E"/>
    <w:rsid w:val="00D3529F"/>
    <w:rsid w:val="00D35A7E"/>
    <w:rsid w:val="00D367D3"/>
    <w:rsid w:val="00D37172"/>
    <w:rsid w:val="00D37708"/>
    <w:rsid w:val="00D37C7A"/>
    <w:rsid w:val="00D40930"/>
    <w:rsid w:val="00D40D07"/>
    <w:rsid w:val="00D410A1"/>
    <w:rsid w:val="00D4215A"/>
    <w:rsid w:val="00D44945"/>
    <w:rsid w:val="00D44D6B"/>
    <w:rsid w:val="00D4553E"/>
    <w:rsid w:val="00D458F2"/>
    <w:rsid w:val="00D4596D"/>
    <w:rsid w:val="00D465D9"/>
    <w:rsid w:val="00D47345"/>
    <w:rsid w:val="00D47ECF"/>
    <w:rsid w:val="00D509AF"/>
    <w:rsid w:val="00D50B6A"/>
    <w:rsid w:val="00D514F6"/>
    <w:rsid w:val="00D53CD3"/>
    <w:rsid w:val="00D542A1"/>
    <w:rsid w:val="00D54471"/>
    <w:rsid w:val="00D54B1D"/>
    <w:rsid w:val="00D56A34"/>
    <w:rsid w:val="00D56DD6"/>
    <w:rsid w:val="00D577D6"/>
    <w:rsid w:val="00D600B9"/>
    <w:rsid w:val="00D60970"/>
    <w:rsid w:val="00D61FC1"/>
    <w:rsid w:val="00D6217D"/>
    <w:rsid w:val="00D639DB"/>
    <w:rsid w:val="00D64B1F"/>
    <w:rsid w:val="00D6500A"/>
    <w:rsid w:val="00D65663"/>
    <w:rsid w:val="00D67EC6"/>
    <w:rsid w:val="00D700CC"/>
    <w:rsid w:val="00D70B65"/>
    <w:rsid w:val="00D70E63"/>
    <w:rsid w:val="00D71C14"/>
    <w:rsid w:val="00D722FD"/>
    <w:rsid w:val="00D725F7"/>
    <w:rsid w:val="00D742ED"/>
    <w:rsid w:val="00D74342"/>
    <w:rsid w:val="00D751F8"/>
    <w:rsid w:val="00D757C3"/>
    <w:rsid w:val="00D75F6E"/>
    <w:rsid w:val="00D75F7B"/>
    <w:rsid w:val="00D76A54"/>
    <w:rsid w:val="00D77522"/>
    <w:rsid w:val="00D77711"/>
    <w:rsid w:val="00D779D3"/>
    <w:rsid w:val="00D80882"/>
    <w:rsid w:val="00D81CD2"/>
    <w:rsid w:val="00D84936"/>
    <w:rsid w:val="00D84C33"/>
    <w:rsid w:val="00D859B6"/>
    <w:rsid w:val="00D85F77"/>
    <w:rsid w:val="00D8756F"/>
    <w:rsid w:val="00D901FE"/>
    <w:rsid w:val="00D905C9"/>
    <w:rsid w:val="00D91470"/>
    <w:rsid w:val="00D91F7C"/>
    <w:rsid w:val="00D9281F"/>
    <w:rsid w:val="00D9454A"/>
    <w:rsid w:val="00D94B19"/>
    <w:rsid w:val="00D94C9B"/>
    <w:rsid w:val="00D9634B"/>
    <w:rsid w:val="00D96DA3"/>
    <w:rsid w:val="00D97214"/>
    <w:rsid w:val="00DA0A3F"/>
    <w:rsid w:val="00DA2476"/>
    <w:rsid w:val="00DA3293"/>
    <w:rsid w:val="00DA333F"/>
    <w:rsid w:val="00DA4E57"/>
    <w:rsid w:val="00DA4F8C"/>
    <w:rsid w:val="00DB074E"/>
    <w:rsid w:val="00DB191B"/>
    <w:rsid w:val="00DB1B9E"/>
    <w:rsid w:val="00DB2471"/>
    <w:rsid w:val="00DB3857"/>
    <w:rsid w:val="00DB5B56"/>
    <w:rsid w:val="00DB6814"/>
    <w:rsid w:val="00DC0F28"/>
    <w:rsid w:val="00DC103D"/>
    <w:rsid w:val="00DC18E0"/>
    <w:rsid w:val="00DC356D"/>
    <w:rsid w:val="00DC37C0"/>
    <w:rsid w:val="00DC3C5A"/>
    <w:rsid w:val="00DC6854"/>
    <w:rsid w:val="00DC7737"/>
    <w:rsid w:val="00DD17DF"/>
    <w:rsid w:val="00DD2B4F"/>
    <w:rsid w:val="00DD3531"/>
    <w:rsid w:val="00DD3834"/>
    <w:rsid w:val="00DD442A"/>
    <w:rsid w:val="00DD47B5"/>
    <w:rsid w:val="00DE24EB"/>
    <w:rsid w:val="00DE29A4"/>
    <w:rsid w:val="00DE2B27"/>
    <w:rsid w:val="00DE4CC6"/>
    <w:rsid w:val="00DE7D65"/>
    <w:rsid w:val="00DF140F"/>
    <w:rsid w:val="00DF15E5"/>
    <w:rsid w:val="00DF1931"/>
    <w:rsid w:val="00DF1D2F"/>
    <w:rsid w:val="00DF1E84"/>
    <w:rsid w:val="00DF3B15"/>
    <w:rsid w:val="00DF54AE"/>
    <w:rsid w:val="00DF551C"/>
    <w:rsid w:val="00DF5CA8"/>
    <w:rsid w:val="00DF62C9"/>
    <w:rsid w:val="00DF789D"/>
    <w:rsid w:val="00DF7915"/>
    <w:rsid w:val="00E016AE"/>
    <w:rsid w:val="00E02227"/>
    <w:rsid w:val="00E037F0"/>
    <w:rsid w:val="00E04A6E"/>
    <w:rsid w:val="00E04D65"/>
    <w:rsid w:val="00E04EB9"/>
    <w:rsid w:val="00E06895"/>
    <w:rsid w:val="00E073A8"/>
    <w:rsid w:val="00E11020"/>
    <w:rsid w:val="00E11889"/>
    <w:rsid w:val="00E14260"/>
    <w:rsid w:val="00E1646C"/>
    <w:rsid w:val="00E16ADA"/>
    <w:rsid w:val="00E1774A"/>
    <w:rsid w:val="00E17CB0"/>
    <w:rsid w:val="00E17F92"/>
    <w:rsid w:val="00E212FC"/>
    <w:rsid w:val="00E219FC"/>
    <w:rsid w:val="00E22AEA"/>
    <w:rsid w:val="00E23278"/>
    <w:rsid w:val="00E234EE"/>
    <w:rsid w:val="00E24A72"/>
    <w:rsid w:val="00E27E3E"/>
    <w:rsid w:val="00E3280B"/>
    <w:rsid w:val="00E32CF0"/>
    <w:rsid w:val="00E34B8B"/>
    <w:rsid w:val="00E34BE2"/>
    <w:rsid w:val="00E36142"/>
    <w:rsid w:val="00E367D7"/>
    <w:rsid w:val="00E36E45"/>
    <w:rsid w:val="00E40056"/>
    <w:rsid w:val="00E41072"/>
    <w:rsid w:val="00E417E5"/>
    <w:rsid w:val="00E41CE0"/>
    <w:rsid w:val="00E42255"/>
    <w:rsid w:val="00E42491"/>
    <w:rsid w:val="00E436C3"/>
    <w:rsid w:val="00E43B74"/>
    <w:rsid w:val="00E447A9"/>
    <w:rsid w:val="00E44B63"/>
    <w:rsid w:val="00E46067"/>
    <w:rsid w:val="00E4768D"/>
    <w:rsid w:val="00E476EE"/>
    <w:rsid w:val="00E47917"/>
    <w:rsid w:val="00E53408"/>
    <w:rsid w:val="00E553BC"/>
    <w:rsid w:val="00E558EA"/>
    <w:rsid w:val="00E572BF"/>
    <w:rsid w:val="00E601FB"/>
    <w:rsid w:val="00E60503"/>
    <w:rsid w:val="00E614E3"/>
    <w:rsid w:val="00E647C9"/>
    <w:rsid w:val="00E65B12"/>
    <w:rsid w:val="00E673AF"/>
    <w:rsid w:val="00E67803"/>
    <w:rsid w:val="00E67F86"/>
    <w:rsid w:val="00E7023A"/>
    <w:rsid w:val="00E73A19"/>
    <w:rsid w:val="00E73D57"/>
    <w:rsid w:val="00E757E4"/>
    <w:rsid w:val="00E76155"/>
    <w:rsid w:val="00E7795D"/>
    <w:rsid w:val="00E8034E"/>
    <w:rsid w:val="00E80C4C"/>
    <w:rsid w:val="00E80E3A"/>
    <w:rsid w:val="00E812B1"/>
    <w:rsid w:val="00E81F7D"/>
    <w:rsid w:val="00E825AB"/>
    <w:rsid w:val="00E82A62"/>
    <w:rsid w:val="00E833EA"/>
    <w:rsid w:val="00E846DA"/>
    <w:rsid w:val="00E85FDC"/>
    <w:rsid w:val="00E86284"/>
    <w:rsid w:val="00E8656E"/>
    <w:rsid w:val="00E87512"/>
    <w:rsid w:val="00E87A1C"/>
    <w:rsid w:val="00E90AAE"/>
    <w:rsid w:val="00E91883"/>
    <w:rsid w:val="00E92501"/>
    <w:rsid w:val="00E95A79"/>
    <w:rsid w:val="00E95A86"/>
    <w:rsid w:val="00E9656E"/>
    <w:rsid w:val="00E96EBB"/>
    <w:rsid w:val="00E970BD"/>
    <w:rsid w:val="00E9751F"/>
    <w:rsid w:val="00E9782B"/>
    <w:rsid w:val="00E97DD1"/>
    <w:rsid w:val="00EA2FEE"/>
    <w:rsid w:val="00EA390D"/>
    <w:rsid w:val="00EA5970"/>
    <w:rsid w:val="00EA6969"/>
    <w:rsid w:val="00EA6D95"/>
    <w:rsid w:val="00EA760C"/>
    <w:rsid w:val="00EA78AC"/>
    <w:rsid w:val="00EB0523"/>
    <w:rsid w:val="00EB072F"/>
    <w:rsid w:val="00EB119C"/>
    <w:rsid w:val="00EB35CA"/>
    <w:rsid w:val="00EB4C07"/>
    <w:rsid w:val="00EB50A5"/>
    <w:rsid w:val="00EB60A6"/>
    <w:rsid w:val="00EB6E72"/>
    <w:rsid w:val="00EC0547"/>
    <w:rsid w:val="00EC0B57"/>
    <w:rsid w:val="00EC0B6F"/>
    <w:rsid w:val="00EC222F"/>
    <w:rsid w:val="00EC364F"/>
    <w:rsid w:val="00EC3DCF"/>
    <w:rsid w:val="00EC5F0B"/>
    <w:rsid w:val="00EC725F"/>
    <w:rsid w:val="00ED00FF"/>
    <w:rsid w:val="00ED029C"/>
    <w:rsid w:val="00ED1DE2"/>
    <w:rsid w:val="00ED1FCA"/>
    <w:rsid w:val="00ED3082"/>
    <w:rsid w:val="00ED3B5C"/>
    <w:rsid w:val="00ED4603"/>
    <w:rsid w:val="00ED5A43"/>
    <w:rsid w:val="00ED5DB3"/>
    <w:rsid w:val="00ED6BC7"/>
    <w:rsid w:val="00ED711A"/>
    <w:rsid w:val="00ED729A"/>
    <w:rsid w:val="00EE03A1"/>
    <w:rsid w:val="00EE102E"/>
    <w:rsid w:val="00EE14B1"/>
    <w:rsid w:val="00EE18E2"/>
    <w:rsid w:val="00EE24C6"/>
    <w:rsid w:val="00EE4C64"/>
    <w:rsid w:val="00EE628D"/>
    <w:rsid w:val="00EE7330"/>
    <w:rsid w:val="00EE7F71"/>
    <w:rsid w:val="00EF0E97"/>
    <w:rsid w:val="00EF0FED"/>
    <w:rsid w:val="00EF2B68"/>
    <w:rsid w:val="00EF2FED"/>
    <w:rsid w:val="00EF501E"/>
    <w:rsid w:val="00EF54DE"/>
    <w:rsid w:val="00EF6844"/>
    <w:rsid w:val="00EF74BF"/>
    <w:rsid w:val="00EF7992"/>
    <w:rsid w:val="00F00D35"/>
    <w:rsid w:val="00F039DD"/>
    <w:rsid w:val="00F048E1"/>
    <w:rsid w:val="00F04CE5"/>
    <w:rsid w:val="00F05ECE"/>
    <w:rsid w:val="00F07773"/>
    <w:rsid w:val="00F111D2"/>
    <w:rsid w:val="00F114B0"/>
    <w:rsid w:val="00F11B3C"/>
    <w:rsid w:val="00F12D5F"/>
    <w:rsid w:val="00F12FCD"/>
    <w:rsid w:val="00F1371A"/>
    <w:rsid w:val="00F15B10"/>
    <w:rsid w:val="00F162A4"/>
    <w:rsid w:val="00F1780C"/>
    <w:rsid w:val="00F20029"/>
    <w:rsid w:val="00F202F8"/>
    <w:rsid w:val="00F20B39"/>
    <w:rsid w:val="00F22C13"/>
    <w:rsid w:val="00F23623"/>
    <w:rsid w:val="00F25BEB"/>
    <w:rsid w:val="00F27FD1"/>
    <w:rsid w:val="00F30A4E"/>
    <w:rsid w:val="00F32905"/>
    <w:rsid w:val="00F335C8"/>
    <w:rsid w:val="00F34472"/>
    <w:rsid w:val="00F345EE"/>
    <w:rsid w:val="00F34ABD"/>
    <w:rsid w:val="00F34C27"/>
    <w:rsid w:val="00F34E0E"/>
    <w:rsid w:val="00F377FF"/>
    <w:rsid w:val="00F40A4E"/>
    <w:rsid w:val="00F40EDD"/>
    <w:rsid w:val="00F425BA"/>
    <w:rsid w:val="00F43153"/>
    <w:rsid w:val="00F43965"/>
    <w:rsid w:val="00F4410E"/>
    <w:rsid w:val="00F441FD"/>
    <w:rsid w:val="00F449BC"/>
    <w:rsid w:val="00F45100"/>
    <w:rsid w:val="00F46484"/>
    <w:rsid w:val="00F500D2"/>
    <w:rsid w:val="00F50E48"/>
    <w:rsid w:val="00F5111A"/>
    <w:rsid w:val="00F52077"/>
    <w:rsid w:val="00F520AB"/>
    <w:rsid w:val="00F54562"/>
    <w:rsid w:val="00F54A26"/>
    <w:rsid w:val="00F54C20"/>
    <w:rsid w:val="00F55783"/>
    <w:rsid w:val="00F55F61"/>
    <w:rsid w:val="00F56BB4"/>
    <w:rsid w:val="00F57429"/>
    <w:rsid w:val="00F57698"/>
    <w:rsid w:val="00F577BD"/>
    <w:rsid w:val="00F57F97"/>
    <w:rsid w:val="00F6071B"/>
    <w:rsid w:val="00F60BEE"/>
    <w:rsid w:val="00F65871"/>
    <w:rsid w:val="00F65F86"/>
    <w:rsid w:val="00F67409"/>
    <w:rsid w:val="00F67492"/>
    <w:rsid w:val="00F67787"/>
    <w:rsid w:val="00F677FF"/>
    <w:rsid w:val="00F67B5C"/>
    <w:rsid w:val="00F7328E"/>
    <w:rsid w:val="00F743F8"/>
    <w:rsid w:val="00F744FC"/>
    <w:rsid w:val="00F75280"/>
    <w:rsid w:val="00F75B07"/>
    <w:rsid w:val="00F7759A"/>
    <w:rsid w:val="00F81A63"/>
    <w:rsid w:val="00F82616"/>
    <w:rsid w:val="00F856B4"/>
    <w:rsid w:val="00F879FB"/>
    <w:rsid w:val="00F902AA"/>
    <w:rsid w:val="00F932D0"/>
    <w:rsid w:val="00F93782"/>
    <w:rsid w:val="00F9387A"/>
    <w:rsid w:val="00F942C8"/>
    <w:rsid w:val="00F94EF2"/>
    <w:rsid w:val="00F951A1"/>
    <w:rsid w:val="00F95FE4"/>
    <w:rsid w:val="00F965A5"/>
    <w:rsid w:val="00F979A2"/>
    <w:rsid w:val="00F97A1E"/>
    <w:rsid w:val="00F97E7F"/>
    <w:rsid w:val="00FA08F4"/>
    <w:rsid w:val="00FA18A2"/>
    <w:rsid w:val="00FA21C6"/>
    <w:rsid w:val="00FA251A"/>
    <w:rsid w:val="00FA3D1C"/>
    <w:rsid w:val="00FA4FEC"/>
    <w:rsid w:val="00FA6766"/>
    <w:rsid w:val="00FA6C6B"/>
    <w:rsid w:val="00FA70C3"/>
    <w:rsid w:val="00FA71CD"/>
    <w:rsid w:val="00FA7498"/>
    <w:rsid w:val="00FB0117"/>
    <w:rsid w:val="00FB033A"/>
    <w:rsid w:val="00FB1325"/>
    <w:rsid w:val="00FB176C"/>
    <w:rsid w:val="00FB1FA9"/>
    <w:rsid w:val="00FB226F"/>
    <w:rsid w:val="00FB2E52"/>
    <w:rsid w:val="00FB3028"/>
    <w:rsid w:val="00FB3938"/>
    <w:rsid w:val="00FB486F"/>
    <w:rsid w:val="00FB5C7E"/>
    <w:rsid w:val="00FB6970"/>
    <w:rsid w:val="00FB7168"/>
    <w:rsid w:val="00FB7C3E"/>
    <w:rsid w:val="00FB7F85"/>
    <w:rsid w:val="00FC0178"/>
    <w:rsid w:val="00FC0D25"/>
    <w:rsid w:val="00FC1363"/>
    <w:rsid w:val="00FC1424"/>
    <w:rsid w:val="00FC1F0B"/>
    <w:rsid w:val="00FC23DB"/>
    <w:rsid w:val="00FC52DA"/>
    <w:rsid w:val="00FC565C"/>
    <w:rsid w:val="00FC6ED1"/>
    <w:rsid w:val="00FC7C1E"/>
    <w:rsid w:val="00FD25CB"/>
    <w:rsid w:val="00FD3208"/>
    <w:rsid w:val="00FD3B6B"/>
    <w:rsid w:val="00FD5AB9"/>
    <w:rsid w:val="00FD6258"/>
    <w:rsid w:val="00FD78C3"/>
    <w:rsid w:val="00FE0AFA"/>
    <w:rsid w:val="00FE2509"/>
    <w:rsid w:val="00FE2D36"/>
    <w:rsid w:val="00FE301E"/>
    <w:rsid w:val="00FE51EE"/>
    <w:rsid w:val="00FE534F"/>
    <w:rsid w:val="00FE5DF4"/>
    <w:rsid w:val="00FF0B17"/>
    <w:rsid w:val="00FF153B"/>
    <w:rsid w:val="00FF3C24"/>
    <w:rsid w:val="00FF4404"/>
    <w:rsid w:val="00FF5645"/>
    <w:rsid w:val="00FF5A8B"/>
    <w:rsid w:val="00FF5C8D"/>
    <w:rsid w:val="00FF6810"/>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0DE82"/>
  <w14:defaultImageDpi w14:val="300"/>
  <w15:docId w15:val="{BBB010AC-687A-C049-A930-C54AC7AB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19"/>
    <w:rPr>
      <w:rFonts w:ascii="Palatino Linotype" w:eastAsia="Times New Roman" w:hAnsi="Palatino Linotype" w:cs="Times New Roman"/>
    </w:rPr>
  </w:style>
  <w:style w:type="paragraph" w:styleId="Heading1">
    <w:name w:val="heading 1"/>
    <w:basedOn w:val="Normal"/>
    <w:next w:val="Normal"/>
    <w:link w:val="Heading1Char"/>
    <w:autoRedefine/>
    <w:uiPriority w:val="9"/>
    <w:qFormat/>
    <w:rsid w:val="002651DF"/>
    <w:pPr>
      <w:keepLines/>
      <w:spacing w:before="480"/>
      <w:jc w:val="center"/>
      <w:outlineLvl w:val="0"/>
    </w:pPr>
    <w:rPr>
      <w:rFonts w:asciiTheme="majorHAnsi" w:eastAsiaTheme="majorEastAsia" w:hAnsiTheme="majorHAnsi" w:cstheme="majorBidi"/>
      <w:b/>
      <w:bCs/>
      <w:sz w:val="72"/>
      <w:szCs w:val="72"/>
    </w:rPr>
  </w:style>
  <w:style w:type="paragraph" w:styleId="Heading2">
    <w:name w:val="heading 2"/>
    <w:basedOn w:val="Normal"/>
    <w:link w:val="Heading2Char"/>
    <w:uiPriority w:val="9"/>
    <w:qFormat/>
    <w:rsid w:val="002C3F03"/>
    <w:pPr>
      <w:spacing w:before="100" w:beforeAutospacing="1" w:after="480"/>
      <w:outlineLvl w:val="1"/>
    </w:pPr>
    <w:rPr>
      <w:rFonts w:ascii="Constantia" w:hAnsi="Constantia"/>
      <w:b/>
      <w:bCs/>
      <w:sz w:val="56"/>
      <w:szCs w:val="56"/>
    </w:rPr>
  </w:style>
  <w:style w:type="paragraph" w:styleId="Heading3">
    <w:name w:val="heading 3"/>
    <w:basedOn w:val="Normal"/>
    <w:link w:val="Heading3Char"/>
    <w:autoRedefine/>
    <w:uiPriority w:val="9"/>
    <w:qFormat/>
    <w:rsid w:val="00D1493A"/>
    <w:pPr>
      <w:widowControl w:val="0"/>
      <w:shd w:val="clear" w:color="auto" w:fill="F2F2F2" w:themeFill="background1" w:themeFillShade="F2"/>
      <w:spacing w:before="720" w:after="120"/>
      <w:outlineLvl w:val="2"/>
    </w:pPr>
    <w:rPr>
      <w:b/>
      <w:bCs/>
      <w:color w:val="404040" w:themeColor="text1" w:themeTint="BF"/>
      <w:sz w:val="32"/>
      <w:szCs w:val="32"/>
    </w:rPr>
  </w:style>
  <w:style w:type="paragraph" w:styleId="Heading4">
    <w:name w:val="heading 4"/>
    <w:basedOn w:val="Normal"/>
    <w:link w:val="Heading4Char"/>
    <w:uiPriority w:val="9"/>
    <w:qFormat/>
    <w:rsid w:val="00E436C3"/>
    <w:pPr>
      <w:suppressAutoHyphens/>
      <w:autoSpaceDE w:val="0"/>
      <w:autoSpaceDN w:val="0"/>
      <w:adjustRightInd w:val="0"/>
      <w:spacing w:before="600" w:after="120"/>
      <w:textAlignment w:val="center"/>
      <w:outlineLvl w:val="3"/>
    </w:pPr>
    <w:rPr>
      <w:rFonts w:ascii="Arial Nova Cond" w:hAnsi="Arial Nova Cond" w:cs="Minion Pro"/>
      <w:color w:val="000000" w:themeColor="text1"/>
      <w:w w:val="105"/>
      <w:sz w:val="28"/>
      <w:szCs w:val="28"/>
    </w:rPr>
  </w:style>
  <w:style w:type="paragraph" w:styleId="Heading5">
    <w:name w:val="heading 5"/>
    <w:basedOn w:val="Heading6"/>
    <w:link w:val="Heading5Char"/>
    <w:uiPriority w:val="9"/>
    <w:qFormat/>
    <w:rsid w:val="007278A0"/>
    <w:pPr>
      <w:spacing w:before="600"/>
      <w:jc w:val="center"/>
      <w:outlineLvl w:val="4"/>
    </w:pPr>
    <w:rPr>
      <w:color w:val="auto"/>
      <w:spacing w:val="0"/>
    </w:rPr>
  </w:style>
  <w:style w:type="paragraph" w:styleId="Heading6">
    <w:name w:val="heading 6"/>
    <w:basedOn w:val="Normal"/>
    <w:link w:val="Heading6Char"/>
    <w:uiPriority w:val="9"/>
    <w:qFormat/>
    <w:rsid w:val="00AB1A5E"/>
    <w:pPr>
      <w:spacing w:before="480" w:after="120"/>
      <w:outlineLvl w:val="5"/>
    </w:pPr>
    <w:rPr>
      <w:rFonts w:ascii="Arial Nova Cond" w:hAnsi="Arial Nova Cond" w:cs="Adobe Arabic"/>
      <w:color w:val="76923C" w:themeColor="accent3" w:themeShade="BF"/>
      <w:spacing w:val="26"/>
      <w:sz w:val="22"/>
      <w:szCs w:val="22"/>
    </w:rPr>
  </w:style>
  <w:style w:type="paragraph" w:styleId="Heading7">
    <w:name w:val="heading 7"/>
    <w:basedOn w:val="Heading4"/>
    <w:next w:val="Normal"/>
    <w:link w:val="Heading7Char"/>
    <w:uiPriority w:val="9"/>
    <w:unhideWhenUsed/>
    <w:qFormat/>
    <w:rsid w:val="00182EB5"/>
    <w:pPr>
      <w:outlineLvl w:val="6"/>
    </w:pPr>
    <w:rPr>
      <w:rFonts w:ascii="Avenir Next LT Pro Demi" w:hAnsi="Avenir Next LT Pro Demi"/>
      <w:b/>
      <w:bCs/>
      <w:sz w:val="22"/>
      <w:szCs w:val="22"/>
    </w:rPr>
  </w:style>
  <w:style w:type="paragraph" w:styleId="Heading8">
    <w:name w:val="heading 8"/>
    <w:basedOn w:val="Normal"/>
    <w:next w:val="Normal"/>
    <w:link w:val="Heading8Char"/>
    <w:uiPriority w:val="9"/>
    <w:unhideWhenUsed/>
    <w:qFormat/>
    <w:rsid w:val="003429FE"/>
    <w:pPr>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77A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DF"/>
    <w:rPr>
      <w:rFonts w:asciiTheme="majorHAnsi" w:eastAsiaTheme="majorEastAsia" w:hAnsiTheme="majorHAnsi" w:cstheme="majorBidi"/>
      <w:b/>
      <w:bCs/>
      <w:sz w:val="72"/>
      <w:szCs w:val="72"/>
    </w:rPr>
  </w:style>
  <w:style w:type="character" w:customStyle="1" w:styleId="Heading2Char">
    <w:name w:val="Heading 2 Char"/>
    <w:basedOn w:val="DefaultParagraphFont"/>
    <w:link w:val="Heading2"/>
    <w:uiPriority w:val="9"/>
    <w:rsid w:val="002C3F03"/>
    <w:rPr>
      <w:rFonts w:ascii="Constantia" w:hAnsi="Constantia"/>
      <w:b/>
      <w:bCs/>
      <w:sz w:val="56"/>
      <w:szCs w:val="56"/>
    </w:rPr>
  </w:style>
  <w:style w:type="character" w:customStyle="1" w:styleId="Heading3Char">
    <w:name w:val="Heading 3 Char"/>
    <w:basedOn w:val="DefaultParagraphFont"/>
    <w:link w:val="Heading3"/>
    <w:uiPriority w:val="9"/>
    <w:rsid w:val="00D1493A"/>
    <w:rPr>
      <w:rFonts w:ascii="Palatino Linotype" w:eastAsia="Times New Roman" w:hAnsi="Palatino Linotype" w:cs="Times New Roman"/>
      <w:b/>
      <w:bCs/>
      <w:color w:val="404040" w:themeColor="text1" w:themeTint="BF"/>
      <w:sz w:val="32"/>
      <w:szCs w:val="32"/>
      <w:shd w:val="clear" w:color="auto" w:fill="F2F2F2" w:themeFill="background1" w:themeFillShade="F2"/>
    </w:rPr>
  </w:style>
  <w:style w:type="character" w:customStyle="1" w:styleId="Heading4Char">
    <w:name w:val="Heading 4 Char"/>
    <w:basedOn w:val="DefaultParagraphFont"/>
    <w:link w:val="Heading4"/>
    <w:uiPriority w:val="9"/>
    <w:rsid w:val="00E436C3"/>
    <w:rPr>
      <w:rFonts w:ascii="Arial Nova Cond" w:eastAsia="Times New Roman" w:hAnsi="Arial Nova Cond" w:cs="Minion Pro"/>
      <w:color w:val="000000" w:themeColor="text1"/>
      <w:w w:val="105"/>
      <w:sz w:val="28"/>
      <w:szCs w:val="28"/>
    </w:rPr>
  </w:style>
  <w:style w:type="character" w:customStyle="1" w:styleId="Heading5Char">
    <w:name w:val="Heading 5 Char"/>
    <w:basedOn w:val="DefaultParagraphFont"/>
    <w:link w:val="Heading5"/>
    <w:uiPriority w:val="9"/>
    <w:rsid w:val="007278A0"/>
    <w:rPr>
      <w:rFonts w:ascii="Arial Nova" w:eastAsia="Times New Roman" w:hAnsi="Arial Nova" w:cs="Adobe Arabic"/>
      <w:sz w:val="22"/>
      <w:szCs w:val="22"/>
    </w:rPr>
  </w:style>
  <w:style w:type="character" w:customStyle="1" w:styleId="Heading6Char">
    <w:name w:val="Heading 6 Char"/>
    <w:basedOn w:val="DefaultParagraphFont"/>
    <w:link w:val="Heading6"/>
    <w:uiPriority w:val="9"/>
    <w:rsid w:val="00AB1A5E"/>
    <w:rPr>
      <w:rFonts w:ascii="Arial Nova Cond" w:eastAsia="Times New Roman" w:hAnsi="Arial Nova Cond" w:cs="Adobe Arabic"/>
      <w:color w:val="76923C" w:themeColor="accent3" w:themeShade="BF"/>
      <w:spacing w:val="26"/>
      <w:sz w:val="22"/>
      <w:szCs w:val="22"/>
    </w:rPr>
  </w:style>
  <w:style w:type="paragraph" w:styleId="NormalWeb">
    <w:name w:val="Normal (Web)"/>
    <w:basedOn w:val="Normal"/>
    <w:uiPriority w:val="99"/>
    <w:unhideWhenUsed/>
    <w:rsid w:val="003D097A"/>
    <w:pPr>
      <w:spacing w:before="100" w:beforeAutospacing="1" w:after="100" w:afterAutospacing="1"/>
    </w:pPr>
    <w:rPr>
      <w:rFonts w:ascii="Times New Roman" w:hAnsi="Times New Roman"/>
      <w:szCs w:val="20"/>
    </w:rPr>
  </w:style>
  <w:style w:type="character" w:customStyle="1" w:styleId="apple-tab-span">
    <w:name w:val="apple-tab-span"/>
    <w:basedOn w:val="DefaultParagraphFont"/>
    <w:rsid w:val="003D097A"/>
    <w:rPr>
      <w:rFonts w:ascii="Palatino Linotype" w:hAnsi="Palatino Linotype"/>
      <w:sz w:val="24"/>
    </w:rPr>
  </w:style>
  <w:style w:type="character" w:styleId="Hyperlink">
    <w:name w:val="Hyperlink"/>
    <w:uiPriority w:val="99"/>
    <w:unhideWhenUsed/>
    <w:rsid w:val="00B81E53"/>
    <w:rPr>
      <w:rFonts w:ascii="Palatino Linotype" w:hAnsi="Palatino Linotype"/>
      <w:color w:val="000000" w:themeColor="text1"/>
      <w:sz w:val="20"/>
      <w:szCs w:val="18"/>
    </w:rPr>
  </w:style>
  <w:style w:type="character" w:styleId="FollowedHyperlink">
    <w:name w:val="FollowedHyperlink"/>
    <w:basedOn w:val="DefaultParagraphFont"/>
    <w:uiPriority w:val="99"/>
    <w:semiHidden/>
    <w:unhideWhenUsed/>
    <w:rsid w:val="003D097A"/>
    <w:rPr>
      <w:rFonts w:ascii="Palatino Linotype" w:hAnsi="Palatino Linotype"/>
      <w:color w:val="800080"/>
      <w:sz w:val="24"/>
      <w:u w:val="single"/>
    </w:rPr>
  </w:style>
  <w:style w:type="table" w:styleId="TableGrid">
    <w:name w:val="Table Grid"/>
    <w:basedOn w:val="TableNormal"/>
    <w:uiPriority w:val="59"/>
    <w:rsid w:val="003D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D097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D097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D024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D024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024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024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FF153B"/>
    <w:pPr>
      <w:tabs>
        <w:tab w:val="center" w:pos="4320"/>
        <w:tab w:val="right" w:pos="8640"/>
      </w:tabs>
    </w:pPr>
    <w:rPr>
      <w:rFonts w:ascii="Avenir Next Condensed" w:hAnsi="Avenir Next Condensed"/>
    </w:rPr>
  </w:style>
  <w:style w:type="character" w:customStyle="1" w:styleId="FooterChar">
    <w:name w:val="Footer Char"/>
    <w:basedOn w:val="DefaultParagraphFont"/>
    <w:link w:val="Footer"/>
    <w:uiPriority w:val="99"/>
    <w:rsid w:val="00FF153B"/>
    <w:rPr>
      <w:rFonts w:ascii="Avenir Next Condensed" w:hAnsi="Avenir Next Condensed"/>
      <w:sz w:val="24"/>
    </w:rPr>
  </w:style>
  <w:style w:type="character" w:styleId="PageNumber">
    <w:name w:val="page number"/>
    <w:basedOn w:val="DefaultParagraphFont"/>
    <w:uiPriority w:val="99"/>
    <w:semiHidden/>
    <w:unhideWhenUsed/>
    <w:rsid w:val="00D02497"/>
    <w:rPr>
      <w:rFonts w:ascii="Palatino Linotype" w:hAnsi="Palatino Linotype"/>
      <w:sz w:val="24"/>
    </w:rPr>
  </w:style>
  <w:style w:type="paragraph" w:styleId="ListParagraph">
    <w:name w:val="List Paragraph"/>
    <w:basedOn w:val="Normal"/>
    <w:uiPriority w:val="34"/>
    <w:qFormat/>
    <w:rsid w:val="00B65610"/>
    <w:pPr>
      <w:numPr>
        <w:numId w:val="68"/>
      </w:numPr>
    </w:pPr>
    <w:rPr>
      <w:bCs/>
    </w:rPr>
  </w:style>
  <w:style w:type="paragraph" w:styleId="TOC1">
    <w:name w:val="toc 1"/>
    <w:basedOn w:val="Normal"/>
    <w:next w:val="Normal"/>
    <w:autoRedefine/>
    <w:uiPriority w:val="39"/>
    <w:unhideWhenUsed/>
    <w:rsid w:val="00F67409"/>
    <w:pPr>
      <w:tabs>
        <w:tab w:val="right" w:leader="dot" w:pos="10214"/>
      </w:tabs>
      <w:spacing w:before="600" w:after="120"/>
    </w:pPr>
    <w:rPr>
      <w:rFonts w:asciiTheme="minorHAnsi" w:hAnsiTheme="minorHAnsi"/>
      <w:b/>
      <w:bCs/>
      <w:caps/>
      <w:noProof/>
      <w:color w:val="000000" w:themeColor="text1"/>
      <w:sz w:val="40"/>
      <w:szCs w:val="40"/>
    </w:rPr>
  </w:style>
  <w:style w:type="paragraph" w:styleId="TOC2">
    <w:name w:val="toc 2"/>
    <w:basedOn w:val="Normal"/>
    <w:next w:val="Normal"/>
    <w:autoRedefine/>
    <w:uiPriority w:val="39"/>
    <w:unhideWhenUsed/>
    <w:rsid w:val="007C431E"/>
    <w:pPr>
      <w:tabs>
        <w:tab w:val="right" w:leader="dot" w:pos="10214"/>
      </w:tabs>
      <w:spacing w:before="240"/>
      <w:ind w:left="245"/>
    </w:pPr>
    <w:rPr>
      <w:rFonts w:ascii="Arial Nova Cond" w:hAnsi="Arial Nova Cond"/>
      <w:b/>
      <w:bCs/>
      <w:smallCaps/>
      <w:noProof/>
      <w:color w:val="000000" w:themeColor="text1"/>
      <w:sz w:val="28"/>
      <w:szCs w:val="26"/>
    </w:rPr>
  </w:style>
  <w:style w:type="paragraph" w:styleId="TOC3">
    <w:name w:val="toc 3"/>
    <w:basedOn w:val="Normal"/>
    <w:next w:val="Normal"/>
    <w:autoRedefine/>
    <w:uiPriority w:val="39"/>
    <w:unhideWhenUsed/>
    <w:rsid w:val="002C56CD"/>
    <w:pPr>
      <w:tabs>
        <w:tab w:val="right" w:leader="dot" w:pos="10214"/>
      </w:tabs>
      <w:ind w:left="720"/>
    </w:pPr>
    <w:rPr>
      <w:noProof/>
      <w:szCs w:val="20"/>
    </w:rPr>
  </w:style>
  <w:style w:type="paragraph" w:styleId="TOC4">
    <w:name w:val="toc 4"/>
    <w:basedOn w:val="Normal"/>
    <w:next w:val="Normal"/>
    <w:autoRedefine/>
    <w:uiPriority w:val="39"/>
    <w:unhideWhenUsed/>
    <w:rsid w:val="007628B9"/>
    <w:pPr>
      <w:tabs>
        <w:tab w:val="right" w:leader="dot" w:pos="10214"/>
      </w:tabs>
      <w:ind w:left="1440" w:right="864"/>
    </w:pPr>
    <w:rPr>
      <w:iCs/>
      <w:noProof/>
      <w:sz w:val="22"/>
      <w:szCs w:val="18"/>
    </w:rPr>
  </w:style>
  <w:style w:type="paragraph" w:styleId="TOC5">
    <w:name w:val="toc 5"/>
    <w:basedOn w:val="Normal"/>
    <w:next w:val="Normal"/>
    <w:autoRedefine/>
    <w:uiPriority w:val="39"/>
    <w:unhideWhenUsed/>
    <w:rsid w:val="007628B9"/>
    <w:pPr>
      <w:tabs>
        <w:tab w:val="right" w:leader="dot" w:pos="10214"/>
      </w:tabs>
      <w:ind w:left="1728"/>
    </w:pPr>
    <w:rPr>
      <w:rFonts w:asciiTheme="minorHAnsi" w:hAnsiTheme="minorHAnsi"/>
      <w:noProof/>
      <w:sz w:val="21"/>
      <w:szCs w:val="18"/>
    </w:rPr>
  </w:style>
  <w:style w:type="paragraph" w:styleId="TOC6">
    <w:name w:val="toc 6"/>
    <w:basedOn w:val="Normal"/>
    <w:next w:val="Normal"/>
    <w:autoRedefine/>
    <w:uiPriority w:val="39"/>
    <w:unhideWhenUsed/>
    <w:rsid w:val="008C09AC"/>
    <w:pPr>
      <w:ind w:left="1200"/>
    </w:pPr>
    <w:rPr>
      <w:rFonts w:asciiTheme="minorHAnsi" w:hAnsiTheme="minorHAnsi"/>
      <w:sz w:val="18"/>
      <w:szCs w:val="18"/>
    </w:rPr>
  </w:style>
  <w:style w:type="paragraph" w:styleId="TOC7">
    <w:name w:val="toc 7"/>
    <w:basedOn w:val="Normal"/>
    <w:next w:val="Normal"/>
    <w:autoRedefine/>
    <w:uiPriority w:val="39"/>
    <w:unhideWhenUsed/>
    <w:rsid w:val="007628B9"/>
    <w:pPr>
      <w:ind w:left="2160"/>
    </w:pPr>
    <w:rPr>
      <w:rFonts w:asciiTheme="minorHAnsi" w:hAnsiTheme="minorHAnsi"/>
      <w:sz w:val="20"/>
      <w:szCs w:val="18"/>
    </w:rPr>
  </w:style>
  <w:style w:type="paragraph" w:styleId="TOC8">
    <w:name w:val="toc 8"/>
    <w:basedOn w:val="Normal"/>
    <w:next w:val="Normal"/>
    <w:autoRedefine/>
    <w:uiPriority w:val="39"/>
    <w:unhideWhenUsed/>
    <w:rsid w:val="00E46067"/>
    <w:pPr>
      <w:ind w:left="1680"/>
    </w:pPr>
    <w:rPr>
      <w:rFonts w:asciiTheme="minorHAnsi" w:hAnsiTheme="minorHAnsi"/>
      <w:sz w:val="18"/>
      <w:szCs w:val="18"/>
    </w:rPr>
  </w:style>
  <w:style w:type="paragraph" w:styleId="TOC9">
    <w:name w:val="toc 9"/>
    <w:basedOn w:val="Normal"/>
    <w:next w:val="Normal"/>
    <w:autoRedefine/>
    <w:uiPriority w:val="39"/>
    <w:unhideWhenUsed/>
    <w:rsid w:val="00E46067"/>
    <w:pPr>
      <w:ind w:left="1920"/>
    </w:pPr>
    <w:rPr>
      <w:rFonts w:asciiTheme="minorHAnsi" w:hAnsiTheme="minorHAnsi"/>
      <w:sz w:val="18"/>
      <w:szCs w:val="18"/>
    </w:rPr>
  </w:style>
  <w:style w:type="table" w:styleId="ColorfulList">
    <w:name w:val="Colorful List"/>
    <w:basedOn w:val="TableNormal"/>
    <w:uiPriority w:val="72"/>
    <w:rsid w:val="001A5D0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A5D0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2">
    <w:name w:val="Light Shading Accent 2"/>
    <w:basedOn w:val="TableNormal"/>
    <w:uiPriority w:val="60"/>
    <w:rsid w:val="001A5D0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A5D0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A5D0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A5D0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A5D0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IntenseReference">
    <w:name w:val="Intense Reference"/>
    <w:basedOn w:val="DefaultParagraphFont"/>
    <w:uiPriority w:val="32"/>
    <w:qFormat/>
    <w:rsid w:val="00702C10"/>
    <w:rPr>
      <w:rFonts w:ascii="Palatino Linotype" w:hAnsi="Palatino Linotype"/>
      <w:b/>
      <w:bCs/>
      <w:smallCaps/>
      <w:color w:val="C0504D" w:themeColor="accent2"/>
      <w:spacing w:val="5"/>
      <w:sz w:val="24"/>
      <w:u w:val="single"/>
    </w:rPr>
  </w:style>
  <w:style w:type="paragraph" w:styleId="NoSpacing">
    <w:name w:val="No Spacing"/>
    <w:uiPriority w:val="1"/>
    <w:qFormat/>
    <w:rsid w:val="004E3307"/>
    <w:rPr>
      <w:rFonts w:ascii="Constantia" w:hAnsi="Constantia" w:cs="Courier New"/>
      <w:sz w:val="28"/>
    </w:rPr>
  </w:style>
  <w:style w:type="character" w:styleId="SubtleReference">
    <w:name w:val="Subtle Reference"/>
    <w:basedOn w:val="DefaultParagraphFont"/>
    <w:uiPriority w:val="31"/>
    <w:qFormat/>
    <w:rsid w:val="002F4793"/>
    <w:rPr>
      <w:rFonts w:ascii="Palatino Linotype" w:hAnsi="Palatino Linotype"/>
      <w:smallCaps/>
      <w:color w:val="C0504D" w:themeColor="accent2"/>
      <w:sz w:val="24"/>
      <w:u w:val="single"/>
    </w:rPr>
  </w:style>
  <w:style w:type="character" w:customStyle="1" w:styleId="Heading7Char">
    <w:name w:val="Heading 7 Char"/>
    <w:basedOn w:val="DefaultParagraphFont"/>
    <w:link w:val="Heading7"/>
    <w:uiPriority w:val="9"/>
    <w:rsid w:val="00182EB5"/>
    <w:rPr>
      <w:rFonts w:ascii="Avenir Next LT Pro Demi" w:hAnsi="Avenir Next LT Pro Demi" w:cs="Minion Pro"/>
      <w:b/>
      <w:bCs/>
      <w:color w:val="000000" w:themeColor="text1"/>
      <w:w w:val="105"/>
      <w:sz w:val="22"/>
      <w:szCs w:val="22"/>
    </w:rPr>
  </w:style>
  <w:style w:type="table" w:styleId="MediumList1-Accent1">
    <w:name w:val="Medium List 1 Accent 1"/>
    <w:basedOn w:val="TableNormal"/>
    <w:uiPriority w:val="65"/>
    <w:rsid w:val="00FA74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DocumentMap">
    <w:name w:val="Document Map"/>
    <w:basedOn w:val="Normal"/>
    <w:link w:val="DocumentMapChar"/>
    <w:uiPriority w:val="99"/>
    <w:semiHidden/>
    <w:unhideWhenUsed/>
    <w:rsid w:val="003D196F"/>
    <w:rPr>
      <w:rFonts w:ascii="Lucida Grande" w:hAnsi="Lucida Grande" w:cs="Lucida Grande"/>
    </w:rPr>
  </w:style>
  <w:style w:type="character" w:customStyle="1" w:styleId="DocumentMapChar">
    <w:name w:val="Document Map Char"/>
    <w:basedOn w:val="DefaultParagraphFont"/>
    <w:link w:val="DocumentMap"/>
    <w:uiPriority w:val="99"/>
    <w:semiHidden/>
    <w:rsid w:val="003D196F"/>
    <w:rPr>
      <w:rFonts w:ascii="Lucida Grande" w:hAnsi="Lucida Grande" w:cs="Lucida Grande"/>
      <w:sz w:val="24"/>
    </w:rPr>
  </w:style>
  <w:style w:type="character" w:customStyle="1" w:styleId="Heading8Char">
    <w:name w:val="Heading 8 Char"/>
    <w:basedOn w:val="DefaultParagraphFont"/>
    <w:link w:val="Heading8"/>
    <w:uiPriority w:val="9"/>
    <w:rsid w:val="003429FE"/>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85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264"/>
    <w:rPr>
      <w:rFonts w:ascii="Lucida Grande" w:hAnsi="Lucida Grande" w:cs="Lucida Grande"/>
      <w:sz w:val="18"/>
      <w:szCs w:val="18"/>
    </w:rPr>
  </w:style>
  <w:style w:type="table" w:styleId="MediumList1-Accent3">
    <w:name w:val="Medium List 1 Accent 3"/>
    <w:basedOn w:val="TableNormal"/>
    <w:uiPriority w:val="65"/>
    <w:rsid w:val="009176B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List-Accent3">
    <w:name w:val="Light List Accent 3"/>
    <w:basedOn w:val="TableNormal"/>
    <w:uiPriority w:val="61"/>
    <w:rsid w:val="00EE62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D175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3">
    <w:name w:val="Medium Shading 1 Accent 3"/>
    <w:basedOn w:val="TableNormal"/>
    <w:uiPriority w:val="63"/>
    <w:rsid w:val="00595D3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700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1">
    <w:name w:val="Medium Shading 1 Accent 1"/>
    <w:basedOn w:val="TableNormal"/>
    <w:uiPriority w:val="63"/>
    <w:rsid w:val="004638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638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4638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6">
    <w:name w:val="Light Grid Accent 6"/>
    <w:basedOn w:val="TableNormal"/>
    <w:uiPriority w:val="62"/>
    <w:rsid w:val="001256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List-Accent4">
    <w:name w:val="Colorful List Accent 4"/>
    <w:basedOn w:val="TableNormal"/>
    <w:uiPriority w:val="72"/>
    <w:rsid w:val="00DA333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Shading1-Accent6">
    <w:name w:val="Medium Shading 1 Accent 6"/>
    <w:basedOn w:val="TableNormal"/>
    <w:uiPriority w:val="63"/>
    <w:rsid w:val="007433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NoParagraphStyle">
    <w:name w:val="[No Paragraph Style]"/>
    <w:rsid w:val="000D2FD1"/>
    <w:pPr>
      <w:widowControl w:val="0"/>
      <w:autoSpaceDE w:val="0"/>
      <w:autoSpaceDN w:val="0"/>
      <w:adjustRightInd w:val="0"/>
      <w:spacing w:line="288" w:lineRule="auto"/>
      <w:textAlignment w:val="center"/>
    </w:pPr>
    <w:rPr>
      <w:rFonts w:ascii="PalatinoLinotype-Bold" w:hAnsi="PalatinoLinotype-Bold" w:cs="Times New Roman"/>
      <w:color w:val="000000"/>
    </w:rPr>
  </w:style>
  <w:style w:type="paragraph" w:customStyle="1" w:styleId="docparagraphdoc">
    <w:name w:val="doc paragraph (doc)"/>
    <w:basedOn w:val="Normal"/>
    <w:uiPriority w:val="99"/>
    <w:rsid w:val="002F6C20"/>
    <w:pPr>
      <w:suppressAutoHyphens/>
      <w:autoSpaceDE w:val="0"/>
      <w:autoSpaceDN w:val="0"/>
      <w:adjustRightInd w:val="0"/>
      <w:spacing w:before="120" w:after="240" w:line="300" w:lineRule="atLeast"/>
      <w:textAlignment w:val="center"/>
    </w:pPr>
    <w:rPr>
      <w:rFonts w:cs="Palatino Linotype"/>
      <w:color w:val="000000"/>
    </w:rPr>
  </w:style>
  <w:style w:type="paragraph" w:customStyle="1" w:styleId="tabletextdoc">
    <w:name w:val="table text (doc)"/>
    <w:basedOn w:val="docparagraphdoc"/>
    <w:uiPriority w:val="99"/>
    <w:rsid w:val="004B38E8"/>
    <w:pPr>
      <w:framePr w:hSpace="180" w:wrap="around" w:vAnchor="text" w:hAnchor="page" w:x="1045" w:y="252"/>
      <w:spacing w:before="0" w:after="0"/>
    </w:pPr>
    <w:rPr>
      <w:color w:val="000000" w:themeColor="text1"/>
      <w:sz w:val="22"/>
    </w:rPr>
  </w:style>
  <w:style w:type="paragraph" w:customStyle="1" w:styleId="References">
    <w:name w:val="References"/>
    <w:basedOn w:val="Normal"/>
    <w:autoRedefine/>
    <w:qFormat/>
    <w:rsid w:val="0076411F"/>
    <w:pPr>
      <w:widowControl w:val="0"/>
      <w:snapToGrid w:val="0"/>
      <w:spacing w:after="180"/>
      <w:ind w:left="720" w:hanging="720"/>
    </w:pPr>
    <w:rPr>
      <w:rFonts w:eastAsiaTheme="minorEastAsia" w:cs="Times New Roman (Body CS)"/>
      <w:color w:val="000000" w:themeColor="text1"/>
      <w:w w:val="97"/>
      <w:sz w:val="22"/>
      <w:szCs w:val="22"/>
    </w:rPr>
  </w:style>
  <w:style w:type="paragraph" w:styleId="Header">
    <w:name w:val="header"/>
    <w:basedOn w:val="Normal"/>
    <w:link w:val="HeaderChar"/>
    <w:uiPriority w:val="99"/>
    <w:unhideWhenUsed/>
    <w:rsid w:val="00D9454A"/>
    <w:pPr>
      <w:tabs>
        <w:tab w:val="center" w:pos="4680"/>
        <w:tab w:val="right" w:pos="9360"/>
      </w:tabs>
      <w:jc w:val="right"/>
    </w:pPr>
    <w:rPr>
      <w:rFonts w:ascii="Avenir Next Condensed" w:hAnsi="Avenir Next Condensed"/>
      <w:color w:val="595959" w:themeColor="text1" w:themeTint="A6"/>
    </w:rPr>
  </w:style>
  <w:style w:type="character" w:customStyle="1" w:styleId="HeaderChar">
    <w:name w:val="Header Char"/>
    <w:basedOn w:val="DefaultParagraphFont"/>
    <w:link w:val="Header"/>
    <w:uiPriority w:val="99"/>
    <w:rsid w:val="00D9454A"/>
    <w:rPr>
      <w:rFonts w:ascii="Avenir Next Condensed" w:hAnsi="Avenir Next Condensed"/>
      <w:color w:val="595959" w:themeColor="text1" w:themeTint="A6"/>
      <w:sz w:val="24"/>
    </w:rPr>
  </w:style>
  <w:style w:type="paragraph" w:customStyle="1" w:styleId="TableTitle">
    <w:name w:val="Table Title"/>
    <w:basedOn w:val="docparagraphdoc"/>
    <w:qFormat/>
    <w:rsid w:val="00AF0E1D"/>
    <w:rPr>
      <w:bCs/>
    </w:rPr>
  </w:style>
  <w:style w:type="table" w:customStyle="1" w:styleId="GridTable1Light1">
    <w:name w:val="Grid Table 1 Light1"/>
    <w:basedOn w:val="TableNormal"/>
    <w:uiPriority w:val="99"/>
    <w:rsid w:val="002C3F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99"/>
    <w:rsid w:val="002801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6E3494"/>
    <w:rPr>
      <w:rFonts w:ascii="Palatino Linotype" w:hAnsi="Palatino Linotype"/>
      <w:sz w:val="20"/>
    </w:rPr>
    <w:tblPr/>
    <w:tcPr>
      <w:shd w:val="clear" w:color="auto" w:fill="auto"/>
    </w:tcPr>
  </w:style>
  <w:style w:type="table" w:customStyle="1" w:styleId="PlainTable51">
    <w:name w:val="Plain Table 51"/>
    <w:basedOn w:val="TableNormal"/>
    <w:uiPriority w:val="99"/>
    <w:rsid w:val="00DC18E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99"/>
    <w:rsid w:val="00DC18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99"/>
    <w:rsid w:val="00B256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listnumbereddoc">
    <w:name w:val="doc list numbered (doc)"/>
    <w:basedOn w:val="ListParagraph"/>
    <w:uiPriority w:val="99"/>
    <w:rsid w:val="009C411C"/>
  </w:style>
  <w:style w:type="paragraph" w:customStyle="1" w:styleId="docheading3doc">
    <w:name w:val="doc heading 3 (doc)"/>
    <w:basedOn w:val="NoParagraphStyle"/>
    <w:uiPriority w:val="99"/>
    <w:rsid w:val="00B1458B"/>
    <w:pPr>
      <w:widowControl/>
      <w:suppressAutoHyphens/>
      <w:spacing w:before="270"/>
    </w:pPr>
    <w:rPr>
      <w:rFonts w:ascii="Minion Pro" w:hAnsi="Minion Pro" w:cs="Minion Pro"/>
      <w:b/>
      <w:bCs/>
      <w:smallCaps/>
      <w:w w:val="105"/>
      <w:sz w:val="25"/>
      <w:szCs w:val="25"/>
    </w:rPr>
  </w:style>
  <w:style w:type="character" w:customStyle="1" w:styleId="UnresolvedMention1">
    <w:name w:val="Unresolved Mention1"/>
    <w:basedOn w:val="DefaultParagraphFont"/>
    <w:uiPriority w:val="99"/>
    <w:semiHidden/>
    <w:unhideWhenUsed/>
    <w:rsid w:val="008836C0"/>
    <w:rPr>
      <w:rFonts w:ascii="Palatino Linotype" w:hAnsi="Palatino Linotype"/>
      <w:color w:val="605E5C"/>
      <w:sz w:val="24"/>
      <w:shd w:val="clear" w:color="auto" w:fill="E1DFDD"/>
    </w:rPr>
  </w:style>
  <w:style w:type="numbering" w:customStyle="1" w:styleId="CurrentList1">
    <w:name w:val="Current List1"/>
    <w:uiPriority w:val="99"/>
    <w:rsid w:val="002071EF"/>
    <w:pPr>
      <w:numPr>
        <w:numId w:val="11"/>
      </w:numPr>
    </w:pPr>
  </w:style>
  <w:style w:type="character" w:styleId="BookTitle">
    <w:name w:val="Book Title"/>
    <w:basedOn w:val="DefaultParagraphFont"/>
    <w:uiPriority w:val="33"/>
    <w:qFormat/>
    <w:rsid w:val="006E649B"/>
    <w:rPr>
      <w:rFonts w:ascii="Palatino Linotype" w:hAnsi="Palatino Linotype"/>
      <w:b/>
      <w:bCs/>
      <w:i/>
      <w:iCs/>
      <w:spacing w:val="5"/>
      <w:sz w:val="96"/>
      <w:szCs w:val="96"/>
    </w:rPr>
  </w:style>
  <w:style w:type="paragraph" w:customStyle="1" w:styleId="docheading4doc">
    <w:name w:val="doc heading 4 (doc)"/>
    <w:basedOn w:val="Normal"/>
    <w:uiPriority w:val="99"/>
    <w:rsid w:val="00D600B9"/>
    <w:pPr>
      <w:tabs>
        <w:tab w:val="center" w:leader="dot" w:pos="1130"/>
        <w:tab w:val="center" w:leader="dot" w:pos="2261"/>
        <w:tab w:val="center" w:leader="dot" w:pos="3391"/>
      </w:tabs>
      <w:autoSpaceDE w:val="0"/>
      <w:autoSpaceDN w:val="0"/>
      <w:adjustRightInd w:val="0"/>
      <w:spacing w:before="180" w:line="300" w:lineRule="atLeast"/>
      <w:textAlignment w:val="center"/>
    </w:pPr>
    <w:rPr>
      <w:rFonts w:ascii="Minion Pro" w:hAnsi="Minion Pro" w:cs="Minion Pro"/>
      <w:b/>
      <w:bCs/>
      <w:i/>
      <w:iCs/>
      <w:color w:val="EC3A25"/>
      <w:w w:val="106"/>
    </w:rPr>
  </w:style>
  <w:style w:type="character" w:customStyle="1" w:styleId="CharacterStyle1">
    <w:name w:val="Character Style 1"/>
    <w:uiPriority w:val="99"/>
    <w:rsid w:val="008A3CFB"/>
    <w:rPr>
      <w:rFonts w:ascii="Palatino Linotype" w:hAnsi="Palatino Linotype" w:cs="Palatino Linotype"/>
      <w:sz w:val="24"/>
      <w:szCs w:val="24"/>
    </w:rPr>
  </w:style>
  <w:style w:type="numbering" w:customStyle="1" w:styleId="CurrentList2">
    <w:name w:val="Current List2"/>
    <w:uiPriority w:val="99"/>
    <w:rsid w:val="00980A9D"/>
    <w:pPr>
      <w:numPr>
        <w:numId w:val="12"/>
      </w:numPr>
    </w:pPr>
  </w:style>
  <w:style w:type="numbering" w:customStyle="1" w:styleId="CurrentList3">
    <w:name w:val="Current List3"/>
    <w:uiPriority w:val="99"/>
    <w:rsid w:val="00980A9D"/>
    <w:pPr>
      <w:numPr>
        <w:numId w:val="13"/>
      </w:numPr>
    </w:pPr>
  </w:style>
  <w:style w:type="table" w:customStyle="1" w:styleId="TableGridLight1">
    <w:name w:val="Table Grid Light1"/>
    <w:basedOn w:val="TableNormal"/>
    <w:uiPriority w:val="99"/>
    <w:rsid w:val="005D01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B030A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B1008"/>
    <w:rPr>
      <w:rFonts w:ascii="Palatino Linotype" w:hAnsi="Palatino Linotype"/>
      <w:color w:val="808080"/>
      <w:sz w:val="24"/>
    </w:rPr>
  </w:style>
  <w:style w:type="paragraph" w:customStyle="1" w:styleId="Hangingindentwitalics">
    <w:name w:val="Hanging indent w/ italics"/>
    <w:basedOn w:val="Normal"/>
    <w:autoRedefine/>
    <w:qFormat/>
    <w:rsid w:val="00241BCB"/>
    <w:pPr>
      <w:suppressAutoHyphens/>
      <w:autoSpaceDE w:val="0"/>
      <w:autoSpaceDN w:val="0"/>
      <w:adjustRightInd w:val="0"/>
      <w:spacing w:before="90" w:line="300" w:lineRule="atLeast"/>
      <w:ind w:left="2160" w:hanging="2160"/>
      <w:textAlignment w:val="center"/>
    </w:pPr>
    <w:rPr>
      <w:rFonts w:cs="Palatino Linotype"/>
      <w:i/>
      <w:iCs/>
      <w:color w:val="000000"/>
    </w:rPr>
  </w:style>
  <w:style w:type="paragraph" w:customStyle="1" w:styleId="docheading4">
    <w:name w:val="doc heading 4"/>
    <w:basedOn w:val="docheading3doc"/>
    <w:uiPriority w:val="99"/>
    <w:rsid w:val="00FC0178"/>
    <w:pPr>
      <w:spacing w:line="300" w:lineRule="atLeast"/>
    </w:pPr>
    <w:rPr>
      <w:rFonts w:ascii="Palatino Linotype" w:hAnsi="Palatino Linotype" w:cs="Palatino Linotype"/>
      <w:b w:val="0"/>
      <w:bCs w:val="0"/>
      <w:i/>
      <w:iCs/>
      <w:color w:val="FF0000"/>
      <w:sz w:val="24"/>
      <w:szCs w:val="24"/>
    </w:rPr>
  </w:style>
  <w:style w:type="table" w:customStyle="1" w:styleId="PlainTable110">
    <w:name w:val="Plain Table 11"/>
    <w:basedOn w:val="TableNormal"/>
    <w:uiPriority w:val="99"/>
    <w:rsid w:val="00241B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99"/>
    <w:rsid w:val="007873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753C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753C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numbering" w:customStyle="1" w:styleId="CurrentList4">
    <w:name w:val="Current List4"/>
    <w:uiPriority w:val="99"/>
    <w:rsid w:val="00FB7168"/>
    <w:pPr>
      <w:numPr>
        <w:numId w:val="45"/>
      </w:numPr>
    </w:pPr>
  </w:style>
  <w:style w:type="character" w:styleId="UnresolvedMention">
    <w:name w:val="Unresolved Mention"/>
    <w:basedOn w:val="DefaultParagraphFont"/>
    <w:uiPriority w:val="99"/>
    <w:semiHidden/>
    <w:unhideWhenUsed/>
    <w:rsid w:val="004D6402"/>
    <w:rPr>
      <w:rFonts w:ascii="Palatino Linotype" w:hAnsi="Palatino Linotype"/>
      <w:color w:val="605E5C"/>
      <w:sz w:val="24"/>
      <w:shd w:val="clear" w:color="auto" w:fill="E1DFDD"/>
    </w:rPr>
  </w:style>
  <w:style w:type="paragraph" w:customStyle="1" w:styleId="B5A2AD5C2D3B4BEC90252D2A19C47B95">
    <w:name w:val="B5A2AD5C2D3B4BEC90252D2A19C47B95"/>
    <w:rsid w:val="005E761D"/>
    <w:pPr>
      <w:spacing w:after="160" w:line="259" w:lineRule="auto"/>
    </w:pPr>
    <w:rPr>
      <w:sz w:val="22"/>
      <w:szCs w:val="22"/>
      <w:lang w:eastAsia="zh-CN"/>
    </w:rPr>
  </w:style>
  <w:style w:type="numbering" w:customStyle="1" w:styleId="CurrentList5">
    <w:name w:val="Current List5"/>
    <w:uiPriority w:val="99"/>
    <w:rsid w:val="00C71726"/>
    <w:pPr>
      <w:numPr>
        <w:numId w:val="46"/>
      </w:numPr>
    </w:pPr>
  </w:style>
  <w:style w:type="numbering" w:customStyle="1" w:styleId="CurrentList6">
    <w:name w:val="Current List6"/>
    <w:uiPriority w:val="99"/>
    <w:rsid w:val="00283F9C"/>
    <w:pPr>
      <w:numPr>
        <w:numId w:val="47"/>
      </w:numPr>
    </w:pPr>
  </w:style>
  <w:style w:type="numbering" w:customStyle="1" w:styleId="CurrentList7">
    <w:name w:val="Current List7"/>
    <w:uiPriority w:val="99"/>
    <w:rsid w:val="00283F9C"/>
    <w:pPr>
      <w:numPr>
        <w:numId w:val="48"/>
      </w:numPr>
    </w:pPr>
  </w:style>
  <w:style w:type="numbering" w:customStyle="1" w:styleId="CurrentList8">
    <w:name w:val="Current List8"/>
    <w:uiPriority w:val="99"/>
    <w:rsid w:val="00111287"/>
    <w:pPr>
      <w:numPr>
        <w:numId w:val="49"/>
      </w:numPr>
    </w:pPr>
  </w:style>
  <w:style w:type="paragraph" w:styleId="Index1">
    <w:name w:val="index 1"/>
    <w:basedOn w:val="Normal"/>
    <w:next w:val="Normal"/>
    <w:autoRedefine/>
    <w:uiPriority w:val="99"/>
    <w:semiHidden/>
    <w:unhideWhenUsed/>
    <w:rsid w:val="008213CD"/>
    <w:pPr>
      <w:ind w:left="240" w:hanging="240"/>
    </w:pPr>
  </w:style>
  <w:style w:type="paragraph" w:customStyle="1" w:styleId="NormalBold">
    <w:name w:val="Normal + Bold"/>
    <w:basedOn w:val="Normal"/>
    <w:qFormat/>
    <w:rsid w:val="001C49CE"/>
    <w:rPr>
      <w:b/>
      <w:bCs/>
      <w:noProof/>
    </w:rPr>
  </w:style>
  <w:style w:type="paragraph" w:customStyle="1" w:styleId="NormalItalics">
    <w:name w:val="Normal + Italics"/>
    <w:basedOn w:val="Normal"/>
    <w:qFormat/>
    <w:rsid w:val="00C0464D"/>
    <w:pPr>
      <w:spacing w:after="120"/>
    </w:pPr>
    <w:rPr>
      <w:i/>
      <w:iCs/>
    </w:rPr>
  </w:style>
  <w:style w:type="character" w:customStyle="1" w:styleId="apple-converted-space">
    <w:name w:val="apple-converted-space"/>
    <w:basedOn w:val="DefaultParagraphFont"/>
    <w:rsid w:val="00412C20"/>
    <w:rPr>
      <w:rFonts w:ascii="Palatino Linotype" w:hAnsi="Palatino Linotype"/>
      <w:sz w:val="24"/>
    </w:rPr>
  </w:style>
  <w:style w:type="paragraph" w:customStyle="1" w:styleId="NormalPalatino">
    <w:name w:val="Normal Palatino"/>
    <w:basedOn w:val="docparagraphdoc"/>
    <w:qFormat/>
    <w:rsid w:val="00D94B19"/>
  </w:style>
  <w:style w:type="paragraph" w:customStyle="1" w:styleId="NormalList">
    <w:name w:val="Normal List"/>
    <w:basedOn w:val="ListParagraph"/>
    <w:qFormat/>
    <w:rsid w:val="006368AC"/>
    <w:pPr>
      <w:numPr>
        <w:numId w:val="71"/>
      </w:numPr>
      <w:spacing w:before="120" w:after="120"/>
    </w:pPr>
    <w:rPr>
      <w:bCs w:val="0"/>
    </w:rPr>
  </w:style>
  <w:style w:type="numbering" w:customStyle="1" w:styleId="CurrentList9">
    <w:name w:val="Current List9"/>
    <w:uiPriority w:val="99"/>
    <w:rsid w:val="00D31CEC"/>
    <w:pPr>
      <w:numPr>
        <w:numId w:val="61"/>
      </w:numPr>
    </w:pPr>
  </w:style>
  <w:style w:type="numbering" w:customStyle="1" w:styleId="CurrentList10">
    <w:name w:val="Current List10"/>
    <w:uiPriority w:val="99"/>
    <w:rsid w:val="00E8034E"/>
    <w:pPr>
      <w:numPr>
        <w:numId w:val="66"/>
      </w:numPr>
    </w:pPr>
  </w:style>
  <w:style w:type="numbering" w:customStyle="1" w:styleId="CurrentList11">
    <w:name w:val="Current List11"/>
    <w:uiPriority w:val="99"/>
    <w:rsid w:val="00E8034E"/>
    <w:pPr>
      <w:numPr>
        <w:numId w:val="67"/>
      </w:numPr>
    </w:pPr>
  </w:style>
  <w:style w:type="numbering" w:customStyle="1" w:styleId="CurrentList12">
    <w:name w:val="Current List12"/>
    <w:uiPriority w:val="99"/>
    <w:rsid w:val="00E8034E"/>
    <w:pPr>
      <w:numPr>
        <w:numId w:val="69"/>
      </w:numPr>
    </w:pPr>
  </w:style>
  <w:style w:type="numbering" w:customStyle="1" w:styleId="CurrentList13">
    <w:name w:val="Current List13"/>
    <w:uiPriority w:val="99"/>
    <w:rsid w:val="0069417B"/>
    <w:pPr>
      <w:numPr>
        <w:numId w:val="70"/>
      </w:numPr>
    </w:pPr>
  </w:style>
  <w:style w:type="character" w:customStyle="1" w:styleId="Heading9Char">
    <w:name w:val="Heading 9 Char"/>
    <w:basedOn w:val="DefaultParagraphFont"/>
    <w:link w:val="Heading9"/>
    <w:uiPriority w:val="9"/>
    <w:rsid w:val="00077A3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545">
      <w:bodyDiv w:val="1"/>
      <w:marLeft w:val="0"/>
      <w:marRight w:val="0"/>
      <w:marTop w:val="0"/>
      <w:marBottom w:val="0"/>
      <w:divBdr>
        <w:top w:val="none" w:sz="0" w:space="0" w:color="auto"/>
        <w:left w:val="none" w:sz="0" w:space="0" w:color="auto"/>
        <w:bottom w:val="none" w:sz="0" w:space="0" w:color="auto"/>
        <w:right w:val="none" w:sz="0" w:space="0" w:color="auto"/>
      </w:divBdr>
    </w:div>
    <w:div w:id="133570932">
      <w:bodyDiv w:val="1"/>
      <w:marLeft w:val="0"/>
      <w:marRight w:val="0"/>
      <w:marTop w:val="0"/>
      <w:marBottom w:val="0"/>
      <w:divBdr>
        <w:top w:val="none" w:sz="0" w:space="0" w:color="auto"/>
        <w:left w:val="none" w:sz="0" w:space="0" w:color="auto"/>
        <w:bottom w:val="none" w:sz="0" w:space="0" w:color="auto"/>
        <w:right w:val="none" w:sz="0" w:space="0" w:color="auto"/>
      </w:divBdr>
    </w:div>
    <w:div w:id="156266655">
      <w:bodyDiv w:val="1"/>
      <w:marLeft w:val="0"/>
      <w:marRight w:val="0"/>
      <w:marTop w:val="0"/>
      <w:marBottom w:val="0"/>
      <w:divBdr>
        <w:top w:val="none" w:sz="0" w:space="0" w:color="auto"/>
        <w:left w:val="none" w:sz="0" w:space="0" w:color="auto"/>
        <w:bottom w:val="none" w:sz="0" w:space="0" w:color="auto"/>
        <w:right w:val="none" w:sz="0" w:space="0" w:color="auto"/>
      </w:divBdr>
    </w:div>
    <w:div w:id="219440746">
      <w:bodyDiv w:val="1"/>
      <w:marLeft w:val="0"/>
      <w:marRight w:val="0"/>
      <w:marTop w:val="0"/>
      <w:marBottom w:val="0"/>
      <w:divBdr>
        <w:top w:val="none" w:sz="0" w:space="0" w:color="auto"/>
        <w:left w:val="none" w:sz="0" w:space="0" w:color="auto"/>
        <w:bottom w:val="none" w:sz="0" w:space="0" w:color="auto"/>
        <w:right w:val="none" w:sz="0" w:space="0" w:color="auto"/>
      </w:divBdr>
    </w:div>
    <w:div w:id="263462703">
      <w:bodyDiv w:val="1"/>
      <w:marLeft w:val="0"/>
      <w:marRight w:val="0"/>
      <w:marTop w:val="0"/>
      <w:marBottom w:val="0"/>
      <w:divBdr>
        <w:top w:val="none" w:sz="0" w:space="0" w:color="auto"/>
        <w:left w:val="none" w:sz="0" w:space="0" w:color="auto"/>
        <w:bottom w:val="none" w:sz="0" w:space="0" w:color="auto"/>
        <w:right w:val="none" w:sz="0" w:space="0" w:color="auto"/>
      </w:divBdr>
    </w:div>
    <w:div w:id="487089520">
      <w:bodyDiv w:val="1"/>
      <w:marLeft w:val="0"/>
      <w:marRight w:val="0"/>
      <w:marTop w:val="0"/>
      <w:marBottom w:val="0"/>
      <w:divBdr>
        <w:top w:val="none" w:sz="0" w:space="0" w:color="auto"/>
        <w:left w:val="none" w:sz="0" w:space="0" w:color="auto"/>
        <w:bottom w:val="none" w:sz="0" w:space="0" w:color="auto"/>
        <w:right w:val="none" w:sz="0" w:space="0" w:color="auto"/>
      </w:divBdr>
      <w:divsChild>
        <w:div w:id="900794813">
          <w:marLeft w:val="0"/>
          <w:marRight w:val="0"/>
          <w:marTop w:val="0"/>
          <w:marBottom w:val="0"/>
          <w:divBdr>
            <w:top w:val="none" w:sz="0" w:space="0" w:color="auto"/>
            <w:left w:val="none" w:sz="0" w:space="0" w:color="auto"/>
            <w:bottom w:val="none" w:sz="0" w:space="0" w:color="auto"/>
            <w:right w:val="none" w:sz="0" w:space="0" w:color="auto"/>
          </w:divBdr>
          <w:divsChild>
            <w:div w:id="957443928">
              <w:marLeft w:val="0"/>
              <w:marRight w:val="0"/>
              <w:marTop w:val="0"/>
              <w:marBottom w:val="0"/>
              <w:divBdr>
                <w:top w:val="none" w:sz="0" w:space="0" w:color="auto"/>
                <w:left w:val="none" w:sz="0" w:space="0" w:color="auto"/>
                <w:bottom w:val="none" w:sz="0" w:space="0" w:color="auto"/>
                <w:right w:val="none" w:sz="0" w:space="0" w:color="auto"/>
              </w:divBdr>
              <w:divsChild>
                <w:div w:id="6203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5425">
      <w:bodyDiv w:val="1"/>
      <w:marLeft w:val="0"/>
      <w:marRight w:val="0"/>
      <w:marTop w:val="0"/>
      <w:marBottom w:val="0"/>
      <w:divBdr>
        <w:top w:val="none" w:sz="0" w:space="0" w:color="auto"/>
        <w:left w:val="none" w:sz="0" w:space="0" w:color="auto"/>
        <w:bottom w:val="none" w:sz="0" w:space="0" w:color="auto"/>
        <w:right w:val="none" w:sz="0" w:space="0" w:color="auto"/>
      </w:divBdr>
    </w:div>
    <w:div w:id="690454332">
      <w:bodyDiv w:val="1"/>
      <w:marLeft w:val="0"/>
      <w:marRight w:val="0"/>
      <w:marTop w:val="0"/>
      <w:marBottom w:val="0"/>
      <w:divBdr>
        <w:top w:val="none" w:sz="0" w:space="0" w:color="auto"/>
        <w:left w:val="none" w:sz="0" w:space="0" w:color="auto"/>
        <w:bottom w:val="none" w:sz="0" w:space="0" w:color="auto"/>
        <w:right w:val="none" w:sz="0" w:space="0" w:color="auto"/>
      </w:divBdr>
    </w:div>
    <w:div w:id="740832107">
      <w:bodyDiv w:val="1"/>
      <w:marLeft w:val="0"/>
      <w:marRight w:val="0"/>
      <w:marTop w:val="0"/>
      <w:marBottom w:val="0"/>
      <w:divBdr>
        <w:top w:val="none" w:sz="0" w:space="0" w:color="auto"/>
        <w:left w:val="none" w:sz="0" w:space="0" w:color="auto"/>
        <w:bottom w:val="none" w:sz="0" w:space="0" w:color="auto"/>
        <w:right w:val="none" w:sz="0" w:space="0" w:color="auto"/>
      </w:divBdr>
    </w:div>
    <w:div w:id="886450632">
      <w:bodyDiv w:val="1"/>
      <w:marLeft w:val="0"/>
      <w:marRight w:val="0"/>
      <w:marTop w:val="0"/>
      <w:marBottom w:val="0"/>
      <w:divBdr>
        <w:top w:val="none" w:sz="0" w:space="0" w:color="auto"/>
        <w:left w:val="none" w:sz="0" w:space="0" w:color="auto"/>
        <w:bottom w:val="none" w:sz="0" w:space="0" w:color="auto"/>
        <w:right w:val="none" w:sz="0" w:space="0" w:color="auto"/>
      </w:divBdr>
    </w:div>
    <w:div w:id="940255994">
      <w:bodyDiv w:val="1"/>
      <w:marLeft w:val="0"/>
      <w:marRight w:val="0"/>
      <w:marTop w:val="0"/>
      <w:marBottom w:val="0"/>
      <w:divBdr>
        <w:top w:val="none" w:sz="0" w:space="0" w:color="auto"/>
        <w:left w:val="none" w:sz="0" w:space="0" w:color="auto"/>
        <w:bottom w:val="none" w:sz="0" w:space="0" w:color="auto"/>
        <w:right w:val="none" w:sz="0" w:space="0" w:color="auto"/>
      </w:divBdr>
    </w:div>
    <w:div w:id="998264298">
      <w:bodyDiv w:val="1"/>
      <w:marLeft w:val="0"/>
      <w:marRight w:val="0"/>
      <w:marTop w:val="0"/>
      <w:marBottom w:val="0"/>
      <w:divBdr>
        <w:top w:val="none" w:sz="0" w:space="0" w:color="auto"/>
        <w:left w:val="none" w:sz="0" w:space="0" w:color="auto"/>
        <w:bottom w:val="none" w:sz="0" w:space="0" w:color="auto"/>
        <w:right w:val="none" w:sz="0" w:space="0" w:color="auto"/>
      </w:divBdr>
    </w:div>
    <w:div w:id="1151870717">
      <w:bodyDiv w:val="1"/>
      <w:marLeft w:val="0"/>
      <w:marRight w:val="0"/>
      <w:marTop w:val="0"/>
      <w:marBottom w:val="0"/>
      <w:divBdr>
        <w:top w:val="none" w:sz="0" w:space="0" w:color="auto"/>
        <w:left w:val="none" w:sz="0" w:space="0" w:color="auto"/>
        <w:bottom w:val="none" w:sz="0" w:space="0" w:color="auto"/>
        <w:right w:val="none" w:sz="0" w:space="0" w:color="auto"/>
      </w:divBdr>
    </w:div>
    <w:div w:id="1288896942">
      <w:bodyDiv w:val="1"/>
      <w:marLeft w:val="0"/>
      <w:marRight w:val="0"/>
      <w:marTop w:val="0"/>
      <w:marBottom w:val="0"/>
      <w:divBdr>
        <w:top w:val="none" w:sz="0" w:space="0" w:color="auto"/>
        <w:left w:val="none" w:sz="0" w:space="0" w:color="auto"/>
        <w:bottom w:val="none" w:sz="0" w:space="0" w:color="auto"/>
        <w:right w:val="none" w:sz="0" w:space="0" w:color="auto"/>
      </w:divBdr>
    </w:div>
    <w:div w:id="1358118235">
      <w:bodyDiv w:val="1"/>
      <w:marLeft w:val="0"/>
      <w:marRight w:val="0"/>
      <w:marTop w:val="0"/>
      <w:marBottom w:val="0"/>
      <w:divBdr>
        <w:top w:val="none" w:sz="0" w:space="0" w:color="auto"/>
        <w:left w:val="none" w:sz="0" w:space="0" w:color="auto"/>
        <w:bottom w:val="none" w:sz="0" w:space="0" w:color="auto"/>
        <w:right w:val="none" w:sz="0" w:space="0" w:color="auto"/>
      </w:divBdr>
    </w:div>
    <w:div w:id="1377391313">
      <w:bodyDiv w:val="1"/>
      <w:marLeft w:val="0"/>
      <w:marRight w:val="0"/>
      <w:marTop w:val="0"/>
      <w:marBottom w:val="0"/>
      <w:divBdr>
        <w:top w:val="none" w:sz="0" w:space="0" w:color="auto"/>
        <w:left w:val="none" w:sz="0" w:space="0" w:color="auto"/>
        <w:bottom w:val="none" w:sz="0" w:space="0" w:color="auto"/>
        <w:right w:val="none" w:sz="0" w:space="0" w:color="auto"/>
      </w:divBdr>
    </w:div>
    <w:div w:id="1540819499">
      <w:bodyDiv w:val="1"/>
      <w:marLeft w:val="0"/>
      <w:marRight w:val="0"/>
      <w:marTop w:val="0"/>
      <w:marBottom w:val="0"/>
      <w:divBdr>
        <w:top w:val="none" w:sz="0" w:space="0" w:color="auto"/>
        <w:left w:val="none" w:sz="0" w:space="0" w:color="auto"/>
        <w:bottom w:val="none" w:sz="0" w:space="0" w:color="auto"/>
        <w:right w:val="none" w:sz="0" w:space="0" w:color="auto"/>
      </w:divBdr>
    </w:div>
    <w:div w:id="1849900896">
      <w:bodyDiv w:val="1"/>
      <w:marLeft w:val="0"/>
      <w:marRight w:val="0"/>
      <w:marTop w:val="0"/>
      <w:marBottom w:val="0"/>
      <w:divBdr>
        <w:top w:val="none" w:sz="0" w:space="0" w:color="auto"/>
        <w:left w:val="none" w:sz="0" w:space="0" w:color="auto"/>
        <w:bottom w:val="none" w:sz="0" w:space="0" w:color="auto"/>
        <w:right w:val="none" w:sz="0" w:space="0" w:color="auto"/>
      </w:divBdr>
      <w:divsChild>
        <w:div w:id="295767321">
          <w:marLeft w:val="-30"/>
          <w:marRight w:val="0"/>
          <w:marTop w:val="0"/>
          <w:marBottom w:val="0"/>
          <w:divBdr>
            <w:top w:val="none" w:sz="0" w:space="0" w:color="auto"/>
            <w:left w:val="none" w:sz="0" w:space="0" w:color="auto"/>
            <w:bottom w:val="none" w:sz="0" w:space="0" w:color="auto"/>
            <w:right w:val="none" w:sz="0" w:space="0" w:color="auto"/>
          </w:divBdr>
        </w:div>
        <w:div w:id="1916746173">
          <w:marLeft w:val="15"/>
          <w:marRight w:val="0"/>
          <w:marTop w:val="0"/>
          <w:marBottom w:val="0"/>
          <w:divBdr>
            <w:top w:val="none" w:sz="0" w:space="0" w:color="auto"/>
            <w:left w:val="none" w:sz="0" w:space="0" w:color="auto"/>
            <w:bottom w:val="none" w:sz="0" w:space="0" w:color="auto"/>
            <w:right w:val="none" w:sz="0" w:space="0" w:color="auto"/>
          </w:divBdr>
        </w:div>
      </w:divsChild>
    </w:div>
    <w:div w:id="1886527181">
      <w:bodyDiv w:val="1"/>
      <w:marLeft w:val="0"/>
      <w:marRight w:val="0"/>
      <w:marTop w:val="0"/>
      <w:marBottom w:val="0"/>
      <w:divBdr>
        <w:top w:val="none" w:sz="0" w:space="0" w:color="auto"/>
        <w:left w:val="none" w:sz="0" w:space="0" w:color="auto"/>
        <w:bottom w:val="none" w:sz="0" w:space="0" w:color="auto"/>
        <w:right w:val="none" w:sz="0" w:space="0" w:color="auto"/>
      </w:divBdr>
      <w:divsChild>
        <w:div w:id="1959141955">
          <w:marLeft w:val="0"/>
          <w:marRight w:val="0"/>
          <w:marTop w:val="0"/>
          <w:marBottom w:val="0"/>
          <w:divBdr>
            <w:top w:val="none" w:sz="0" w:space="0" w:color="auto"/>
            <w:left w:val="none" w:sz="0" w:space="0" w:color="auto"/>
            <w:bottom w:val="none" w:sz="0" w:space="0" w:color="auto"/>
            <w:right w:val="none" w:sz="0" w:space="0" w:color="auto"/>
          </w:divBdr>
          <w:divsChild>
            <w:div w:id="2049065474">
              <w:marLeft w:val="0"/>
              <w:marRight w:val="0"/>
              <w:marTop w:val="0"/>
              <w:marBottom w:val="0"/>
              <w:divBdr>
                <w:top w:val="none" w:sz="0" w:space="0" w:color="auto"/>
                <w:left w:val="none" w:sz="0" w:space="0" w:color="auto"/>
                <w:bottom w:val="none" w:sz="0" w:space="0" w:color="auto"/>
                <w:right w:val="none" w:sz="0" w:space="0" w:color="auto"/>
              </w:divBdr>
              <w:divsChild>
                <w:div w:id="7120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psnet.org/edcenter/resources/commonnames/Pages/default.aspx" TargetMode="External"/><Relationship Id="rId21" Type="http://schemas.openxmlformats.org/officeDocument/2006/relationships/hyperlink" Target="https://keydifferences.com/difference-between-basic-and-applied-research.html" TargetMode="External"/><Relationship Id="rId42" Type="http://schemas.openxmlformats.org/officeDocument/2006/relationships/header" Target="header16.xml"/><Relationship Id="rId63" Type="http://schemas.openxmlformats.org/officeDocument/2006/relationships/hyperlink" Target="https://www.icme.org/icmje-recommendations.pdf" TargetMode="External"/><Relationship Id="rId84" Type="http://schemas.openxmlformats.org/officeDocument/2006/relationships/header" Target="header26.xml"/><Relationship Id="rId138" Type="http://schemas.openxmlformats.org/officeDocument/2006/relationships/hyperlink" Target="https://wssa.net/wssa/weed/weed-identification/" TargetMode="External"/><Relationship Id="rId159" Type="http://schemas.openxmlformats.org/officeDocument/2006/relationships/footer" Target="footer31.xml"/><Relationship Id="rId170" Type="http://schemas.openxmlformats.org/officeDocument/2006/relationships/header" Target="header36.xml"/><Relationship Id="rId107" Type="http://schemas.openxmlformats.org/officeDocument/2006/relationships/footer" Target="footer26.xml"/><Relationship Id="rId11" Type="http://schemas.openxmlformats.org/officeDocument/2006/relationships/footer" Target="footer2.xml"/><Relationship Id="rId32" Type="http://schemas.openxmlformats.org/officeDocument/2006/relationships/header" Target="header10.xml"/><Relationship Id="rId53" Type="http://schemas.openxmlformats.org/officeDocument/2006/relationships/hyperlink" Target="https://doi.org/10.21273/HORTSCI13952-19" TargetMode="External"/><Relationship Id="rId74" Type="http://schemas.openxmlformats.org/officeDocument/2006/relationships/header" Target="header22.xml"/><Relationship Id="rId128" Type="http://schemas.openxmlformats.org/officeDocument/2006/relationships/hyperlink" Target="https://www.apsnet.org/edcenter/resources/commonnames/Pages/default.aspx" TargetMode="External"/><Relationship Id="rId149" Type="http://schemas.openxmlformats.org/officeDocument/2006/relationships/hyperlink" Target="https://soilseries.sc.egov.usda.gov" TargetMode="External"/><Relationship Id="rId5" Type="http://schemas.openxmlformats.org/officeDocument/2006/relationships/footnotes" Target="footnotes.xml"/><Relationship Id="rId95" Type="http://schemas.openxmlformats.org/officeDocument/2006/relationships/hyperlink" Target="https://www.congressgov/bill/115th-congress/house-bill/2/text" TargetMode="External"/><Relationship Id="rId160" Type="http://schemas.openxmlformats.org/officeDocument/2006/relationships/footer" Target="footer32.xml"/><Relationship Id="rId22" Type="http://schemas.openxmlformats.org/officeDocument/2006/relationships/header" Target="header7.xml"/><Relationship Id="rId43" Type="http://schemas.openxmlformats.org/officeDocument/2006/relationships/footer" Target="footer13.xml"/><Relationship Id="rId64" Type="http://schemas.openxmlformats.org/officeDocument/2006/relationships/hyperlink" Target="https://doi.org/10.21273/JASHS03747-16" TargetMode="External"/><Relationship Id="rId118" Type="http://schemas.openxmlformats.org/officeDocument/2006/relationships/hyperlink" Target="https://nt.ars-grin.gov/fungaldatabases/" TargetMode="External"/><Relationship Id="rId139" Type="http://schemas.openxmlformats.org/officeDocument/2006/relationships/hyperlink" Target="https://www.apsnet.org/edcenter/resources/commonnames/Pages/default.aspx" TargetMode="External"/><Relationship Id="rId85" Type="http://schemas.openxmlformats.org/officeDocument/2006/relationships/header" Target="header27.xml"/><Relationship Id="rId150" Type="http://schemas.openxmlformats.org/officeDocument/2006/relationships/footer" Target="footer28.xml"/><Relationship Id="rId171" Type="http://schemas.openxmlformats.org/officeDocument/2006/relationships/footer" Target="footer37.xml"/><Relationship Id="rId12" Type="http://schemas.openxmlformats.org/officeDocument/2006/relationships/hyperlink" Target="http://www.ashs.org" TargetMode="External"/><Relationship Id="rId33" Type="http://schemas.openxmlformats.org/officeDocument/2006/relationships/footer" Target="footer10.xml"/><Relationship Id="rId108" Type="http://schemas.openxmlformats.org/officeDocument/2006/relationships/header" Target="header28.xml"/><Relationship Id="rId129" Type="http://schemas.openxmlformats.org/officeDocument/2006/relationships/hyperlink" Target="https://www.apsnet.org/edcenter/resources/commonnames/Pages/default.aspx" TargetMode="External"/><Relationship Id="rId54" Type="http://schemas.openxmlformats.org/officeDocument/2006/relationships/hyperlink" Target="https://docs.agi32.com/AGi32/Content/adding_calculation_points/PPFD_Concepts.htm" TargetMode="External"/><Relationship Id="rId75" Type="http://schemas.openxmlformats.org/officeDocument/2006/relationships/header" Target="header23.xml"/><Relationship Id="rId96" Type="http://schemas.openxmlformats.org/officeDocument/2006/relationships/hyperlink" Target="https://doi.org/10.21273/JASHS05083-21" TargetMode="External"/><Relationship Id="rId140" Type="http://schemas.openxmlformats.org/officeDocument/2006/relationships/hyperlink" Target="https://www.iczn.org/the-code/the-code-online/" TargetMode="External"/><Relationship Id="rId161" Type="http://schemas.openxmlformats.org/officeDocument/2006/relationships/header" Target="header32.xml"/><Relationship Id="rId6" Type="http://schemas.openxmlformats.org/officeDocument/2006/relationships/endnotes" Target="endnotes.xml"/><Relationship Id="rId23" Type="http://schemas.openxmlformats.org/officeDocument/2006/relationships/footer" Target="footer6.xml"/><Relationship Id="rId28" Type="http://schemas.openxmlformats.org/officeDocument/2006/relationships/header" Target="header8.xml"/><Relationship Id="rId49" Type="http://schemas.openxmlformats.org/officeDocument/2006/relationships/hyperlink" Target="https://www.controlledenvironments.org/wp-content/uploads/sites/6/2017/05/Greenhouse-Guidelines.pdf" TargetMode="External"/><Relationship Id="rId114" Type="http://schemas.openxmlformats.org/officeDocument/2006/relationships/hyperlink" Target="https://agrochemicals.iupac.org" TargetMode="External"/><Relationship Id="rId119" Type="http://schemas.openxmlformats.org/officeDocument/2006/relationships/hyperlink" Target="https://www.apsnet.org/edcenter/resources/commonnames/Pages/default.aspx" TargetMode="External"/><Relationship Id="rId44" Type="http://schemas.openxmlformats.org/officeDocument/2006/relationships/header" Target="header17.xml"/><Relationship Id="rId60" Type="http://schemas.openxmlformats.org/officeDocument/2006/relationships/footer" Target="footer15.xml"/><Relationship Id="rId65" Type="http://schemas.openxmlformats.org/officeDocument/2006/relationships/hyperlink" Target="https://doi.org/10.21273/HORTSCI13952-19" TargetMode="External"/><Relationship Id="rId81" Type="http://schemas.openxmlformats.org/officeDocument/2006/relationships/hyperlink" Target="https://doi.org/10.2307/2683400" TargetMode="External"/><Relationship Id="rId86" Type="http://schemas.openxmlformats.org/officeDocument/2006/relationships/footer" Target="footer23.xml"/><Relationship Id="rId130" Type="http://schemas.openxmlformats.org/officeDocument/2006/relationships/hyperlink" Target="https://nt.ars-grin.gov/fungaldatabases/" TargetMode="External"/><Relationship Id="rId135" Type="http://schemas.openxmlformats.org/officeDocument/2006/relationships/hyperlink" Target="https://npgsweb.ars-grin.gob/gringlobal/taxon/taxonomysimple.aspx" TargetMode="External"/><Relationship Id="rId151" Type="http://schemas.openxmlformats.org/officeDocument/2006/relationships/footer" Target="footer29.xml"/><Relationship Id="rId156" Type="http://schemas.openxmlformats.org/officeDocument/2006/relationships/hyperlink" Target="https://www.niso.org/publications/ansiniso-z3929-2005-r2010" TargetMode="External"/><Relationship Id="rId177" Type="http://schemas.openxmlformats.org/officeDocument/2006/relationships/footer" Target="footer40.xml"/><Relationship Id="rId172" Type="http://schemas.openxmlformats.org/officeDocument/2006/relationships/hyperlink" Target="http://www.ndsuresearchfoundation.org/" TargetMode="Externa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3.xml"/><Relationship Id="rId109" Type="http://schemas.openxmlformats.org/officeDocument/2006/relationships/header" Target="header29.xml"/><Relationship Id="rId34" Type="http://schemas.openxmlformats.org/officeDocument/2006/relationships/header" Target="header11.xml"/><Relationship Id="rId50" Type="http://schemas.openxmlformats.org/officeDocument/2006/relationships/hyperlink" Target="https://www.controlledenvironments.org/minimum-guidelines-for-measuring-and-reporting-environmental-parameters-for-experiments-on-plants-in-growth-rooms-and-chambers/" TargetMode="External"/><Relationship Id="rId55" Type="http://schemas.openxmlformats.org/officeDocument/2006/relationships/hyperlink" Target="https://www.niso.org/publications/ansiniso-z3929-2005-r2010" TargetMode="External"/><Relationship Id="rId76" Type="http://schemas.openxmlformats.org/officeDocument/2006/relationships/footer" Target="footer19.xml"/><Relationship Id="rId97" Type="http://schemas.openxmlformats.org/officeDocument/2006/relationships/hyperlink" Target="https://doi.org/10.21273/HORTTECH04024-18" TargetMode="External"/><Relationship Id="rId104" Type="http://schemas.openxmlformats.org/officeDocument/2006/relationships/footer" Target="footer25.xml"/><Relationship Id="rId120" Type="http://schemas.openxmlformats.org/officeDocument/2006/relationships/hyperlink" Target="https://talk.ictvonline.org" TargetMode="External"/><Relationship Id="rId125" Type="http://schemas.openxmlformats.org/officeDocument/2006/relationships/hyperlink" Target="https://soilseries.sc.egov.usda.gov/osdname.aspx" TargetMode="External"/><Relationship Id="rId141" Type="http://schemas.openxmlformats.org/officeDocument/2006/relationships/hyperlink" Target="https://talk.ictvonline.org/taxonomy/" TargetMode="External"/><Relationship Id="rId146" Type="http://schemas.openxmlformats.org/officeDocument/2006/relationships/hyperlink" Target="https://www.microbiologyresearch.org/docserver/fulltext/ijsem/69/1A/S1_ijsem000778" TargetMode="External"/><Relationship Id="rId167" Type="http://schemas.openxmlformats.org/officeDocument/2006/relationships/header" Target="header34.xml"/><Relationship Id="rId7" Type="http://schemas.openxmlformats.org/officeDocument/2006/relationships/header" Target="header1.xml"/><Relationship Id="rId71" Type="http://schemas.openxmlformats.org/officeDocument/2006/relationships/header" Target="header21.xml"/><Relationship Id="rId92" Type="http://schemas.openxmlformats.org/officeDocument/2006/relationships/hyperlink" Target="https://doi.org/10.1007/978-1-4939-0446-4_17" TargetMode="External"/><Relationship Id="rId162" Type="http://schemas.openxmlformats.org/officeDocument/2006/relationships/hyperlink" Target="http://www.icmje.org/recommendations/" TargetMode="External"/><Relationship Id="rId2" Type="http://schemas.openxmlformats.org/officeDocument/2006/relationships/styles" Target="styles.xml"/><Relationship Id="rId29" Type="http://schemas.openxmlformats.org/officeDocument/2006/relationships/hyperlink" Target="https://www.epa.gov/pesticide-registration/prn-97-5-use-common-names-active-ingredients-pesticide-labeling" TargetMode="External"/><Relationship Id="rId24" Type="http://schemas.openxmlformats.org/officeDocument/2006/relationships/footer" Target="footer7.xml"/><Relationship Id="rId40" Type="http://schemas.openxmlformats.org/officeDocument/2006/relationships/header" Target="header14.xml"/><Relationship Id="rId45" Type="http://schemas.openxmlformats.org/officeDocument/2006/relationships/hyperlink" Target="https://commonchemistry.cas.org/" TargetMode="External"/><Relationship Id="rId66" Type="http://schemas.openxmlformats.org/officeDocument/2006/relationships/hyperlink" Target="https://doi.org/10.1016/j.ijnurstu.2014.09.006" TargetMode="External"/><Relationship Id="rId87" Type="http://schemas.openxmlformats.org/officeDocument/2006/relationships/hyperlink" Target="https://doi.org/10.21273/JASHS.138.2.142" TargetMode="External"/><Relationship Id="rId110" Type="http://schemas.openxmlformats.org/officeDocument/2006/relationships/footer" Target="footer27.xml"/><Relationship Id="rId115" Type="http://schemas.openxmlformats.org/officeDocument/2006/relationships/hyperlink" Target="https://pesticidecompendium.bcpc.org/index.html" TargetMode="External"/><Relationship Id="rId131" Type="http://schemas.openxmlformats.org/officeDocument/2006/relationships/hyperlink" Target="https://www.apsnet.org/edcenter/resources/commonnames/Pages/default.aspx" TargetMode="External"/><Relationship Id="rId136" Type="http://schemas.openxmlformats.org/officeDocument/2006/relationships/hyperlink" Target="https://plants.usda.gov/home" TargetMode="External"/><Relationship Id="rId157" Type="http://schemas.openxmlformats.org/officeDocument/2006/relationships/hyperlink" Target="https://www.nist.gov/pml/weights-and-measures/metric-conversion-software" TargetMode="External"/><Relationship Id="rId178" Type="http://schemas.openxmlformats.org/officeDocument/2006/relationships/fontTable" Target="fontTable.xml"/><Relationship Id="rId61" Type="http://schemas.openxmlformats.org/officeDocument/2006/relationships/hyperlink" Target="https://doi.org/10.2903/j.efsa.2014.3908" TargetMode="External"/><Relationship Id="rId82" Type="http://schemas.openxmlformats.org/officeDocument/2006/relationships/hyperlink" Target="https://doi.org/10.2307/2683401" TargetMode="External"/><Relationship Id="rId152" Type="http://schemas.openxmlformats.org/officeDocument/2006/relationships/header" Target="header30.xml"/><Relationship Id="rId173" Type="http://schemas.openxmlformats.org/officeDocument/2006/relationships/hyperlink" Target="https://doi.org/10.21273/HORTSCI15793-21" TargetMode="External"/><Relationship Id="rId19" Type="http://schemas.openxmlformats.org/officeDocument/2006/relationships/hyperlink" Target="https://ashs.org/page/AboutPubs" TargetMode="External"/><Relationship Id="rId14" Type="http://schemas.openxmlformats.org/officeDocument/2006/relationships/footer" Target="footer3.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yperlink" Target="https://www.controlledenvironments.org/guidelines-for-measuring-and-reporting-environmental-parameters-in-growth-chambers/" TargetMode="External"/><Relationship Id="rId77" Type="http://schemas.openxmlformats.org/officeDocument/2006/relationships/footer" Target="footer20.xml"/><Relationship Id="rId100" Type="http://schemas.openxmlformats.org/officeDocument/2006/relationships/hyperlink" Target="https://www.joe.org/joe/2006april/rb7.php" TargetMode="External"/><Relationship Id="rId105" Type="http://schemas.openxmlformats.org/officeDocument/2006/relationships/hyperlink" Target="https://www.issn.org/services/online-services/access-to-the-ltwa/?lettre=a" TargetMode="External"/><Relationship Id="rId126" Type="http://schemas.openxmlformats.org/officeDocument/2006/relationships/hyperlink" Target="http://www.animalinfo.org/spec_ind.htm" TargetMode="External"/><Relationship Id="rId147" Type="http://schemas.openxmlformats.org/officeDocument/2006/relationships/hyperlink" Target="https://www.ars-grin.gov/" TargetMode="External"/><Relationship Id="rId168" Type="http://schemas.openxmlformats.org/officeDocument/2006/relationships/footer" Target="footer36.xml"/><Relationship Id="rId8" Type="http://schemas.openxmlformats.org/officeDocument/2006/relationships/header" Target="header2.xml"/><Relationship Id="rId51" Type="http://schemas.openxmlformats.org/officeDocument/2006/relationships/hyperlink" Target="https://www.controlledenvironments.org/guidelines-for-measuring-and-reporting-environmental-parameters-for-experiments-in-plant-tissue-culture-facilities/" TargetMode="External"/><Relationship Id="rId72" Type="http://schemas.openxmlformats.org/officeDocument/2006/relationships/footer" Target="footer17.xml"/><Relationship Id="rId93" Type="http://schemas.openxmlformats.org/officeDocument/2006/relationships/hyperlink" Target="https://cran.r-project.org/bin/windows/base/old/3.6.2/" TargetMode="External"/><Relationship Id="rId98" Type="http://schemas.openxmlformats.org/officeDocument/2006/relationships/hyperlink" Target="https://doi.org/10.21273/HORTSCI13576-18" TargetMode="External"/><Relationship Id="rId121" Type="http://schemas.openxmlformats.org/officeDocument/2006/relationships/hyperlink" Target="https://www.apsnet.org/edcenter/resources/commonnames/Pages/default.aspx" TargetMode="External"/><Relationship Id="rId142" Type="http://schemas.openxmlformats.org/officeDocument/2006/relationships/hyperlink" Target="https://www.ipni.org/" TargetMode="External"/><Relationship Id="rId163" Type="http://schemas.openxmlformats.org/officeDocument/2006/relationships/footer" Target="footer33.xml"/><Relationship Id="rId3" Type="http://schemas.openxmlformats.org/officeDocument/2006/relationships/settings" Target="settings.xml"/><Relationship Id="rId25" Type="http://schemas.openxmlformats.org/officeDocument/2006/relationships/hyperlink" Target="https://ashs.org/page/AboutPubs" TargetMode="External"/><Relationship Id="rId46" Type="http://schemas.openxmlformats.org/officeDocument/2006/relationships/hyperlink" Target="https://research.csiro.au/anaccmethods/culture-handling/light-units-and-measurement/" TargetMode="External"/><Relationship Id="rId67" Type="http://schemas.openxmlformats.org/officeDocument/2006/relationships/hyperlink" Target="http://www.biostathandbook.com/power.html" TargetMode="External"/><Relationship Id="rId116" Type="http://schemas.openxmlformats.org/officeDocument/2006/relationships/hyperlink" Target="https://www.apsnet.org/edcenter/resources/commonnames/Pages/default.aspx" TargetMode="External"/><Relationship Id="rId137" Type="http://schemas.openxmlformats.org/officeDocument/2006/relationships/hyperlink" Target="https://wssa.net/wssa/weed/composite-list-of-weeds/" TargetMode="External"/><Relationship Id="rId158" Type="http://schemas.openxmlformats.org/officeDocument/2006/relationships/hyperlink" Target="http://physics.nist.gov/cuu/" TargetMode="External"/><Relationship Id="rId20" Type="http://schemas.openxmlformats.org/officeDocument/2006/relationships/hyperlink" Target="https://www.nsf.gov/statistics/randdef/rd-definitions.pdf" TargetMode="External"/><Relationship Id="rId41" Type="http://schemas.openxmlformats.org/officeDocument/2006/relationships/header" Target="header15.xml"/><Relationship Id="rId62" Type="http://schemas.openxmlformats.org/officeDocument/2006/relationships/hyperlink" Target="https://doi.org/10.21273/HORTSCI.42.5.1052" TargetMode="External"/><Relationship Id="rId83" Type="http://schemas.openxmlformats.org/officeDocument/2006/relationships/footer" Target="footer22.xml"/><Relationship Id="rId88" Type="http://schemas.openxmlformats.org/officeDocument/2006/relationships/hyperlink" Target="https://doi.org/10.21273/HORTSCI14671-19" TargetMode="External"/><Relationship Id="rId111" Type="http://schemas.openxmlformats.org/officeDocument/2006/relationships/hyperlink" Target="https://www.cas.org/cas-data/cas-registry" TargetMode="External"/><Relationship Id="rId132" Type="http://schemas.openxmlformats.org/officeDocument/2006/relationships/hyperlink" Target="https://www.ipni.org" TargetMode="External"/><Relationship Id="rId153" Type="http://schemas.openxmlformats.org/officeDocument/2006/relationships/header" Target="header31.xml"/><Relationship Id="rId174" Type="http://schemas.openxmlformats.org/officeDocument/2006/relationships/hyperlink" Target="https://doi.org/10.21273/HORTSCI16427-21" TargetMode="External"/><Relationship Id="rId179" Type="http://schemas.openxmlformats.org/officeDocument/2006/relationships/glossaryDocument" Target="glossary/document.xml"/><Relationship Id="rId15" Type="http://schemas.openxmlformats.org/officeDocument/2006/relationships/header" Target="header5.xml"/><Relationship Id="rId36" Type="http://schemas.openxmlformats.org/officeDocument/2006/relationships/hyperlink" Target="https://www.epa.gov/pesticide-registration/prn-97-5-use-common-names-active-ingredients-pesticide-labeling" TargetMode="External"/><Relationship Id="rId57" Type="http://schemas.openxmlformats.org/officeDocument/2006/relationships/header" Target="header18.xml"/><Relationship Id="rId106" Type="http://schemas.openxmlformats.org/officeDocument/2006/relationships/hyperlink" Target="https://woodward.library.ubc.ca/research-help/journal-abbreviations/" TargetMode="External"/><Relationship Id="rId127" Type="http://schemas.openxmlformats.org/officeDocument/2006/relationships/hyperlink" Target="https://texasinsects.tamu.edu/" TargetMode="External"/><Relationship Id="rId10" Type="http://schemas.openxmlformats.org/officeDocument/2006/relationships/header" Target="header3.xml"/><Relationship Id="rId31" Type="http://schemas.openxmlformats.org/officeDocument/2006/relationships/header" Target="header9.xml"/><Relationship Id="rId52" Type="http://schemas.openxmlformats.org/officeDocument/2006/relationships/hyperlink" Target="https://doi.org/10.21273/JASHS03747-16" TargetMode="External"/><Relationship Id="rId73" Type="http://schemas.openxmlformats.org/officeDocument/2006/relationships/footer" Target="footer18.xml"/><Relationship Id="rId78" Type="http://schemas.openxmlformats.org/officeDocument/2006/relationships/header" Target="header24.xml"/><Relationship Id="rId94" Type="http://schemas.openxmlformats.org/officeDocument/2006/relationships/hyperlink" Target="https://doi.org/10.1016/j.molp.2020.06.009" TargetMode="External"/><Relationship Id="rId99" Type="http://schemas.openxmlformats.org/officeDocument/2006/relationships/hyperlink" Target="https://doi.org/10.3733/ca.v057n02p48" TargetMode="External"/><Relationship Id="rId101" Type="http://schemas.openxmlformats.org/officeDocument/2006/relationships/hyperlink" Target="https://www.nassusda.gov/Publications/Todays_Reports/reports/floran19.pdf" TargetMode="External"/><Relationship Id="rId122" Type="http://schemas.openxmlformats.org/officeDocument/2006/relationships/hyperlink" Target="https://www.ipni.org" TargetMode="External"/><Relationship Id="rId143" Type="http://schemas.openxmlformats.org/officeDocument/2006/relationships/hyperlink" Target="http://www.ishs.org/scripta-horticulturae/international-code-nomenclature-cultivated-plants-ninth-edition" TargetMode="External"/><Relationship Id="rId148" Type="http://schemas.openxmlformats.org/officeDocument/2006/relationships/hyperlink" Target="https://plants.sc.egov.usda.gov/home" TargetMode="External"/><Relationship Id="rId164" Type="http://schemas.openxmlformats.org/officeDocument/2006/relationships/footer" Target="footer34.xml"/><Relationship Id="rId169"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theme" Target="theme/theme1.xml"/><Relationship Id="rId26" Type="http://schemas.openxmlformats.org/officeDocument/2006/relationships/hyperlink" Target="https://www.agronomy.org/publications/journals/author-resources/style-manual" TargetMode="External"/><Relationship Id="rId47" Type="http://schemas.openxmlformats.org/officeDocument/2006/relationships/hyperlink" Target="https://doi.org/10.21273/HORTSCI.42.5.1052" TargetMode="External"/><Relationship Id="rId68" Type="http://schemas.openxmlformats.org/officeDocument/2006/relationships/hyperlink" Target="https://doi.org/10.2134/jae.1983.0100" TargetMode="External"/><Relationship Id="rId89" Type="http://schemas.openxmlformats.org/officeDocument/2006/relationships/hyperlink" Target="https://doi.org/10.21273/HORTTECH04014-18" TargetMode="External"/><Relationship Id="rId112" Type="http://schemas.openxmlformats.org/officeDocument/2006/relationships/hyperlink" Target="https://pubchem.ncbi.nlm.nih.gov" TargetMode="External"/><Relationship Id="rId133" Type="http://schemas.openxmlformats.org/officeDocument/2006/relationships/hyperlink" Target="https://www.gbif.org/dataset/66dd0960-2d7d-46ee-a491-87b9adcfe7b1" TargetMode="External"/><Relationship Id="rId154" Type="http://schemas.openxmlformats.org/officeDocument/2006/relationships/footer" Target="footer30.xml"/><Relationship Id="rId175" Type="http://schemas.openxmlformats.org/officeDocument/2006/relationships/footer" Target="footer38.xml"/><Relationship Id="rId16" Type="http://schemas.openxmlformats.org/officeDocument/2006/relationships/footer" Target="footer4.xml"/><Relationship Id="rId37" Type="http://schemas.openxmlformats.org/officeDocument/2006/relationships/footer" Target="footer11.xml"/><Relationship Id="rId58" Type="http://schemas.openxmlformats.org/officeDocument/2006/relationships/footer" Target="footer14.xml"/><Relationship Id="rId79" Type="http://schemas.openxmlformats.org/officeDocument/2006/relationships/header" Target="header25.xml"/><Relationship Id="rId102" Type="http://schemas.openxmlformats.org/officeDocument/2006/relationships/hyperlink" Target="https://guides.lib.berkeley.edu/bioscience-journal-abbreviations" TargetMode="External"/><Relationship Id="rId123" Type="http://schemas.openxmlformats.org/officeDocument/2006/relationships/hyperlink" Target="https://www.ars-grin.gov" TargetMode="External"/><Relationship Id="rId144" Type="http://schemas.openxmlformats.org/officeDocument/2006/relationships/hyperlink" Target="https://agrochemicals.iupac.org" TargetMode="External"/><Relationship Id="rId90" Type="http://schemas.openxmlformats.org/officeDocument/2006/relationships/hyperlink" Target="https://doi.org/10.21273/HORTTECH04010-18" TargetMode="External"/><Relationship Id="rId165" Type="http://schemas.openxmlformats.org/officeDocument/2006/relationships/footer" Target="footer35.xml"/><Relationship Id="rId27" Type="http://schemas.openxmlformats.org/officeDocument/2006/relationships/footer" Target="footer8.xml"/><Relationship Id="rId48" Type="http://schemas.openxmlformats.org/officeDocument/2006/relationships/hyperlink" Target="https://doi.org/10.2307/1942661" TargetMode="External"/><Relationship Id="rId69" Type="http://schemas.openxmlformats.org/officeDocument/2006/relationships/header" Target="header20.xml"/><Relationship Id="rId113" Type="http://schemas.openxmlformats.org/officeDocument/2006/relationships/hyperlink" Target="https://www.lookchem.com/Chempedia/Chemical-Resource/Chemical-DataBase/13857.html" TargetMode="External"/><Relationship Id="rId134" Type="http://schemas.openxmlformats.org/officeDocument/2006/relationships/hyperlink" Target="https://www.ars-grin.gov" TargetMode="External"/><Relationship Id="rId80" Type="http://schemas.openxmlformats.org/officeDocument/2006/relationships/footer" Target="footer21.xml"/><Relationship Id="rId155" Type="http://schemas.openxmlformats.org/officeDocument/2006/relationships/hyperlink" Target="https://www.bipm.org/en/publications/si-brochure/" TargetMode="External"/><Relationship Id="rId176" Type="http://schemas.openxmlformats.org/officeDocument/2006/relationships/footer" Target="footer39.xml"/><Relationship Id="rId17" Type="http://schemas.openxmlformats.org/officeDocument/2006/relationships/header" Target="header6.xml"/><Relationship Id="rId38" Type="http://schemas.openxmlformats.org/officeDocument/2006/relationships/footer" Target="footer12.xml"/><Relationship Id="rId59" Type="http://schemas.openxmlformats.org/officeDocument/2006/relationships/header" Target="header19.xml"/><Relationship Id="rId103" Type="http://schemas.openxmlformats.org/officeDocument/2006/relationships/footer" Target="footer24.xml"/><Relationship Id="rId124" Type="http://schemas.openxmlformats.org/officeDocument/2006/relationships/hyperlink" Target="https://plants.usda.gov/home" TargetMode="External"/><Relationship Id="rId70" Type="http://schemas.openxmlformats.org/officeDocument/2006/relationships/footer" Target="footer16.xml"/><Relationship Id="rId91" Type="http://schemas.openxmlformats.org/officeDocument/2006/relationships/hyperlink" Target="http://blogapastyle.org/apastyle/2014/08/when-to-include-retrieval-dates-for-online-sourceshtml" TargetMode="External"/><Relationship Id="rId145" Type="http://schemas.openxmlformats.org/officeDocument/2006/relationships/hyperlink" Target="https://iupac.org/what-we-do/databases/" TargetMode="External"/><Relationship Id="rId166" Type="http://schemas.openxmlformats.org/officeDocument/2006/relationships/header" Target="header33.xml"/><Relationship Id="rId1"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F83A75E60944E96E82CAEFCC7C213"/>
        <w:category>
          <w:name w:val="General"/>
          <w:gallery w:val="placeholder"/>
        </w:category>
        <w:types>
          <w:type w:val="bbPlcHdr"/>
        </w:types>
        <w:behaviors>
          <w:behavior w:val="content"/>
        </w:behaviors>
        <w:guid w:val="{26ABE0FA-B677-5242-80D5-979902AED207}"/>
      </w:docPartPr>
      <w:docPartBody>
        <w:p w:rsidR="000A20F0" w:rsidRDefault="00C57CFC" w:rsidP="00C57CFC">
          <w:pPr>
            <w:pStyle w:val="A9DF83A75E60944E96E82CAEFCC7C21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Nova Cond">
    <w:charset w:val="00"/>
    <w:family w:val="swiss"/>
    <w:pitch w:val="variable"/>
    <w:sig w:usb0="0000028F" w:usb1="00000002"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dobe Arabic">
    <w:panose1 w:val="00000000000000000000"/>
    <w:charset w:val="B2"/>
    <w:family w:val="roman"/>
    <w:notTrueType/>
    <w:pitch w:val="variable"/>
    <w:sig w:usb0="8000202F" w:usb1="8000A04A" w:usb2="00000008" w:usb3="00000000" w:csb0="00000041" w:csb1="00000000"/>
  </w:font>
  <w:font w:name="Avenir Next LT Pro Demi">
    <w:charset w:val="00"/>
    <w:family w:val="swiss"/>
    <w:pitch w:val="variable"/>
    <w:sig w:usb0="800000EF" w:usb1="5000204A" w:usb2="00000000" w:usb3="00000000" w:csb0="00000093" w:csb1="00000000"/>
  </w:font>
  <w:font w:name="Arial Nova">
    <w:charset w:val="00"/>
    <w:family w:val="swiss"/>
    <w:pitch w:val="variable"/>
    <w:sig w:usb0="0000028F" w:usb1="00000002" w:usb2="00000000" w:usb3="00000000" w:csb0="0000019F" w:csb1="00000000"/>
  </w:font>
  <w:font w:name="Avenir Next Condensed">
    <w:altName w:val="Calibri"/>
    <w:charset w:val="00"/>
    <w:family w:val="swiss"/>
    <w:pitch w:val="variable"/>
    <w:sig w:usb0="8000002F" w:usb1="5000204A" w:usb2="00000000" w:usb3="00000000" w:csb0="0000009B" w:csb1="00000000"/>
  </w:font>
  <w:font w:name="Lucida Grande">
    <w:charset w:val="00"/>
    <w:family w:val="swiss"/>
    <w:pitch w:val="variable"/>
    <w:sig w:usb0="E1000AEF" w:usb1="5000A1FF" w:usb2="00000000" w:usb3="00000000" w:csb0="000001BF" w:csb1="00000000"/>
  </w:font>
  <w:font w:name="PalatinoLinotype-Bold">
    <w:altName w:val="Cambria"/>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ACADEMY ENGRAVED LET PLAIN:1.0">
    <w:altName w:val="Colonna MT"/>
    <w:charset w:val="00"/>
    <w:family w:val="auto"/>
    <w:pitch w:val="variable"/>
    <w:sig w:usb0="8000007F" w:usb1="4000000A" w:usb2="00000000" w:usb3="00000000" w:csb0="00000001" w:csb1="00000000"/>
  </w:font>
  <w:font w:name="Helvetica">
    <w:panose1 w:val="020B0604020202020204"/>
    <w:charset w:val="00"/>
    <w:family w:val="auto"/>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Apple Color Emoji">
    <w:charset w:val="00"/>
    <w:family w:val="auto"/>
    <w:pitch w:val="variable"/>
    <w:sig w:usb0="00000003" w:usb1="18000000" w:usb2="14000000" w:usb3="00000000" w:csb0="00000001" w:csb1="00000000"/>
  </w:font>
  <w:font w:name="Minion Pro Cond">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FC"/>
    <w:rsid w:val="00025E87"/>
    <w:rsid w:val="000A20F0"/>
    <w:rsid w:val="000D144C"/>
    <w:rsid w:val="001065E1"/>
    <w:rsid w:val="00396F29"/>
    <w:rsid w:val="0046119B"/>
    <w:rsid w:val="0061034D"/>
    <w:rsid w:val="007306FA"/>
    <w:rsid w:val="0073403F"/>
    <w:rsid w:val="0078289B"/>
    <w:rsid w:val="007C7D6A"/>
    <w:rsid w:val="00A2423D"/>
    <w:rsid w:val="00A44723"/>
    <w:rsid w:val="00AF520F"/>
    <w:rsid w:val="00BA02D5"/>
    <w:rsid w:val="00C57CFC"/>
    <w:rsid w:val="00DC1BD3"/>
    <w:rsid w:val="00FB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F83A75E60944E96E82CAEFCC7C213">
    <w:name w:val="A9DF83A75E60944E96E82CAEFCC7C213"/>
    <w:rsid w:val="00C57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66338</Words>
  <Characters>378130</Characters>
  <Application>Microsoft Office Word</Application>
  <DocSecurity>0</DocSecurity>
  <Lines>3151</Lines>
  <Paragraphs>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De Vos</dc:creator>
  <cp:keywords/>
  <dc:description/>
  <cp:lastModifiedBy>Tracy</cp:lastModifiedBy>
  <cp:revision>2</cp:revision>
  <cp:lastPrinted>2022-06-19T20:10:00Z</cp:lastPrinted>
  <dcterms:created xsi:type="dcterms:W3CDTF">2022-06-21T16:36:00Z</dcterms:created>
  <dcterms:modified xsi:type="dcterms:W3CDTF">2022-06-21T16:36:00Z</dcterms:modified>
</cp:coreProperties>
</file>