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043BA" w14:textId="77777777" w:rsidR="006B07FD" w:rsidRDefault="00F421BE">
      <w:pPr>
        <w:spacing w:after="60"/>
        <w:jc w:val="center"/>
      </w:pPr>
      <w:r>
        <w:rPr>
          <w:b/>
          <w:bCs/>
          <w:color w:val="1F365D"/>
          <w:sz w:val="28"/>
          <w:szCs w:val="28"/>
        </w:rPr>
        <w:t>ARKANSAS CODE ANNOTATED</w:t>
      </w:r>
    </w:p>
    <w:p w14:paraId="44C2E15B" w14:textId="77777777" w:rsidR="006B07FD" w:rsidRDefault="00F421BE">
      <w:pPr>
        <w:spacing w:after="40"/>
        <w:jc w:val="center"/>
      </w:pPr>
      <w:r>
        <w:rPr>
          <w:color w:val="1A1A1A"/>
          <w:sz w:val="22"/>
          <w:szCs w:val="22"/>
        </w:rPr>
        <w:t>Title 17 — Professions, Occupations, and Businesses</w:t>
      </w:r>
    </w:p>
    <w:p w14:paraId="034C2F09" w14:textId="77777777" w:rsidR="006B07FD" w:rsidRDefault="00F421BE">
      <w:pPr>
        <w:spacing w:after="40"/>
        <w:jc w:val="center"/>
      </w:pPr>
      <w:r>
        <w:rPr>
          <w:color w:val="1A1A1A"/>
          <w:sz w:val="22"/>
          <w:szCs w:val="22"/>
        </w:rPr>
        <w:t>Subtitle 2 — Nonmedical Professions</w:t>
      </w:r>
    </w:p>
    <w:p w14:paraId="1CB530FB" w14:textId="77777777" w:rsidR="006B07FD" w:rsidRDefault="00F421BE">
      <w:pPr>
        <w:spacing w:after="40"/>
        <w:jc w:val="center"/>
      </w:pPr>
      <w:r>
        <w:rPr>
          <w:color w:val="1A1A1A"/>
          <w:sz w:val="22"/>
          <w:szCs w:val="22"/>
        </w:rPr>
        <w:t>Chapter 48 — Surveyors</w:t>
      </w:r>
    </w:p>
    <w:p w14:paraId="6E24D650" w14:textId="77777777" w:rsidR="006B07FD" w:rsidRDefault="00F421BE">
      <w:pPr>
        <w:spacing w:after="240"/>
        <w:jc w:val="center"/>
      </w:pPr>
      <w:r>
        <w:rPr>
          <w:color w:val="1A1A1A"/>
          <w:sz w:val="22"/>
          <w:szCs w:val="22"/>
        </w:rPr>
        <w:t>Subchapter 2 — Registration</w:t>
      </w:r>
    </w:p>
    <w:p w14:paraId="163EB6B2" w14:textId="77777777" w:rsidR="006B07FD" w:rsidRDefault="00F421BE">
      <w:pPr>
        <w:spacing w:after="80"/>
        <w:jc w:val="center"/>
      </w:pPr>
      <w:r>
        <w:rPr>
          <w:b/>
          <w:bCs/>
          <w:color w:val="1F365D"/>
          <w:sz w:val="28"/>
          <w:szCs w:val="28"/>
        </w:rPr>
        <w:t>§ 17-48-203. Qualifications — Certification.</w:t>
      </w:r>
    </w:p>
    <w:p w14:paraId="7EF39969" w14:textId="77777777" w:rsidR="006B07FD" w:rsidRDefault="00F421BE">
      <w:pPr>
        <w:spacing w:after="280"/>
        <w:jc w:val="center"/>
      </w:pPr>
      <w:r>
        <w:rPr>
          <w:i/>
          <w:iCs/>
          <w:color w:val="4A4A4A"/>
          <w:sz w:val="20"/>
          <w:szCs w:val="20"/>
        </w:rPr>
        <w:t>Universal Citation: AR Code § 17-48-203 (2025)</w:t>
      </w:r>
    </w:p>
    <w:p w14:paraId="62514DAC" w14:textId="77777777" w:rsidR="006B07FD" w:rsidRDefault="00F421BE">
      <w:pPr>
        <w:spacing w:after="200" w:line="276" w:lineRule="auto"/>
      </w:pPr>
      <w:r>
        <w:rPr>
          <w:b/>
          <w:bCs/>
          <w:color w:val="1A1A1A"/>
        </w:rPr>
        <w:t xml:space="preserve">(a)  </w:t>
      </w:r>
      <w:r>
        <w:rPr>
          <w:color w:val="1A1A1A"/>
        </w:rPr>
        <w:t>A person who shows to the satisfaction of the State Board of Licensure for Professional Engineers and Professional Surveyors that he or she is a person over twenty-one (21) years of age is eligible for licensure as a professional surveyor if he or she qualifies under one (1) of the following provisions:</w:t>
      </w:r>
    </w:p>
    <w:p w14:paraId="641DBB7D" w14:textId="77777777" w:rsidR="006B07FD" w:rsidRDefault="00F421BE">
      <w:pPr>
        <w:spacing w:after="200" w:line="276" w:lineRule="auto"/>
        <w:ind w:left="360"/>
      </w:pPr>
      <w:r>
        <w:rPr>
          <w:b/>
          <w:bCs/>
          <w:color w:val="1A1A1A"/>
        </w:rPr>
        <w:t xml:space="preserve">(1)  </w:t>
      </w:r>
      <w:r>
        <w:rPr>
          <w:color w:val="1A1A1A"/>
        </w:rPr>
        <w:t>A person holding a certificate of licensure to engage in the practice of land surveying issued to him or her on the basis of a written examination by proper authority of a state, territory, possession of the United States, the District of Columbia, or any foreign country, based on requirements and qualifications as shown on his or her application that in the opinion of the board are equal to or higher than the requirements of this chapter may be licensed at the discretion of the board;</w:t>
      </w:r>
    </w:p>
    <w:p w14:paraId="63AE9BDA" w14:textId="77777777" w:rsidR="006B07FD" w:rsidRDefault="00F421BE">
      <w:pPr>
        <w:spacing w:after="160" w:line="276" w:lineRule="auto"/>
        <w:ind w:left="360"/>
      </w:pPr>
      <w:proofErr w:type="gramStart"/>
      <w:r>
        <w:rPr>
          <w:b/>
          <w:bCs/>
          <w:color w:val="1A1A1A"/>
        </w:rPr>
        <w:t xml:space="preserve">(2)  </w:t>
      </w:r>
      <w:r>
        <w:rPr>
          <w:color w:val="1A1A1A"/>
        </w:rPr>
        <w:t>(A)  A</w:t>
      </w:r>
      <w:proofErr w:type="gramEnd"/>
      <w:r>
        <w:rPr>
          <w:color w:val="1A1A1A"/>
        </w:rPr>
        <w:t xml:space="preserve"> graduate from an approved engineering curriculum with sufficient surveying courses or a surveying technology curriculum of two (2) years or more approved by the board, followed by at least two (2) years of land surveying that must be surveying experience of a character satisfactory to the board, who has passed a written examination designed to show that he or she is qualified to practice land surveying in this state, may be licensed if he or she is otherwise qualified.</w:t>
      </w:r>
    </w:p>
    <w:p w14:paraId="3C9DD42F" w14:textId="77777777" w:rsidR="006B07FD" w:rsidRDefault="00F421BE">
      <w:pPr>
        <w:spacing w:after="200" w:line="276" w:lineRule="auto"/>
        <w:ind w:left="720"/>
      </w:pPr>
      <w:r>
        <w:rPr>
          <w:b/>
          <w:bCs/>
          <w:color w:val="1A1A1A"/>
        </w:rPr>
        <w:t>(B</w:t>
      </w:r>
      <w:proofErr w:type="gramStart"/>
      <w:r>
        <w:rPr>
          <w:b/>
          <w:bCs/>
          <w:color w:val="1A1A1A"/>
        </w:rPr>
        <w:t xml:space="preserve">)  </w:t>
      </w:r>
      <w:r>
        <w:rPr>
          <w:color w:val="1A1A1A"/>
        </w:rPr>
        <w:t>Each</w:t>
      </w:r>
      <w:proofErr w:type="gramEnd"/>
      <w:r>
        <w:rPr>
          <w:color w:val="1A1A1A"/>
        </w:rPr>
        <w:t xml:space="preserve"> year of teaching land surveying in an approved engineering or surveying curriculum may be considered as equivalent to one (1) year of land surveying experience; or</w:t>
      </w:r>
    </w:p>
    <w:p w14:paraId="0DE1EEB0" w14:textId="77777777" w:rsidR="006B07FD" w:rsidRDefault="00F421BE">
      <w:pPr>
        <w:spacing w:after="160" w:line="276" w:lineRule="auto"/>
        <w:ind w:left="360"/>
      </w:pPr>
      <w:proofErr w:type="gramStart"/>
      <w:r>
        <w:rPr>
          <w:b/>
          <w:bCs/>
          <w:color w:val="1A1A1A"/>
        </w:rPr>
        <w:t xml:space="preserve">(3)  </w:t>
      </w:r>
      <w:r>
        <w:rPr>
          <w:color w:val="1A1A1A"/>
        </w:rPr>
        <w:t>(A)  An</w:t>
      </w:r>
      <w:proofErr w:type="gramEnd"/>
      <w:r>
        <w:rPr>
          <w:color w:val="1A1A1A"/>
        </w:rPr>
        <w:t xml:space="preserve"> applicant who cannot qualify under subdivision (a)(2) of this section and who has six (6) years or more of active experience in land surveying of a character satisfactory to the board and who has passed a written examination designed to show that he or she is qualified to practice land surveying may be granted a certificate of licensure to practice land surveying in this state if he or she is otherwise qualified.</w:t>
      </w:r>
    </w:p>
    <w:p w14:paraId="2F8E80B9" w14:textId="77777777" w:rsidR="006B07FD" w:rsidRDefault="00F421BE">
      <w:pPr>
        <w:spacing w:after="280" w:line="276" w:lineRule="auto"/>
        <w:ind w:left="720"/>
      </w:pPr>
      <w:r>
        <w:rPr>
          <w:b/>
          <w:bCs/>
          <w:color w:val="1A1A1A"/>
        </w:rPr>
        <w:t>(B</w:t>
      </w:r>
      <w:proofErr w:type="gramStart"/>
      <w:r>
        <w:rPr>
          <w:b/>
          <w:bCs/>
          <w:color w:val="1A1A1A"/>
        </w:rPr>
        <w:t xml:space="preserve">)  </w:t>
      </w:r>
      <w:r>
        <w:rPr>
          <w:color w:val="1A1A1A"/>
        </w:rPr>
        <w:t>Each</w:t>
      </w:r>
      <w:proofErr w:type="gramEnd"/>
      <w:r>
        <w:rPr>
          <w:color w:val="1A1A1A"/>
        </w:rPr>
        <w:t xml:space="preserve"> year of satisfactory work in an approved engineering or engineering technology curriculum majoring in surveying may be considered as one (1) year of experience in land </w:t>
      </w:r>
      <w:proofErr w:type="gramStart"/>
      <w:r>
        <w:rPr>
          <w:color w:val="1A1A1A"/>
        </w:rPr>
        <w:t>surveying, but</w:t>
      </w:r>
      <w:proofErr w:type="gramEnd"/>
      <w:r>
        <w:rPr>
          <w:color w:val="1A1A1A"/>
        </w:rPr>
        <w:t xml:space="preserve"> not exceeding two (2) years.</w:t>
      </w:r>
    </w:p>
    <w:p w14:paraId="08ED082F" w14:textId="77777777" w:rsidR="006B07FD" w:rsidRDefault="00F421BE">
      <w:pPr>
        <w:spacing w:after="200" w:line="276" w:lineRule="auto"/>
      </w:pPr>
      <w:r>
        <w:rPr>
          <w:b/>
          <w:bCs/>
          <w:color w:val="1A1A1A"/>
        </w:rPr>
        <w:t>(b</w:t>
      </w:r>
      <w:proofErr w:type="gramStart"/>
      <w:r>
        <w:rPr>
          <w:b/>
          <w:bCs/>
          <w:color w:val="1A1A1A"/>
        </w:rPr>
        <w:t xml:space="preserve">)  </w:t>
      </w:r>
      <w:r>
        <w:rPr>
          <w:color w:val="1A1A1A"/>
        </w:rPr>
        <w:t>Effective</w:t>
      </w:r>
      <w:proofErr w:type="gramEnd"/>
      <w:r>
        <w:rPr>
          <w:color w:val="1A1A1A"/>
        </w:rPr>
        <w:t xml:space="preserve"> January 1, 2017, an applicant for licensure as a professional surveyor shall qualify under one (1) of the following provisions:</w:t>
      </w:r>
    </w:p>
    <w:p w14:paraId="085FB7CA" w14:textId="527C7CBB" w:rsidR="006B07FD" w:rsidRDefault="00F421BE">
      <w:pPr>
        <w:spacing w:after="160" w:line="276" w:lineRule="auto"/>
        <w:ind w:left="360"/>
      </w:pPr>
      <w:r>
        <w:rPr>
          <w:b/>
          <w:bCs/>
          <w:color w:val="1A1A1A"/>
        </w:rPr>
        <w:t xml:space="preserve">(1)  </w:t>
      </w:r>
      <w:r>
        <w:rPr>
          <w:color w:val="1A1A1A"/>
        </w:rPr>
        <w:t xml:space="preserve">(A)  A graduate holding a baccalaureate degree from a curriculum of four (4) years or more who has completed at least thirty (30) semester credit hours or the equivalent, as approved by the board, in courses involving land surveying, mapping, and real property, as approved by the board, </w:t>
      </w:r>
      <w:r w:rsidRPr="00070C14">
        <w:rPr>
          <w:strike/>
          <w:color w:val="1A1A1A"/>
        </w:rPr>
        <w:t>followed by</w:t>
      </w:r>
      <w:r>
        <w:rPr>
          <w:color w:val="1A1A1A"/>
        </w:rPr>
        <w:t xml:space="preserve"> </w:t>
      </w:r>
      <w:r w:rsidR="00070C14">
        <w:rPr>
          <w:color w:val="EE0000"/>
        </w:rPr>
        <w:t xml:space="preserve">along with </w:t>
      </w:r>
      <w:r>
        <w:rPr>
          <w:color w:val="1A1A1A"/>
        </w:rPr>
        <w:t xml:space="preserve">three (3) years or more of experience in responsible charge of land surveying under </w:t>
      </w:r>
      <w:r>
        <w:rPr>
          <w:color w:val="1A1A1A"/>
        </w:rPr>
        <w:lastRenderedPageBreak/>
        <w:t>the supervision of a professional surveyor</w:t>
      </w:r>
      <w:r w:rsidR="00B80BF2">
        <w:rPr>
          <w:color w:val="EE0000"/>
        </w:rPr>
        <w:t xml:space="preserve">, of which a minimum of </w:t>
      </w:r>
      <w:r w:rsidR="00FD6291">
        <w:rPr>
          <w:color w:val="EE0000"/>
        </w:rPr>
        <w:t>one and one-half</w:t>
      </w:r>
      <w:r w:rsidR="00B80BF2">
        <w:rPr>
          <w:color w:val="EE0000"/>
        </w:rPr>
        <w:t xml:space="preserve"> (</w:t>
      </w:r>
      <w:r w:rsidR="00FD6291">
        <w:rPr>
          <w:color w:val="EE0000"/>
        </w:rPr>
        <w:t>1.5</w:t>
      </w:r>
      <w:r w:rsidR="00B80BF2">
        <w:rPr>
          <w:color w:val="EE0000"/>
        </w:rPr>
        <w:t xml:space="preserve">) years must </w:t>
      </w:r>
      <w:r w:rsidR="00F675F1">
        <w:rPr>
          <w:color w:val="EE0000"/>
        </w:rPr>
        <w:t>follow the date of conferment of the degree,</w:t>
      </w:r>
      <w:r>
        <w:rPr>
          <w:color w:val="1A1A1A"/>
        </w:rPr>
        <w:t xml:space="preserve"> and who has passed an examination for certification as a surveyor intern shall be admitted to sit for a written examination in a form approved by the board.</w:t>
      </w:r>
    </w:p>
    <w:p w14:paraId="5B1A6326" w14:textId="77777777" w:rsidR="006B07FD" w:rsidRDefault="00F421BE">
      <w:pPr>
        <w:spacing w:after="200" w:line="276" w:lineRule="auto"/>
        <w:ind w:left="720"/>
      </w:pPr>
      <w:r>
        <w:rPr>
          <w:b/>
          <w:bCs/>
          <w:color w:val="1A1A1A"/>
        </w:rPr>
        <w:t xml:space="preserve">(B)  </w:t>
      </w:r>
      <w:r>
        <w:rPr>
          <w:color w:val="1A1A1A"/>
        </w:rPr>
        <w:t>An applicant who is otherwise qualified shall be granted licensure as a professional surveyor upon passing the written examination; or</w:t>
      </w:r>
    </w:p>
    <w:p w14:paraId="1E5A8D70" w14:textId="2CECD785" w:rsidR="006B07FD" w:rsidRDefault="00F421BE">
      <w:pPr>
        <w:spacing w:after="160" w:line="276" w:lineRule="auto"/>
        <w:ind w:left="360"/>
      </w:pPr>
      <w:r>
        <w:rPr>
          <w:b/>
          <w:bCs/>
          <w:color w:val="1A1A1A"/>
        </w:rPr>
        <w:t xml:space="preserve">(2)  </w:t>
      </w:r>
      <w:r>
        <w:rPr>
          <w:color w:val="1A1A1A"/>
        </w:rPr>
        <w:t xml:space="preserve">(A)  A graduate holding an associate of science degree in surveying or an associate of applied science in surveying degree from a program approved by the board or its equivalent, as approved by the board, </w:t>
      </w:r>
      <w:r w:rsidRPr="00BF1409">
        <w:rPr>
          <w:strike/>
          <w:color w:val="1A1A1A"/>
        </w:rPr>
        <w:t>followed by</w:t>
      </w:r>
      <w:r>
        <w:rPr>
          <w:color w:val="1A1A1A"/>
        </w:rPr>
        <w:t xml:space="preserve"> </w:t>
      </w:r>
      <w:r w:rsidR="00BF1409" w:rsidRPr="00BF1409">
        <w:rPr>
          <w:color w:val="EE0000"/>
        </w:rPr>
        <w:t>along with</w:t>
      </w:r>
      <w:r w:rsidR="00BF1409">
        <w:rPr>
          <w:color w:val="1A1A1A"/>
        </w:rPr>
        <w:t xml:space="preserve"> </w:t>
      </w:r>
      <w:r>
        <w:rPr>
          <w:color w:val="1A1A1A"/>
        </w:rPr>
        <w:t xml:space="preserve">six (6) years or more of experience in responsible charge of land surveying under the supervision of a professional surveyor, </w:t>
      </w:r>
      <w:r w:rsidR="008B19E4">
        <w:rPr>
          <w:color w:val="EE0000"/>
        </w:rPr>
        <w:t>of which a minimum of t</w:t>
      </w:r>
      <w:r w:rsidR="00B448AD">
        <w:rPr>
          <w:color w:val="EE0000"/>
        </w:rPr>
        <w:t>hree</w:t>
      </w:r>
      <w:r w:rsidR="008B19E4">
        <w:rPr>
          <w:color w:val="EE0000"/>
        </w:rPr>
        <w:t xml:space="preserve"> (</w:t>
      </w:r>
      <w:r w:rsidR="00B448AD">
        <w:rPr>
          <w:color w:val="EE0000"/>
        </w:rPr>
        <w:t>3</w:t>
      </w:r>
      <w:r w:rsidR="008B19E4">
        <w:rPr>
          <w:color w:val="EE0000"/>
        </w:rPr>
        <w:t xml:space="preserve">) years must follow the date of conferment of the degree, </w:t>
      </w:r>
      <w:r>
        <w:rPr>
          <w:color w:val="1A1A1A"/>
        </w:rPr>
        <w:t>and who has passed an examination for certification as a surveyor intern shall be admitted to sit for a written examination in a form approved by the board.</w:t>
      </w:r>
    </w:p>
    <w:p w14:paraId="12F0B2FE" w14:textId="77777777" w:rsidR="006B07FD" w:rsidRDefault="00F421BE">
      <w:pPr>
        <w:spacing w:after="280" w:line="276" w:lineRule="auto"/>
        <w:ind w:left="720"/>
      </w:pPr>
      <w:r>
        <w:rPr>
          <w:b/>
          <w:bCs/>
          <w:color w:val="1A1A1A"/>
        </w:rPr>
        <w:t>(B</w:t>
      </w:r>
      <w:proofErr w:type="gramStart"/>
      <w:r>
        <w:rPr>
          <w:b/>
          <w:bCs/>
          <w:color w:val="1A1A1A"/>
        </w:rPr>
        <w:t xml:space="preserve">)  </w:t>
      </w:r>
      <w:r>
        <w:rPr>
          <w:color w:val="1A1A1A"/>
        </w:rPr>
        <w:t>An</w:t>
      </w:r>
      <w:proofErr w:type="gramEnd"/>
      <w:r>
        <w:rPr>
          <w:color w:val="1A1A1A"/>
        </w:rPr>
        <w:t xml:space="preserve"> applicant who is otherwise qualified shall be granted licensure as a professional surveyor upon passing the written examination.</w:t>
      </w:r>
    </w:p>
    <w:p w14:paraId="370F81AE" w14:textId="77777777" w:rsidR="006B07FD" w:rsidRDefault="00F421BE">
      <w:pPr>
        <w:spacing w:after="200" w:line="276" w:lineRule="auto"/>
      </w:pPr>
      <w:r>
        <w:rPr>
          <w:b/>
          <w:bCs/>
          <w:color w:val="1A1A1A"/>
        </w:rPr>
        <w:t>(c</w:t>
      </w:r>
      <w:proofErr w:type="gramStart"/>
      <w:r>
        <w:rPr>
          <w:b/>
          <w:bCs/>
          <w:color w:val="1A1A1A"/>
        </w:rPr>
        <w:t xml:space="preserve">)  </w:t>
      </w:r>
      <w:r>
        <w:rPr>
          <w:color w:val="1A1A1A"/>
        </w:rPr>
        <w:t>A</w:t>
      </w:r>
      <w:proofErr w:type="gramEnd"/>
      <w:r>
        <w:rPr>
          <w:color w:val="1A1A1A"/>
        </w:rPr>
        <w:t xml:space="preserve"> person shall be eligible for licensure as a surveyor intern if he or she qualifies under one (1) of the following provisions:</w:t>
      </w:r>
    </w:p>
    <w:p w14:paraId="68EECE05" w14:textId="77777777" w:rsidR="006B07FD" w:rsidRDefault="00F421BE">
      <w:pPr>
        <w:spacing w:after="200" w:line="276" w:lineRule="auto"/>
        <w:ind w:left="360"/>
      </w:pPr>
      <w:r>
        <w:rPr>
          <w:b/>
          <w:bCs/>
          <w:color w:val="1A1A1A"/>
        </w:rPr>
        <w:t xml:space="preserve">(1)  </w:t>
      </w:r>
      <w:r>
        <w:rPr>
          <w:color w:val="1A1A1A"/>
        </w:rPr>
        <w:t>A person holding a certificate of licensure as a surveyor intern issued to him or her on the basis of a written examination by proper authority of a state, territory, possession of the United States, the District of Columbia, or any foreign country, based on requirements and qualifications as shown on his or her application, which requirements and qualifications, in the opinion of the board, are equal to or higher than the requirements of this chapter, may be licensed as a surveyor intern at the discretion of the board;</w:t>
      </w:r>
    </w:p>
    <w:p w14:paraId="2C627F8B" w14:textId="77777777" w:rsidR="006B07FD" w:rsidRDefault="00F421BE">
      <w:pPr>
        <w:spacing w:after="200" w:line="276" w:lineRule="auto"/>
        <w:ind w:left="360"/>
      </w:pPr>
      <w:r>
        <w:rPr>
          <w:b/>
          <w:bCs/>
          <w:color w:val="1A1A1A"/>
        </w:rPr>
        <w:t xml:space="preserve">(2)  </w:t>
      </w:r>
      <w:r>
        <w:rPr>
          <w:color w:val="1A1A1A"/>
        </w:rPr>
        <w:t>A graduate from an approved engineering curriculum with sufficient surveying courses, or a surveying technology curriculum of two (2) years or more, approved by the board, who has passed a written examination designed to show that he or she is proficient in surveying fundamentals, may be licensed if he or she is otherwise qualified; or</w:t>
      </w:r>
    </w:p>
    <w:p w14:paraId="59C3B649" w14:textId="77777777" w:rsidR="006B07FD" w:rsidRDefault="00F421BE">
      <w:pPr>
        <w:spacing w:after="160" w:line="276" w:lineRule="auto"/>
        <w:ind w:left="360"/>
      </w:pPr>
      <w:proofErr w:type="gramStart"/>
      <w:r>
        <w:rPr>
          <w:b/>
          <w:bCs/>
          <w:color w:val="1A1A1A"/>
        </w:rPr>
        <w:t xml:space="preserve">(3)  </w:t>
      </w:r>
      <w:r>
        <w:rPr>
          <w:color w:val="1A1A1A"/>
        </w:rPr>
        <w:t>(A)  An</w:t>
      </w:r>
      <w:proofErr w:type="gramEnd"/>
      <w:r>
        <w:rPr>
          <w:color w:val="1A1A1A"/>
        </w:rPr>
        <w:t xml:space="preserve"> applicant who cannot qualify under subdivision (c)(2) of this section and who has four (4) years or more of active experience in land surveying of a character satisfactory to the board and who has passed a written examination designed to show that he or she is proficient in surveying fundamentals may be licensed if he or she is otherwise qualified.</w:t>
      </w:r>
    </w:p>
    <w:p w14:paraId="4434F09A" w14:textId="77777777" w:rsidR="006B07FD" w:rsidRDefault="00F421BE">
      <w:pPr>
        <w:spacing w:after="280" w:line="276" w:lineRule="auto"/>
        <w:ind w:left="720"/>
      </w:pPr>
      <w:r>
        <w:rPr>
          <w:b/>
          <w:bCs/>
          <w:color w:val="1A1A1A"/>
        </w:rPr>
        <w:t>(B</w:t>
      </w:r>
      <w:proofErr w:type="gramStart"/>
      <w:r>
        <w:rPr>
          <w:b/>
          <w:bCs/>
          <w:color w:val="1A1A1A"/>
        </w:rPr>
        <w:t xml:space="preserve">)  </w:t>
      </w:r>
      <w:r>
        <w:rPr>
          <w:color w:val="1A1A1A"/>
        </w:rPr>
        <w:t>Each</w:t>
      </w:r>
      <w:proofErr w:type="gramEnd"/>
      <w:r>
        <w:rPr>
          <w:color w:val="1A1A1A"/>
        </w:rPr>
        <w:t xml:space="preserve"> year of satisfactory work in an approved engineering or engineering technology curriculum majoring in surveying may be considered as one (1) year of experience in land </w:t>
      </w:r>
      <w:proofErr w:type="gramStart"/>
      <w:r>
        <w:rPr>
          <w:color w:val="1A1A1A"/>
        </w:rPr>
        <w:t>surveying, but</w:t>
      </w:r>
      <w:proofErr w:type="gramEnd"/>
      <w:r>
        <w:rPr>
          <w:color w:val="1A1A1A"/>
        </w:rPr>
        <w:t xml:space="preserve"> not exceeding two (2) years.</w:t>
      </w:r>
    </w:p>
    <w:p w14:paraId="3DFF14DE" w14:textId="77777777" w:rsidR="006B07FD" w:rsidRDefault="00F421BE">
      <w:pPr>
        <w:spacing w:after="200" w:line="276" w:lineRule="auto"/>
      </w:pPr>
      <w:r>
        <w:rPr>
          <w:b/>
          <w:bCs/>
          <w:color w:val="1A1A1A"/>
        </w:rPr>
        <w:t>(d</w:t>
      </w:r>
      <w:proofErr w:type="gramStart"/>
      <w:r>
        <w:rPr>
          <w:b/>
          <w:bCs/>
          <w:color w:val="1A1A1A"/>
        </w:rPr>
        <w:t xml:space="preserve">)  </w:t>
      </w:r>
      <w:r>
        <w:rPr>
          <w:color w:val="1A1A1A"/>
        </w:rPr>
        <w:t>Effective</w:t>
      </w:r>
      <w:proofErr w:type="gramEnd"/>
      <w:r>
        <w:rPr>
          <w:color w:val="1A1A1A"/>
        </w:rPr>
        <w:t xml:space="preserve"> January 1, 2017, an applicant for licensure as a surveyor intern shall qualify under one (1) of the following:</w:t>
      </w:r>
    </w:p>
    <w:p w14:paraId="7DD06914" w14:textId="77777777" w:rsidR="006B07FD" w:rsidRDefault="00F421BE">
      <w:pPr>
        <w:spacing w:after="160" w:line="276" w:lineRule="auto"/>
        <w:ind w:left="360"/>
      </w:pPr>
      <w:proofErr w:type="gramStart"/>
      <w:r>
        <w:rPr>
          <w:b/>
          <w:bCs/>
          <w:color w:val="1A1A1A"/>
        </w:rPr>
        <w:lastRenderedPageBreak/>
        <w:t xml:space="preserve">(1)  </w:t>
      </w:r>
      <w:r>
        <w:rPr>
          <w:color w:val="1A1A1A"/>
        </w:rPr>
        <w:t>(A)  A</w:t>
      </w:r>
      <w:proofErr w:type="gramEnd"/>
      <w:r>
        <w:rPr>
          <w:color w:val="1A1A1A"/>
        </w:rPr>
        <w:t xml:space="preserve"> graduate holding or a student enrolled in the last year of a program leading to a baccalaureate degree from a curriculum of four (4) years or more who has finished at least thirty (30) semester credit hours, or the board-approved equivalent, in courses approved by the board involving land surveying, mapping, and real property shall be admitted to sit for a written examination in a form approved by the board.</w:t>
      </w:r>
    </w:p>
    <w:p w14:paraId="3F5C1BB4" w14:textId="77777777" w:rsidR="006B07FD" w:rsidRDefault="00F421BE">
      <w:pPr>
        <w:spacing w:after="120" w:line="276" w:lineRule="auto"/>
        <w:ind w:left="720"/>
      </w:pPr>
      <w:r>
        <w:rPr>
          <w:b/>
          <w:bCs/>
          <w:color w:val="1A1A1A"/>
        </w:rPr>
        <w:t>(B</w:t>
      </w:r>
      <w:proofErr w:type="gramStart"/>
      <w:r>
        <w:rPr>
          <w:b/>
          <w:bCs/>
          <w:color w:val="1A1A1A"/>
        </w:rPr>
        <w:t xml:space="preserve">)  </w:t>
      </w:r>
      <w:r>
        <w:rPr>
          <w:color w:val="1A1A1A"/>
        </w:rPr>
        <w:t>An</w:t>
      </w:r>
      <w:proofErr w:type="gramEnd"/>
      <w:r>
        <w:rPr>
          <w:color w:val="1A1A1A"/>
        </w:rPr>
        <w:t xml:space="preserve"> applicant who is qualified shall be granted licensure as a surveyor intern on:</w:t>
      </w:r>
    </w:p>
    <w:p w14:paraId="4B9F908C" w14:textId="77777777" w:rsidR="006B07FD" w:rsidRDefault="00F421BE">
      <w:pPr>
        <w:spacing w:after="120" w:line="276" w:lineRule="auto"/>
        <w:ind w:left="1080"/>
      </w:pPr>
      <w:r>
        <w:rPr>
          <w:b/>
          <w:bCs/>
          <w:color w:val="1A1A1A"/>
        </w:rPr>
        <w:t>(i</w:t>
      </w:r>
      <w:proofErr w:type="gramStart"/>
      <w:r>
        <w:rPr>
          <w:b/>
          <w:bCs/>
          <w:color w:val="1A1A1A"/>
        </w:rPr>
        <w:t xml:space="preserve">)  </w:t>
      </w:r>
      <w:r>
        <w:rPr>
          <w:color w:val="1A1A1A"/>
        </w:rPr>
        <w:t>Passing</w:t>
      </w:r>
      <w:proofErr w:type="gramEnd"/>
      <w:r>
        <w:rPr>
          <w:color w:val="1A1A1A"/>
        </w:rPr>
        <w:t xml:space="preserve"> the written examination; and</w:t>
      </w:r>
    </w:p>
    <w:p w14:paraId="437921A0" w14:textId="77777777" w:rsidR="006B07FD" w:rsidRDefault="00F421BE">
      <w:pPr>
        <w:spacing w:after="200" w:line="276" w:lineRule="auto"/>
        <w:ind w:left="1080"/>
      </w:pPr>
      <w:r>
        <w:rPr>
          <w:b/>
          <w:bCs/>
          <w:color w:val="1A1A1A"/>
        </w:rPr>
        <w:t>(ii</w:t>
      </w:r>
      <w:proofErr w:type="gramStart"/>
      <w:r>
        <w:rPr>
          <w:b/>
          <w:bCs/>
          <w:color w:val="1A1A1A"/>
        </w:rPr>
        <w:t xml:space="preserve">)  </w:t>
      </w:r>
      <w:r>
        <w:rPr>
          <w:color w:val="1A1A1A"/>
        </w:rPr>
        <w:t>Providing</w:t>
      </w:r>
      <w:proofErr w:type="gramEnd"/>
      <w:r>
        <w:rPr>
          <w:color w:val="1A1A1A"/>
        </w:rPr>
        <w:t xml:space="preserve"> proof of graduation with a board-approved baccalaureate degree; or</w:t>
      </w:r>
    </w:p>
    <w:p w14:paraId="190BDE01" w14:textId="77777777" w:rsidR="006B07FD" w:rsidRDefault="00F421BE">
      <w:pPr>
        <w:spacing w:after="160" w:line="276" w:lineRule="auto"/>
        <w:ind w:left="360"/>
      </w:pPr>
      <w:proofErr w:type="gramStart"/>
      <w:r>
        <w:rPr>
          <w:b/>
          <w:bCs/>
          <w:color w:val="1A1A1A"/>
        </w:rPr>
        <w:t xml:space="preserve">(2)  </w:t>
      </w:r>
      <w:r>
        <w:rPr>
          <w:color w:val="1A1A1A"/>
        </w:rPr>
        <w:t>(A)  A</w:t>
      </w:r>
      <w:proofErr w:type="gramEnd"/>
      <w:r>
        <w:rPr>
          <w:color w:val="1A1A1A"/>
        </w:rPr>
        <w:t xml:space="preserve"> graduate holding or student enrolled in the last year of a program leading to an associate of science or an associate of applied science degree in surveying from a program approved by the board shall be admitted </w:t>
      </w:r>
      <w:proofErr w:type="gramStart"/>
      <w:r>
        <w:rPr>
          <w:color w:val="1A1A1A"/>
        </w:rPr>
        <w:t>to sit</w:t>
      </w:r>
      <w:proofErr w:type="gramEnd"/>
      <w:r>
        <w:rPr>
          <w:color w:val="1A1A1A"/>
        </w:rPr>
        <w:t xml:space="preserve"> for a written examination in a form approved by the board.</w:t>
      </w:r>
    </w:p>
    <w:p w14:paraId="77508EE6" w14:textId="77777777" w:rsidR="006B07FD" w:rsidRDefault="00F421BE">
      <w:pPr>
        <w:spacing w:after="120" w:line="276" w:lineRule="auto"/>
        <w:ind w:left="720"/>
      </w:pPr>
      <w:r>
        <w:rPr>
          <w:b/>
          <w:bCs/>
          <w:color w:val="1A1A1A"/>
        </w:rPr>
        <w:t>(B</w:t>
      </w:r>
      <w:proofErr w:type="gramStart"/>
      <w:r>
        <w:rPr>
          <w:b/>
          <w:bCs/>
          <w:color w:val="1A1A1A"/>
        </w:rPr>
        <w:t xml:space="preserve">)  </w:t>
      </w:r>
      <w:r>
        <w:rPr>
          <w:color w:val="1A1A1A"/>
        </w:rPr>
        <w:t>An</w:t>
      </w:r>
      <w:proofErr w:type="gramEnd"/>
      <w:r>
        <w:rPr>
          <w:color w:val="1A1A1A"/>
        </w:rPr>
        <w:t xml:space="preserve"> applicant who is qualified shall be granted licensure as a surveyor intern on:</w:t>
      </w:r>
    </w:p>
    <w:p w14:paraId="6886F2C8" w14:textId="77777777" w:rsidR="006B07FD" w:rsidRDefault="00F421BE">
      <w:pPr>
        <w:spacing w:after="120" w:line="276" w:lineRule="auto"/>
        <w:ind w:left="1080"/>
      </w:pPr>
      <w:r>
        <w:rPr>
          <w:b/>
          <w:bCs/>
          <w:color w:val="1A1A1A"/>
        </w:rPr>
        <w:t>(i</w:t>
      </w:r>
      <w:proofErr w:type="gramStart"/>
      <w:r>
        <w:rPr>
          <w:b/>
          <w:bCs/>
          <w:color w:val="1A1A1A"/>
        </w:rPr>
        <w:t xml:space="preserve">)  </w:t>
      </w:r>
      <w:r>
        <w:rPr>
          <w:color w:val="1A1A1A"/>
        </w:rPr>
        <w:t>Passing</w:t>
      </w:r>
      <w:proofErr w:type="gramEnd"/>
      <w:r>
        <w:rPr>
          <w:color w:val="1A1A1A"/>
        </w:rPr>
        <w:t xml:space="preserve"> the written examination; and</w:t>
      </w:r>
    </w:p>
    <w:p w14:paraId="1C1CCBC8" w14:textId="77777777" w:rsidR="006B07FD" w:rsidRDefault="00F421BE">
      <w:pPr>
        <w:spacing w:after="360" w:line="276" w:lineRule="auto"/>
        <w:ind w:left="1080"/>
      </w:pPr>
      <w:r>
        <w:rPr>
          <w:b/>
          <w:bCs/>
          <w:color w:val="1A1A1A"/>
        </w:rPr>
        <w:t>(ii</w:t>
      </w:r>
      <w:proofErr w:type="gramStart"/>
      <w:r>
        <w:rPr>
          <w:b/>
          <w:bCs/>
          <w:color w:val="1A1A1A"/>
        </w:rPr>
        <w:t xml:space="preserve">)  </w:t>
      </w:r>
      <w:r>
        <w:rPr>
          <w:color w:val="1A1A1A"/>
        </w:rPr>
        <w:t>Providing</w:t>
      </w:r>
      <w:proofErr w:type="gramEnd"/>
      <w:r>
        <w:rPr>
          <w:color w:val="1A1A1A"/>
        </w:rPr>
        <w:t xml:space="preserve"> proof of graduation with a board-approved associate of science or associate of applied science degree.</w:t>
      </w:r>
    </w:p>
    <w:p w14:paraId="17C28B6E" w14:textId="77777777" w:rsidR="006B07FD" w:rsidRDefault="00F421BE">
      <w:pPr>
        <w:pBdr>
          <w:top w:val="single" w:sz="8" w:space="10" w:color="1F365D"/>
        </w:pBdr>
        <w:spacing w:before="80" w:after="120"/>
      </w:pPr>
      <w:r>
        <w:rPr>
          <w:b/>
          <w:bCs/>
          <w:color w:val="1F365D"/>
        </w:rPr>
        <w:t>History</w:t>
      </w:r>
    </w:p>
    <w:p w14:paraId="1D6BB149" w14:textId="77777777" w:rsidR="006B07FD" w:rsidRDefault="00F421BE">
      <w:pPr>
        <w:spacing w:after="160" w:line="276" w:lineRule="auto"/>
      </w:pPr>
      <w:r>
        <w:rPr>
          <w:color w:val="1A1A1A"/>
        </w:rPr>
        <w:t>Acts 1967, No. 101, § 4; 1977, No. 807, § 2; A.S.A. 1947, § 71-2304; Acts 2005, No. 1178, § 12; 2009, No. 392, § 1; 2009, No. 444, § 7; 2011, No. 898, § 2; 2019, No. 990, §§ 53, 54.</w:t>
      </w:r>
    </w:p>
    <w:p w14:paraId="477D0B72" w14:textId="77777777" w:rsidR="006B07FD" w:rsidRDefault="00F421BE">
      <w:pPr>
        <w:spacing w:after="280" w:line="276" w:lineRule="auto"/>
      </w:pPr>
      <w:r>
        <w:rPr>
          <w:i/>
          <w:iCs/>
          <w:color w:val="4A4A4A"/>
        </w:rPr>
        <w:t>Amended by Act 2019, No. 990, §§ 53, 54, effective July 24, 2019.</w:t>
      </w:r>
    </w:p>
    <w:p w14:paraId="232CEAA9" w14:textId="77777777" w:rsidR="006B07FD" w:rsidRDefault="00F421BE">
      <w:pPr>
        <w:pBdr>
          <w:top w:val="single" w:sz="8" w:space="10" w:color="1F365D"/>
        </w:pBdr>
        <w:spacing w:before="80" w:after="120"/>
      </w:pPr>
      <w:r>
        <w:rPr>
          <w:b/>
          <w:bCs/>
          <w:color w:val="1F365D"/>
        </w:rPr>
        <w:t>Source note</w:t>
      </w:r>
    </w:p>
    <w:p w14:paraId="0D330B7F" w14:textId="77777777" w:rsidR="006B07FD" w:rsidRDefault="00F421BE">
      <w:pPr>
        <w:spacing w:after="120" w:line="276" w:lineRule="auto"/>
      </w:pPr>
      <w:r>
        <w:rPr>
          <w:color w:val="1A1A1A"/>
        </w:rPr>
        <w:t>This is a clean convenience copy of Arkansas Code § 17-48-203 as published in the 2025 Arkansas Code of 1987 compilation. The last legislative amendment to this section is Act 2019, No. 990. The 2024 and 2025 compiled editions contain the same statutory language.</w:t>
      </w:r>
    </w:p>
    <w:p w14:paraId="7A4CC027" w14:textId="77777777" w:rsidR="006B07FD" w:rsidRDefault="00F421BE">
      <w:pPr>
        <w:spacing w:after="120" w:line="276" w:lineRule="auto"/>
      </w:pPr>
      <w:r>
        <w:rPr>
          <w:color w:val="1A1A1A"/>
        </w:rPr>
        <w:t xml:space="preserve">The 2025 Regular Session did amend Chapter 48, but not this section. Act 99 of 2025 added A.C.A. § 17-48-305 (surveyor entry onto a commercial poultry farm), effective August 5, 2025. That new section is separate from the </w:t>
      </w:r>
      <w:proofErr w:type="gramStart"/>
      <w:r>
        <w:rPr>
          <w:color w:val="1A1A1A"/>
        </w:rPr>
        <w:t>qualifications</w:t>
      </w:r>
      <w:proofErr w:type="gramEnd"/>
      <w:r>
        <w:rPr>
          <w:color w:val="1A1A1A"/>
        </w:rPr>
        <w:t xml:space="preserve"> rules in § 17-48-203.</w:t>
      </w:r>
    </w:p>
    <w:p w14:paraId="6D74A122" w14:textId="77777777" w:rsidR="006B07FD" w:rsidRDefault="00F421BE">
      <w:pPr>
        <w:spacing w:line="276" w:lineRule="auto"/>
      </w:pPr>
      <w:r>
        <w:rPr>
          <w:color w:val="1A1A1A"/>
        </w:rPr>
        <w:t>This document is not the official bound volume of the Arkansas Code. For official or certified text, consult the Arkansas Bureau of Legislative Research or an official annotated code publisher. Board rules implementing this section appear separately in the Code of Arkansas Rules, 17 CAR § 285-305.</w:t>
      </w:r>
    </w:p>
    <w:sectPr w:rsidR="006B07FD">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86C95" w14:textId="77777777" w:rsidR="0011561F" w:rsidRDefault="0011561F">
      <w:r>
        <w:separator/>
      </w:r>
    </w:p>
  </w:endnote>
  <w:endnote w:type="continuationSeparator" w:id="0">
    <w:p w14:paraId="0269472A" w14:textId="77777777" w:rsidR="0011561F" w:rsidRDefault="00115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9E21" w14:textId="77777777" w:rsidR="00FD6291" w:rsidRDefault="00FD62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DCE3A" w14:textId="77777777" w:rsidR="006B07FD" w:rsidRDefault="00F421BE">
    <w:pPr>
      <w:pBdr>
        <w:top w:val="single" w:sz="6" w:space="8" w:color="1F365D"/>
      </w:pBdr>
      <w:spacing w:before="80"/>
      <w:jc w:val="center"/>
    </w:pPr>
    <w:r>
      <w:rPr>
        <w:color w:val="4A4A4A"/>
        <w:sz w:val="18"/>
        <w:szCs w:val="18"/>
      </w:rPr>
      <w:t>A.C.A. § 17-48-203 (2025</w:t>
    </w:r>
    <w:proofErr w:type="gramStart"/>
    <w:r>
      <w:rPr>
        <w:color w:val="4A4A4A"/>
        <w:sz w:val="18"/>
        <w:szCs w:val="18"/>
      </w:rPr>
      <w:t>)  ·</w:t>
    </w:r>
    <w:proofErr w:type="gramEnd"/>
    <w:r>
      <w:rPr>
        <w:color w:val="4A4A4A"/>
        <w:sz w:val="18"/>
        <w:szCs w:val="18"/>
      </w:rPr>
      <w:t xml:space="preserve">  Page </w:t>
    </w:r>
    <w:r>
      <w:rPr>
        <w:color w:val="4A4A4A"/>
        <w:sz w:val="18"/>
        <w:szCs w:val="18"/>
      </w:rPr>
      <w:fldChar w:fldCharType="begin"/>
    </w:r>
    <w:r>
      <w:rPr>
        <w:color w:val="4A4A4A"/>
        <w:sz w:val="18"/>
        <w:szCs w:val="18"/>
      </w:rPr>
      <w:instrText>PAGE</w:instrText>
    </w:r>
    <w:r>
      <w:rPr>
        <w:color w:val="4A4A4A"/>
        <w:sz w:val="18"/>
        <w:szCs w:val="18"/>
      </w:rPr>
      <w:fldChar w:fldCharType="separate"/>
    </w:r>
    <w:r w:rsidR="00830FD3">
      <w:rPr>
        <w:noProof/>
        <w:color w:val="4A4A4A"/>
        <w:sz w:val="18"/>
        <w:szCs w:val="18"/>
      </w:rPr>
      <w:t>1</w:t>
    </w:r>
    <w:r>
      <w:rPr>
        <w:color w:val="4A4A4A"/>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4CA2" w14:textId="77777777" w:rsidR="00FD6291" w:rsidRDefault="00FD62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F1A92" w14:textId="77777777" w:rsidR="0011561F" w:rsidRDefault="0011561F">
      <w:r>
        <w:separator/>
      </w:r>
    </w:p>
  </w:footnote>
  <w:footnote w:type="continuationSeparator" w:id="0">
    <w:p w14:paraId="2897A897" w14:textId="77777777" w:rsidR="0011561F" w:rsidRDefault="00115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A01E4" w14:textId="77777777" w:rsidR="00FD6291" w:rsidRDefault="00FD62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48A51" w14:textId="77777777" w:rsidR="006B07FD" w:rsidRDefault="00F421BE">
    <w:pPr>
      <w:pBdr>
        <w:bottom w:val="single" w:sz="8" w:space="8" w:color="1F365D"/>
      </w:pBdr>
      <w:spacing w:after="120"/>
    </w:pPr>
    <w:r>
      <w:rPr>
        <w:b/>
        <w:bCs/>
        <w:color w:val="1F365D"/>
        <w:sz w:val="18"/>
        <w:szCs w:val="18"/>
      </w:rPr>
      <w:t xml:space="preserve">Arkansas Code of </w:t>
    </w:r>
    <w:proofErr w:type="gramStart"/>
    <w:r>
      <w:rPr>
        <w:b/>
        <w:bCs/>
        <w:color w:val="1F365D"/>
        <w:sz w:val="18"/>
        <w:szCs w:val="18"/>
      </w:rPr>
      <w:t>1987</w:t>
    </w:r>
    <w:r>
      <w:rPr>
        <w:color w:val="4A4A4A"/>
        <w:sz w:val="18"/>
        <w:szCs w:val="18"/>
      </w:rPr>
      <w:t xml:space="preserve">  ·</w:t>
    </w:r>
    <w:proofErr w:type="gramEnd"/>
    <w:r>
      <w:rPr>
        <w:color w:val="4A4A4A"/>
        <w:sz w:val="18"/>
        <w:szCs w:val="18"/>
      </w:rPr>
      <w:t xml:space="preserve">  2025 Edition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611B9" w14:textId="77777777" w:rsidR="00FD6291" w:rsidRDefault="00FD62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17B02"/>
    <w:multiLevelType w:val="hybridMultilevel"/>
    <w:tmpl w:val="8B62C69E"/>
    <w:lvl w:ilvl="0" w:tplc="52FE4DCA">
      <w:start w:val="1"/>
      <w:numFmt w:val="bullet"/>
      <w:lvlText w:val="●"/>
      <w:lvlJc w:val="left"/>
      <w:pPr>
        <w:ind w:left="720" w:hanging="360"/>
      </w:pPr>
    </w:lvl>
    <w:lvl w:ilvl="1" w:tplc="999A507A">
      <w:start w:val="1"/>
      <w:numFmt w:val="bullet"/>
      <w:lvlText w:val="○"/>
      <w:lvlJc w:val="left"/>
      <w:pPr>
        <w:ind w:left="1440" w:hanging="360"/>
      </w:pPr>
    </w:lvl>
    <w:lvl w:ilvl="2" w:tplc="ECF63024">
      <w:start w:val="1"/>
      <w:numFmt w:val="bullet"/>
      <w:lvlText w:val="■"/>
      <w:lvlJc w:val="left"/>
      <w:pPr>
        <w:ind w:left="2160" w:hanging="360"/>
      </w:pPr>
    </w:lvl>
    <w:lvl w:ilvl="3" w:tplc="21B80A3A">
      <w:start w:val="1"/>
      <w:numFmt w:val="bullet"/>
      <w:lvlText w:val="●"/>
      <w:lvlJc w:val="left"/>
      <w:pPr>
        <w:ind w:left="2880" w:hanging="360"/>
      </w:pPr>
    </w:lvl>
    <w:lvl w:ilvl="4" w:tplc="A282E8D2">
      <w:start w:val="1"/>
      <w:numFmt w:val="bullet"/>
      <w:lvlText w:val="○"/>
      <w:lvlJc w:val="left"/>
      <w:pPr>
        <w:ind w:left="3600" w:hanging="360"/>
      </w:pPr>
    </w:lvl>
    <w:lvl w:ilvl="5" w:tplc="71A8BB3A">
      <w:start w:val="1"/>
      <w:numFmt w:val="bullet"/>
      <w:lvlText w:val="■"/>
      <w:lvlJc w:val="left"/>
      <w:pPr>
        <w:ind w:left="4320" w:hanging="360"/>
      </w:pPr>
    </w:lvl>
    <w:lvl w:ilvl="6" w:tplc="43160AA2">
      <w:start w:val="1"/>
      <w:numFmt w:val="bullet"/>
      <w:lvlText w:val="●"/>
      <w:lvlJc w:val="left"/>
      <w:pPr>
        <w:ind w:left="5040" w:hanging="360"/>
      </w:pPr>
    </w:lvl>
    <w:lvl w:ilvl="7" w:tplc="5A3AF888">
      <w:start w:val="1"/>
      <w:numFmt w:val="bullet"/>
      <w:lvlText w:val="●"/>
      <w:lvlJc w:val="left"/>
      <w:pPr>
        <w:ind w:left="5760" w:hanging="360"/>
      </w:pPr>
    </w:lvl>
    <w:lvl w:ilvl="8" w:tplc="1FFC7C9C">
      <w:start w:val="1"/>
      <w:numFmt w:val="bullet"/>
      <w:lvlText w:val="●"/>
      <w:lvlJc w:val="left"/>
      <w:pPr>
        <w:ind w:left="6480" w:hanging="360"/>
      </w:pPr>
    </w:lvl>
  </w:abstractNum>
  <w:num w:numId="1" w16cid:durableId="11260450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FD"/>
    <w:rsid w:val="00070C14"/>
    <w:rsid w:val="0008357C"/>
    <w:rsid w:val="0011561F"/>
    <w:rsid w:val="006B07FD"/>
    <w:rsid w:val="00830FD3"/>
    <w:rsid w:val="008B19E4"/>
    <w:rsid w:val="00B43541"/>
    <w:rsid w:val="00B448AD"/>
    <w:rsid w:val="00B80BF2"/>
    <w:rsid w:val="00BF1409"/>
    <w:rsid w:val="00F421BE"/>
    <w:rsid w:val="00F675F1"/>
    <w:rsid w:val="00FD6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5A338"/>
  <w15:docId w15:val="{619EC631-CA66-491B-8B71-D93B556B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FD6291"/>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FD629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29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D6291"/>
    <w:pPr>
      <w:tabs>
        <w:tab w:val="center" w:pos="4680"/>
        <w:tab w:val="right" w:pos="9360"/>
      </w:tabs>
    </w:pPr>
  </w:style>
  <w:style w:type="character" w:customStyle="1" w:styleId="HeaderChar">
    <w:name w:val="Header Char"/>
    <w:basedOn w:val="DefaultParagraphFont"/>
    <w:link w:val="Header"/>
    <w:uiPriority w:val="99"/>
    <w:rsid w:val="00FD6291"/>
  </w:style>
  <w:style w:type="paragraph" w:styleId="Footer">
    <w:name w:val="footer"/>
    <w:basedOn w:val="Normal"/>
    <w:link w:val="FooterChar"/>
    <w:uiPriority w:val="99"/>
    <w:unhideWhenUsed/>
    <w:rsid w:val="00FD6291"/>
    <w:pPr>
      <w:tabs>
        <w:tab w:val="center" w:pos="4680"/>
        <w:tab w:val="right" w:pos="9360"/>
      </w:tabs>
    </w:pPr>
  </w:style>
  <w:style w:type="character" w:customStyle="1" w:styleId="FooterChar">
    <w:name w:val="Footer Char"/>
    <w:basedOn w:val="DefaultParagraphFont"/>
    <w:link w:val="Footer"/>
    <w:uiPriority w:val="99"/>
    <w:rsid w:val="00FD6291"/>
  </w:style>
  <w:style w:type="character" w:styleId="BookTitle">
    <w:name w:val="Book Title"/>
    <w:basedOn w:val="DefaultParagraphFont"/>
    <w:uiPriority w:val="33"/>
    <w:qFormat/>
    <w:rsid w:val="00FD6291"/>
    <w:rPr>
      <w:b/>
      <w:bCs/>
      <w:i/>
      <w:iCs/>
      <w:spacing w:val="5"/>
    </w:rPr>
  </w:style>
  <w:style w:type="paragraph" w:styleId="Caption">
    <w:name w:val="caption"/>
    <w:basedOn w:val="Normal"/>
    <w:next w:val="Normal"/>
    <w:uiPriority w:val="35"/>
    <w:semiHidden/>
    <w:unhideWhenUsed/>
    <w:qFormat/>
    <w:rsid w:val="00FD6291"/>
    <w:pPr>
      <w:spacing w:after="200"/>
    </w:pPr>
    <w:rPr>
      <w:i/>
      <w:iCs/>
      <w:color w:val="0E2841" w:themeColor="text2"/>
      <w:sz w:val="18"/>
      <w:szCs w:val="18"/>
    </w:rPr>
  </w:style>
  <w:style w:type="character" w:styleId="Emphasis">
    <w:name w:val="Emphasis"/>
    <w:basedOn w:val="DefaultParagraphFont"/>
    <w:uiPriority w:val="20"/>
    <w:qFormat/>
    <w:rsid w:val="00FD6291"/>
    <w:rPr>
      <w:i/>
      <w:iCs/>
    </w:rPr>
  </w:style>
  <w:style w:type="character" w:customStyle="1" w:styleId="Heading7Char">
    <w:name w:val="Heading 7 Char"/>
    <w:basedOn w:val="DefaultParagraphFont"/>
    <w:link w:val="Heading7"/>
    <w:uiPriority w:val="9"/>
    <w:semiHidden/>
    <w:rsid w:val="00FD6291"/>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FD629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D629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D6291"/>
    <w:rPr>
      <w:i/>
      <w:iCs/>
      <w:color w:val="156082" w:themeColor="accent1"/>
    </w:rPr>
  </w:style>
  <w:style w:type="paragraph" w:styleId="IntenseQuote">
    <w:name w:val="Intense Quote"/>
    <w:basedOn w:val="Normal"/>
    <w:next w:val="Normal"/>
    <w:link w:val="IntenseQuoteChar"/>
    <w:uiPriority w:val="30"/>
    <w:qFormat/>
    <w:rsid w:val="00FD629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D6291"/>
    <w:rPr>
      <w:i/>
      <w:iCs/>
      <w:color w:val="156082" w:themeColor="accent1"/>
    </w:rPr>
  </w:style>
  <w:style w:type="character" w:styleId="IntenseReference">
    <w:name w:val="Intense Reference"/>
    <w:basedOn w:val="DefaultParagraphFont"/>
    <w:uiPriority w:val="32"/>
    <w:qFormat/>
    <w:rsid w:val="00FD6291"/>
    <w:rPr>
      <w:b/>
      <w:bCs/>
      <w:smallCaps/>
      <w:color w:val="156082" w:themeColor="accent1"/>
      <w:spacing w:val="5"/>
    </w:rPr>
  </w:style>
  <w:style w:type="paragraph" w:styleId="NoSpacing">
    <w:name w:val="No Spacing"/>
    <w:uiPriority w:val="1"/>
    <w:qFormat/>
    <w:rsid w:val="00FD6291"/>
  </w:style>
  <w:style w:type="paragraph" w:styleId="Quote">
    <w:name w:val="Quote"/>
    <w:basedOn w:val="Normal"/>
    <w:next w:val="Normal"/>
    <w:link w:val="QuoteChar"/>
    <w:uiPriority w:val="29"/>
    <w:qFormat/>
    <w:rsid w:val="00FD629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D6291"/>
    <w:rPr>
      <w:i/>
      <w:iCs/>
      <w:color w:val="404040" w:themeColor="text1" w:themeTint="BF"/>
    </w:rPr>
  </w:style>
  <w:style w:type="character" w:styleId="Strong">
    <w:name w:val="Strong"/>
    <w:basedOn w:val="DefaultParagraphFont"/>
    <w:uiPriority w:val="22"/>
    <w:qFormat/>
    <w:rsid w:val="00FD6291"/>
    <w:rPr>
      <w:b/>
      <w:bCs/>
    </w:rPr>
  </w:style>
  <w:style w:type="paragraph" w:styleId="Subtitle">
    <w:name w:val="Subtitle"/>
    <w:basedOn w:val="Normal"/>
    <w:next w:val="Normal"/>
    <w:link w:val="SubtitleChar"/>
    <w:uiPriority w:val="11"/>
    <w:qFormat/>
    <w:rsid w:val="00FD629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D629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FD6291"/>
    <w:rPr>
      <w:i/>
      <w:iCs/>
      <w:color w:val="404040" w:themeColor="text1" w:themeTint="BF"/>
    </w:rPr>
  </w:style>
  <w:style w:type="character" w:styleId="SubtleReference">
    <w:name w:val="Subtle Reference"/>
    <w:basedOn w:val="DefaultParagraphFont"/>
    <w:uiPriority w:val="31"/>
    <w:qFormat/>
    <w:rsid w:val="00FD6291"/>
    <w:rPr>
      <w:smallCaps/>
      <w:color w:val="5A5A5A" w:themeColor="text1" w:themeTint="A5"/>
    </w:rPr>
  </w:style>
  <w:style w:type="paragraph" w:styleId="TOCHeading">
    <w:name w:val="TOC Heading"/>
    <w:basedOn w:val="Heading1"/>
    <w:next w:val="Normal"/>
    <w:uiPriority w:val="39"/>
    <w:semiHidden/>
    <w:unhideWhenUsed/>
    <w:qFormat/>
    <w:rsid w:val="00FD6291"/>
    <w:pPr>
      <w:keepNext/>
      <w:keepLines/>
      <w:spacing w:before="240"/>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1206</Words>
  <Characters>6876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Crafton Tull</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Amber Weida</cp:lastModifiedBy>
  <cp:revision>2</cp:revision>
  <dcterms:created xsi:type="dcterms:W3CDTF">2026-10-29T21:22:00Z</dcterms:created>
  <dcterms:modified xsi:type="dcterms:W3CDTF">2026-10-29T21:22:00Z</dcterms:modified>
</cp:coreProperties>
</file>