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FF1886" w14:textId="77777777" w:rsidR="00F34A33" w:rsidRPr="0091368F" w:rsidRDefault="00F34A33" w:rsidP="00F34A33">
      <w:pPr>
        <w:pStyle w:val="Heading1"/>
        <w:rPr>
          <w:b w:val="0"/>
          <w:sz w:val="24"/>
        </w:rPr>
      </w:pPr>
      <w:r w:rsidRPr="0091368F">
        <w:rPr>
          <w:b w:val="0"/>
          <w:noProof/>
          <w:sz w:val="24"/>
        </w:rPr>
        <mc:AlternateContent>
          <mc:Choice Requires="wps">
            <w:drawing>
              <wp:anchor distT="0" distB="63500" distL="114300" distR="114300" simplePos="0" relativeHeight="251660288" behindDoc="0" locked="0" layoutInCell="1" allowOverlap="1" wp14:anchorId="37772123" wp14:editId="703F08E4">
                <wp:simplePos x="0" y="0"/>
                <wp:positionH relativeFrom="column">
                  <wp:posOffset>1514475</wp:posOffset>
                </wp:positionH>
                <wp:positionV relativeFrom="page">
                  <wp:posOffset>571500</wp:posOffset>
                </wp:positionV>
                <wp:extent cx="5467350" cy="571500"/>
                <wp:effectExtent l="1905"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5715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41EADB4" w14:textId="77777777" w:rsidR="00F34A33" w:rsidRDefault="00F34A33" w:rsidP="00F34A33">
                            <w:pPr>
                              <w:pStyle w:val="Header"/>
                              <w:rPr>
                                <w:sz w:val="28"/>
                                <w:szCs w:val="30"/>
                              </w:rPr>
                            </w:pPr>
                            <w:r>
                              <w:rPr>
                                <w:sz w:val="28"/>
                                <w:szCs w:val="30"/>
                              </w:rPr>
                              <w:t>The Council of Parent Attorneys and Advocates, Inc.</w:t>
                            </w:r>
                          </w:p>
                          <w:p w14:paraId="67FAAC01" w14:textId="77777777" w:rsidR="00F34A33" w:rsidRDefault="00F34A33" w:rsidP="00F34A33">
                            <w:pPr>
                              <w:rPr>
                                <w:sz w:val="22"/>
                                <w:szCs w:val="22"/>
                              </w:rPr>
                            </w:pPr>
                            <w:r>
                              <w:rPr>
                                <w:i/>
                                <w:iCs/>
                                <w:sz w:val="22"/>
                                <w:szCs w:val="22"/>
                              </w:rPr>
                              <w:t xml:space="preserve"> Protecting the Legal and Civil Rights of Students with Disabilities and Their Families</w:t>
                            </w:r>
                          </w:p>
                        </w:txbxContent>
                      </wps:txbx>
                      <wps:bodyPr rot="0" vert="horz" wrap="square" lIns="1041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72123" id="_x0000_t202" coordsize="21600,21600" o:spt="202" path="m,l,21600r21600,l21600,xe">
                <v:stroke joinstyle="miter"/>
                <v:path gradientshapeok="t" o:connecttype="rect"/>
              </v:shapetype>
              <v:shape id="Text Box 2" o:spid="_x0000_s1026" type="#_x0000_t202" style="position:absolute;margin-left:119.25pt;margin-top:45pt;width:430.5pt;height:45pt;z-index:251660288;visibility:visible;mso-wrap-style:square;mso-width-percent:0;mso-height-percent:0;mso-wrap-distance-left:9pt;mso-wrap-distance-top:0;mso-wrap-distance-right:9pt;mso-wrap-distance-bottom:5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" filled="f" stroked="f">
                <v:textbox inset="8.2pt">
                  <w:txbxContent>
                    <w:p w14:paraId="441EADB4" w14:textId="77777777" w:rsidR="00F34A33" w:rsidRDefault="00F34A33" w:rsidP="00F34A33">
                      <w:pPr>
                        <w:pStyle w:val="Header"/>
                        <w:rPr>
                          <w:sz w:val="28"/>
                          <w:szCs w:val="30"/>
                        </w:rPr>
                      </w:pPr>
                      <w:r>
                        <w:rPr>
                          <w:sz w:val="28"/>
                          <w:szCs w:val="30"/>
                        </w:rPr>
                        <w:t>The Council of Parent Attorneys and Advocates, Inc.</w:t>
                      </w:r>
                    </w:p>
                    <w:p w14:paraId="67FAAC01" w14:textId="77777777" w:rsidR="00F34A33" w:rsidRDefault="00F34A33" w:rsidP="00F34A33">
                      <w:pPr>
                        <w:rPr>
                          <w:sz w:val="22"/>
                          <w:szCs w:val="22"/>
                        </w:rPr>
                      </w:pPr>
                      <w:r>
                        <w:rPr>
                          <w:i/>
                          <w:iCs/>
                          <w:sz w:val="22"/>
                          <w:szCs w:val="22"/>
                        </w:rPr>
                        <w:t xml:space="preserve"> Protecting the Legal and Civil Rights of Students with Disabilities and Their Families</w:t>
                      </w:r>
                    </w:p>
                  </w:txbxContent>
                </v:textbox>
                <w10:wrap type="square" anchory="page"/>
              </v:shape>
            </w:pict>
          </mc:Fallback>
        </mc:AlternateContent>
      </w:r>
      <w:r>
        <w:rPr>
          <w:b w:val="0"/>
          <w:noProof/>
          <w:sz w:val="24"/>
        </w:rPr>
        <w:object w:dxaOrig="1440" w:dyaOrig="1440" w14:anchorId="0CD8FF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5pt;margin-top:-22.35pt;width:134.25pt;height:42.75pt;z-index:251658240;mso-position-horizontal-relative:text;mso-position-vertical-relative:text">
            <v:imagedata r:id="rId4" o:title=""/>
          </v:shape>
          <o:OLEObject Type="Embed" ProgID="Word.Picture.8" ShapeID="_x0000_s1026" DrawAspect="Content" ObjectID="_1675591533" r:id="rId5"/>
        </w:object>
      </w:r>
      <w:r w:rsidRPr="0091368F">
        <w:rPr>
          <w:b w:val="0"/>
          <w:noProof/>
          <w:sz w:val="24"/>
        </w:rPr>
        <mc:AlternateContent>
          <mc:Choice Requires="wps">
            <w:drawing>
              <wp:anchor distT="0" distB="0" distL="114300" distR="114300" simplePos="0" relativeHeight="251661312" behindDoc="1" locked="0" layoutInCell="1" allowOverlap="1" wp14:anchorId="3D44FB94" wp14:editId="1A743436">
                <wp:simplePos x="0" y="0"/>
                <wp:positionH relativeFrom="column">
                  <wp:posOffset>0</wp:posOffset>
                </wp:positionH>
                <wp:positionV relativeFrom="paragraph">
                  <wp:posOffset>-464820</wp:posOffset>
                </wp:positionV>
                <wp:extent cx="6400800" cy="342900"/>
                <wp:effectExtent l="1905" t="1905"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3429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74704" id="Rectangle 1" o:spid="_x0000_s1026" style="position:absolute;margin-left:0;margin-top:-36.6pt;width:7in;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" stroked="f"/>
            </w:pict>
          </mc:Fallback>
        </mc:AlternateContent>
      </w:r>
      <w:r w:rsidRPr="0091368F">
        <w:rPr>
          <w:b w:val="0"/>
          <w:sz w:val="24"/>
        </w:rPr>
        <w:t xml:space="preserve">Ptance </w:t>
      </w:r>
    </w:p>
    <w:p w14:paraId="635CC024" w14:textId="77777777" w:rsidR="00F34A33" w:rsidRPr="0091368F" w:rsidRDefault="00F34A33" w:rsidP="00F34A33">
      <w:pPr>
        <w:pStyle w:val="Header"/>
        <w:rPr>
          <w:b w:val="0"/>
        </w:rPr>
      </w:pPr>
    </w:p>
    <w:p w14:paraId="784421C1" w14:textId="77777777" w:rsidR="00F34A33" w:rsidRPr="0091368F" w:rsidRDefault="00F34A33" w:rsidP="00F34A33">
      <w:pPr>
        <w:autoSpaceDE w:val="0"/>
        <w:autoSpaceDN w:val="0"/>
        <w:adjustRightInd w:val="0"/>
        <w:rPr>
          <w:b w:val="0"/>
        </w:rPr>
      </w:pPr>
    </w:p>
    <w:p w14:paraId="68CFF2E7" w14:textId="77777777" w:rsidR="00F34A33" w:rsidRPr="0091368F" w:rsidRDefault="00F34A33" w:rsidP="00F34A33">
      <w:pPr>
        <w:pStyle w:val="NormalWeb"/>
        <w:spacing w:before="0" w:beforeAutospacing="0" w:after="0" w:afterAutospacing="0"/>
        <w:ind w:left="720" w:hanging="720"/>
      </w:pPr>
    </w:p>
    <w:p w14:paraId="0CA6899F" w14:textId="77777777" w:rsidR="00F34A33" w:rsidRPr="0091368F" w:rsidRDefault="00F34A33" w:rsidP="00F34A33">
      <w:pPr>
        <w:pStyle w:val="NormalWeb"/>
        <w:spacing w:before="0" w:beforeAutospacing="0" w:after="0" w:afterAutospacing="0"/>
        <w:ind w:left="720" w:hanging="720"/>
      </w:pPr>
    </w:p>
    <w:p w14:paraId="6BFA5C58" w14:textId="77777777" w:rsidR="00F34A33" w:rsidRPr="00F330DE" w:rsidRDefault="00F34A33" w:rsidP="00F34A33">
      <w:pPr>
        <w:pStyle w:val="NormalWeb"/>
        <w:spacing w:before="0" w:beforeAutospacing="0" w:after="0" w:afterAutospacing="0"/>
        <w:ind w:left="720" w:hanging="720"/>
      </w:pPr>
      <w:r w:rsidRPr="00F330DE">
        <w:t>February 23, 2021</w:t>
      </w:r>
    </w:p>
    <w:p w14:paraId="7EB59606" w14:textId="77777777" w:rsidR="00F34A33" w:rsidRPr="00F330DE" w:rsidRDefault="00F34A33" w:rsidP="00F34A33">
      <w:pPr>
        <w:pStyle w:val="NormalWeb"/>
        <w:spacing w:before="0" w:beforeAutospacing="0" w:after="0" w:afterAutospacing="0"/>
        <w:ind w:left="720" w:hanging="720"/>
      </w:pPr>
    </w:p>
    <w:p w14:paraId="31FC4075" w14:textId="77777777" w:rsidR="00F34A33" w:rsidRPr="00F330DE" w:rsidRDefault="00F34A33" w:rsidP="00F34A33">
      <w:pPr>
        <w:pStyle w:val="NormalWeb"/>
        <w:spacing w:before="0" w:beforeAutospacing="0" w:after="0" w:afterAutospacing="0"/>
        <w:ind w:left="720" w:hanging="720"/>
        <w:jc w:val="center"/>
        <w:rPr>
          <w:b/>
          <w:bCs/>
        </w:rPr>
      </w:pPr>
      <w:r w:rsidRPr="00F330DE">
        <w:rPr>
          <w:b/>
          <w:bCs/>
        </w:rPr>
        <w:t xml:space="preserve">COPAA Statement on the U.S. Department of Education </w:t>
      </w:r>
      <w:r>
        <w:rPr>
          <w:b/>
          <w:bCs/>
        </w:rPr>
        <w:t xml:space="preserve">Statewide </w:t>
      </w:r>
      <w:r w:rsidRPr="00F330DE">
        <w:rPr>
          <w:b/>
          <w:bCs/>
        </w:rPr>
        <w:t>Assessment Flexibility Policy</w:t>
      </w:r>
    </w:p>
    <w:p w14:paraId="354192FC" w14:textId="77777777" w:rsidR="00F34A33" w:rsidRPr="00F330DE" w:rsidRDefault="00F34A33" w:rsidP="00F34A33">
      <w:pPr>
        <w:pStyle w:val="NormalWeb"/>
        <w:spacing w:before="0" w:beforeAutospacing="0" w:after="0" w:afterAutospacing="0"/>
        <w:ind w:left="720" w:hanging="720"/>
      </w:pPr>
    </w:p>
    <w:p w14:paraId="2FB09627" w14:textId="77777777" w:rsidR="00F34A33" w:rsidRPr="00F330DE" w:rsidRDefault="00F34A33" w:rsidP="00F34A33">
      <w:pPr>
        <w:shd w:val="clear" w:color="auto" w:fill="FFFFFF"/>
        <w:rPr>
          <w:b w:val="0"/>
          <w:bCs w:val="0"/>
          <w:color w:val="222222"/>
        </w:rPr>
      </w:pPr>
      <w:r w:rsidRPr="00F330DE">
        <w:rPr>
          <w:color w:val="222222"/>
        </w:rPr>
        <w:t>Washington, DC</w:t>
      </w:r>
      <w:r>
        <w:rPr>
          <w:b w:val="0"/>
          <w:bCs w:val="0"/>
          <w:color w:val="222222"/>
        </w:rPr>
        <w:t xml:space="preserve"> – </w:t>
      </w:r>
      <w:r w:rsidRPr="00F330DE">
        <w:rPr>
          <w:b w:val="0"/>
          <w:bCs w:val="0"/>
          <w:color w:val="222222"/>
        </w:rPr>
        <w:t>Closures, remote learning, social distancing, and hybrid schedules due to COVID-19 have all resulted in significant educational loss.  For all students, we need to remediate that loss to meet our societal obligation to tomorrow's adults and to protect the American economy in the years ahead.  For students with disabilities, there is an additional legal obligation to provide compensatory education to make up for the failure to provide those students with a free appropriate public education.</w:t>
      </w:r>
    </w:p>
    <w:p w14:paraId="247D3062" w14:textId="77777777" w:rsidR="00F34A33" w:rsidRPr="00F330DE" w:rsidRDefault="00F34A33" w:rsidP="00F34A33">
      <w:pPr>
        <w:shd w:val="clear" w:color="auto" w:fill="FFFFFF"/>
        <w:rPr>
          <w:b w:val="0"/>
          <w:bCs w:val="0"/>
          <w:color w:val="222222"/>
        </w:rPr>
      </w:pPr>
      <w:r w:rsidRPr="00F330DE">
        <w:rPr>
          <w:b w:val="0"/>
          <w:bCs w:val="0"/>
          <w:color w:val="222222"/>
        </w:rPr>
        <w:t> </w:t>
      </w:r>
    </w:p>
    <w:p w14:paraId="71B5EDC0" w14:textId="77777777" w:rsidR="00F34A33" w:rsidRPr="00F330DE" w:rsidRDefault="00F34A33" w:rsidP="00F34A33">
      <w:pPr>
        <w:shd w:val="clear" w:color="auto" w:fill="FFFFFF"/>
        <w:rPr>
          <w:b w:val="0"/>
          <w:bCs w:val="0"/>
          <w:color w:val="222222"/>
        </w:rPr>
      </w:pPr>
      <w:r w:rsidRPr="00F330DE">
        <w:rPr>
          <w:b w:val="0"/>
          <w:bCs w:val="0"/>
          <w:color w:val="222222"/>
        </w:rPr>
        <w:t>To remediate for all students and to compensate students with disabilities, we need to know the details of the educational loss.  We need to know those areas in which students have failed to progress or have regressed and those areas in which students have held their own.  This can only be done through objective, valid testing.  As the Department considers requests for waivers of testing by states, it needs to ensure that legitimate methods of assessing present levels of performance of all students are put in place.</w:t>
      </w:r>
    </w:p>
    <w:p w14:paraId="6B6EC9E5" w14:textId="77777777" w:rsidR="00F34A33" w:rsidRPr="00F330DE" w:rsidRDefault="00F34A33" w:rsidP="00F34A33">
      <w:pPr>
        <w:shd w:val="clear" w:color="auto" w:fill="FFFFFF"/>
        <w:rPr>
          <w:b w:val="0"/>
          <w:bCs w:val="0"/>
          <w:color w:val="222222"/>
        </w:rPr>
      </w:pPr>
      <w:r w:rsidRPr="00F330DE">
        <w:rPr>
          <w:b w:val="0"/>
          <w:bCs w:val="0"/>
          <w:color w:val="222222"/>
        </w:rPr>
        <w:t> </w:t>
      </w:r>
    </w:p>
    <w:p w14:paraId="14444CCE" w14:textId="77777777" w:rsidR="00F34A33" w:rsidRPr="00F330DE" w:rsidRDefault="00F34A33" w:rsidP="00F34A33">
      <w:pPr>
        <w:shd w:val="clear" w:color="auto" w:fill="FFFFFF"/>
        <w:rPr>
          <w:b w:val="0"/>
          <w:bCs w:val="0"/>
          <w:color w:val="222222"/>
        </w:rPr>
      </w:pPr>
      <w:r w:rsidRPr="00F330DE">
        <w:rPr>
          <w:b w:val="0"/>
          <w:bCs w:val="0"/>
          <w:color w:val="222222"/>
        </w:rPr>
        <w:t>For students with disabilities, decisions about the nature and extent of compensatory education need to be made by school teams that include parents, as full members, as a part of updating Individualized Education Plans (IEPs). End of year assessments - in reading and math - inform that conversation. While the pandemic is and continues to pose challenges for schools and families, we also know that states and districts must maintain high standards for education including for children with disabilities. Any action on waivers by the Department must not lower standards and expectations for students with disabilities. Parents of students with disabilities need to know how their children are performing.  Having key data on both individual children and subgroups of children is critical to helping schools target resources and interventions and to facilitate remedial learning. </w:t>
      </w:r>
    </w:p>
    <w:p w14:paraId="1B4342FF" w14:textId="77777777" w:rsidR="00F34A33" w:rsidRPr="00F330DE" w:rsidRDefault="00F34A33" w:rsidP="00F34A33">
      <w:pPr>
        <w:shd w:val="clear" w:color="auto" w:fill="FFFFFF"/>
        <w:rPr>
          <w:b w:val="0"/>
          <w:bCs w:val="0"/>
          <w:color w:val="222222"/>
        </w:rPr>
      </w:pPr>
      <w:r w:rsidRPr="00F330DE">
        <w:rPr>
          <w:color w:val="222222"/>
        </w:rPr>
        <w:t> </w:t>
      </w:r>
    </w:p>
    <w:p w14:paraId="7E6DE109" w14:textId="77777777" w:rsidR="00F34A33" w:rsidRPr="00F330DE" w:rsidRDefault="00F34A33" w:rsidP="00F34A33">
      <w:pPr>
        <w:shd w:val="clear" w:color="auto" w:fill="FFFFFF"/>
        <w:rPr>
          <w:b w:val="0"/>
          <w:bCs w:val="0"/>
          <w:color w:val="222222"/>
        </w:rPr>
      </w:pPr>
      <w:r w:rsidRPr="00F330DE">
        <w:rPr>
          <w:b w:val="0"/>
          <w:bCs w:val="0"/>
          <w:color w:val="222222"/>
        </w:rPr>
        <w:t>COPAA therefore calls upon the Department to take great care in approving waivers and waiver provisions for statewide assessment. We urge the Department to ensure states and districts approach data gathering in comprehensive and meaningful ways and do not shirk their responsibilities and obligations under ESSA. Millions of federal dollars are being provided to districts to mitigate the impact of COVID-19, including for instructional loss for all students. It is incumbent upon states and districts to assess where students are and support schools to develop plans to help children with disabilities, through their IEPs, to make up any losses experienced this year. </w:t>
      </w:r>
    </w:p>
    <w:p w14:paraId="585F2382" w14:textId="77777777" w:rsidR="00F34A33" w:rsidRPr="0091368F" w:rsidRDefault="00F34A33" w:rsidP="00F34A33">
      <w:pPr>
        <w:pStyle w:val="NormalWeb"/>
        <w:spacing w:before="0" w:beforeAutospacing="0" w:after="0" w:afterAutospacing="0"/>
        <w:ind w:left="720" w:hanging="720"/>
      </w:pPr>
    </w:p>
    <w:p w14:paraId="1073EEA9" w14:textId="77777777" w:rsidR="003C0D9D" w:rsidRPr="00F330DE" w:rsidRDefault="003C0D9D" w:rsidP="003C0D9D">
      <w:pPr>
        <w:pStyle w:val="NormalWeb"/>
        <w:spacing w:before="0" w:beforeAutospacing="0" w:after="0" w:afterAutospacing="0"/>
        <w:ind w:left="720" w:hanging="720"/>
      </w:pPr>
      <w:r w:rsidRPr="00F330DE">
        <w:t xml:space="preserve">Contact: Denise Marshall, CEO, </w:t>
      </w:r>
      <w:hyperlink r:id="rId6" w:history="1">
        <w:r w:rsidRPr="00F330DE">
          <w:rPr>
            <w:rStyle w:val="Hyperlink"/>
          </w:rPr>
          <w:t>denise@copaa.org</w:t>
        </w:r>
      </w:hyperlink>
      <w:r w:rsidRPr="00F330DE">
        <w:t xml:space="preserve">, (844) 426-7224    </w:t>
      </w:r>
    </w:p>
    <w:p w14:paraId="54E21B33" w14:textId="4A979572" w:rsidR="00F34A33" w:rsidRDefault="00F34A33" w:rsidP="00F34A33">
      <w:pPr>
        <w:pStyle w:val="NormalWeb"/>
        <w:spacing w:before="0" w:beforeAutospacing="0" w:after="0" w:afterAutospacing="0"/>
        <w:ind w:left="720" w:hanging="720"/>
      </w:pPr>
    </w:p>
    <w:p w14:paraId="344D1E44" w14:textId="77777777" w:rsidR="003C0D9D" w:rsidRPr="0091368F" w:rsidRDefault="003C0D9D" w:rsidP="00F34A33">
      <w:pPr>
        <w:pStyle w:val="NormalWeb"/>
        <w:spacing w:before="0" w:beforeAutospacing="0" w:after="0" w:afterAutospacing="0"/>
        <w:ind w:left="720" w:hanging="720"/>
      </w:pPr>
    </w:p>
    <w:p w14:paraId="013A5FBA" w14:textId="77777777" w:rsidR="00F34A33" w:rsidRPr="0091368F" w:rsidRDefault="00F34A33" w:rsidP="00F34A33">
      <w:pPr>
        <w:pStyle w:val="NormalWeb"/>
        <w:spacing w:before="0" w:beforeAutospacing="0" w:after="120" w:afterAutospacing="0"/>
        <w:ind w:left="720" w:right="-252"/>
        <w:jc w:val="center"/>
        <w:rPr>
          <w:sz w:val="20"/>
          <w:szCs w:val="20"/>
        </w:rPr>
      </w:pPr>
      <w:r w:rsidRPr="0091368F">
        <w:rPr>
          <w:color w:val="000000"/>
          <w:sz w:val="20"/>
          <w:szCs w:val="20"/>
        </w:rPr>
        <w:t xml:space="preserve">The Council of Parent Attorneys and Advocates (COPAA) </w:t>
      </w:r>
      <w:r w:rsidRPr="0091368F">
        <w:rPr>
          <w:sz w:val="20"/>
          <w:szCs w:val="20"/>
        </w:rPr>
        <w:t>is an independent, nonprofit organization of parents, attorneys, advocates, and related professionals; over 90% of whom identify as having a disability; or are parents or family members of individuals with disabilities. COPAA’s mission is to serve as a national voice for special education rights and is grounded in the belief that every child deserves the right to a quality education that prepares them for meaningful employment, higher education, and lifelong learning, as well as full participation in their community.</w:t>
      </w:r>
    </w:p>
    <w:p w14:paraId="38D791C9" w14:textId="77777777" w:rsidR="00F25D50" w:rsidRDefault="00F25D50"/>
    <w:sectPr w:rsidR="00F25D50" w:rsidSect="00A61D55">
      <w:footerReference w:type="default" r:id="rId7"/>
      <w:pgSz w:w="12240" w:h="15840" w:code="1"/>
      <w:pgMar w:top="1080" w:right="1008" w:bottom="576" w:left="1008" w:header="72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03AE1E" w14:textId="77777777" w:rsidR="007F7818" w:rsidRDefault="003C0D9D" w:rsidP="00A61D55">
    <w:pPr>
      <w:pStyle w:val="Heading1"/>
      <w:jc w:val="center"/>
      <w:rPr>
        <w:bCs w:val="0"/>
        <w:i w:val="0"/>
        <w:iCs w:val="0"/>
        <w:sz w:val="22"/>
        <w:szCs w:val="22"/>
      </w:rPr>
    </w:pPr>
    <w:r>
      <w:rPr>
        <w:bCs w:val="0"/>
        <w:i w:val="0"/>
        <w:iCs w:val="0"/>
        <w:sz w:val="22"/>
        <w:szCs w:val="22"/>
      </w:rPr>
      <w:t xml:space="preserve">PO Box 6767, Towson MD 21285      Ph: (844)426-7224    </w:t>
    </w:r>
    <w:hyperlink r:id="rId1" w:history="1">
      <w:r>
        <w:rPr>
          <w:rStyle w:val="Hyperlink"/>
          <w:bCs w:val="0"/>
          <w:color w:val="000000"/>
          <w:sz w:val="22"/>
          <w:szCs w:val="22"/>
        </w:rPr>
        <w:t>www.copaa.org</w:t>
      </w:r>
    </w:hyperlink>
    <w:r>
      <w:rPr>
        <w:bCs w:val="0"/>
        <w:i w:val="0"/>
        <w:iCs w:val="0"/>
        <w:sz w:val="22"/>
        <w:szCs w:val="22"/>
      </w:rPr>
      <w:t xml:space="preserve"> </w:t>
    </w:r>
  </w:p>
  <w:p w14:paraId="633B9F12" w14:textId="77777777" w:rsidR="007F7818" w:rsidRDefault="003C0D9D" w:rsidP="00A61D55">
    <w:pPr>
      <w:pStyle w:val="Footer"/>
    </w:pPr>
  </w:p>
  <w:p w14:paraId="01525E38" w14:textId="77777777" w:rsidR="007F7818" w:rsidRDefault="003C0D9D">
    <w:pPr>
      <w:pStyle w:val="Footer"/>
    </w:pPr>
  </w:p>
  <w:p w14:paraId="4FF5344E" w14:textId="77777777" w:rsidR="007F7818" w:rsidRDefault="003C0D9D">
    <w:pPr>
      <w:pStyle w:val="Heading1"/>
      <w:jc w:val="center"/>
      <w:rPr>
        <w:bCs w:val="0"/>
        <w:i w:val="0"/>
        <w:iCs w:val="0"/>
        <w:sz w:val="22"/>
        <w:szCs w:val="2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A33"/>
    <w:rsid w:val="003C0D9D"/>
    <w:rsid w:val="00F25D50"/>
    <w:rsid w:val="00F34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E38B981"/>
  <w15:chartTrackingRefBased/>
  <w15:docId w15:val="{8FDA78D5-93D1-4435-88EE-54A51EF7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A33"/>
    <w:pPr>
      <w:spacing w:after="0" w:line="240" w:lineRule="auto"/>
    </w:pPr>
    <w:rPr>
      <w:rFonts w:ascii="Times New Roman" w:eastAsia="Times New Roman" w:hAnsi="Times New Roman" w:cs="Times New Roman"/>
      <w:b/>
      <w:bCs/>
      <w:sz w:val="24"/>
      <w:szCs w:val="24"/>
    </w:rPr>
  </w:style>
  <w:style w:type="paragraph" w:styleId="Heading1">
    <w:name w:val="heading 1"/>
    <w:basedOn w:val="Normal"/>
    <w:next w:val="Normal"/>
    <w:link w:val="Heading1Char"/>
    <w:qFormat/>
    <w:rsid w:val="00F34A33"/>
    <w:pPr>
      <w:keepNext/>
      <w:outlineLvl w:val="0"/>
    </w:pPr>
    <w:rPr>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4A33"/>
    <w:rPr>
      <w:rFonts w:ascii="Times New Roman" w:eastAsia="Times New Roman" w:hAnsi="Times New Roman" w:cs="Times New Roman"/>
      <w:b/>
      <w:bCs/>
      <w:i/>
      <w:iCs/>
      <w:sz w:val="28"/>
      <w:szCs w:val="24"/>
    </w:rPr>
  </w:style>
  <w:style w:type="paragraph" w:styleId="Header">
    <w:name w:val="header"/>
    <w:basedOn w:val="Normal"/>
    <w:link w:val="HeaderChar"/>
    <w:rsid w:val="00F34A33"/>
    <w:pPr>
      <w:tabs>
        <w:tab w:val="center" w:pos="4320"/>
        <w:tab w:val="right" w:pos="8640"/>
      </w:tabs>
    </w:pPr>
  </w:style>
  <w:style w:type="character" w:customStyle="1" w:styleId="HeaderChar">
    <w:name w:val="Header Char"/>
    <w:basedOn w:val="DefaultParagraphFont"/>
    <w:link w:val="Header"/>
    <w:rsid w:val="00F34A33"/>
    <w:rPr>
      <w:rFonts w:ascii="Times New Roman" w:eastAsia="Times New Roman" w:hAnsi="Times New Roman" w:cs="Times New Roman"/>
      <w:b/>
      <w:bCs/>
      <w:sz w:val="24"/>
      <w:szCs w:val="24"/>
    </w:rPr>
  </w:style>
  <w:style w:type="paragraph" w:styleId="Footer">
    <w:name w:val="footer"/>
    <w:basedOn w:val="Normal"/>
    <w:link w:val="FooterChar"/>
    <w:uiPriority w:val="99"/>
    <w:rsid w:val="00F34A33"/>
    <w:pPr>
      <w:tabs>
        <w:tab w:val="center" w:pos="4320"/>
        <w:tab w:val="right" w:pos="8640"/>
      </w:tabs>
    </w:pPr>
  </w:style>
  <w:style w:type="character" w:customStyle="1" w:styleId="FooterChar">
    <w:name w:val="Footer Char"/>
    <w:basedOn w:val="DefaultParagraphFont"/>
    <w:link w:val="Footer"/>
    <w:uiPriority w:val="99"/>
    <w:rsid w:val="00F34A33"/>
    <w:rPr>
      <w:rFonts w:ascii="Times New Roman" w:eastAsia="Times New Roman" w:hAnsi="Times New Roman" w:cs="Times New Roman"/>
      <w:b/>
      <w:bCs/>
      <w:sz w:val="24"/>
      <w:szCs w:val="24"/>
    </w:rPr>
  </w:style>
  <w:style w:type="paragraph" w:styleId="NormalWeb">
    <w:name w:val="Normal (Web)"/>
    <w:basedOn w:val="Normal"/>
    <w:uiPriority w:val="99"/>
    <w:rsid w:val="00F34A33"/>
    <w:pPr>
      <w:spacing w:before="100" w:beforeAutospacing="1" w:after="100" w:afterAutospacing="1"/>
    </w:pPr>
    <w:rPr>
      <w:b w:val="0"/>
      <w:bCs w:val="0"/>
    </w:rPr>
  </w:style>
  <w:style w:type="character" w:styleId="Hyperlink">
    <w:name w:val="Hyperlink"/>
    <w:uiPriority w:val="99"/>
    <w:rsid w:val="00F34A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enise@copaa.org" TargetMode="External"/><Relationship Id="rId5" Type="http://schemas.openxmlformats.org/officeDocument/2006/relationships/oleObject" Target="embeddings/oleObject1.bin"/><Relationship Id="rId4" Type="http://schemas.openxmlformats.org/officeDocument/2006/relationships/image" Target="media/image1.wmf"/><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copa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508</Words>
  <Characters>2900</Characters>
  <Application>Microsoft Office Word</Application>
  <DocSecurity>0</DocSecurity>
  <Lines>24</Lines>
  <Paragraphs>6</Paragraphs>
  <ScaleCrop>false</ScaleCrop>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Kaloi</dc:creator>
  <cp:keywords/>
  <dc:description/>
  <cp:lastModifiedBy>Laura Kaloi</cp:lastModifiedBy>
  <cp:revision>2</cp:revision>
  <dcterms:created xsi:type="dcterms:W3CDTF">2021-02-23T18:17:00Z</dcterms:created>
  <dcterms:modified xsi:type="dcterms:W3CDTF">2021-02-23T18:18:00Z</dcterms:modified>
</cp:coreProperties>
</file>