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5AF" w:rsidRPr="00375F5A" w:rsidRDefault="00CB45AF" w:rsidP="00CB45AF">
      <w:pPr>
        <w:pStyle w:val="NormalWeb"/>
        <w:rPr>
          <w:rStyle w:val="Strong"/>
          <w:rFonts w:ascii="Century Gothic" w:hAnsi="Century Gothic" w:cs="Arial"/>
          <w:i/>
          <w:iCs/>
          <w:color w:val="002060"/>
          <w:sz w:val="72"/>
          <w:szCs w:val="32"/>
        </w:rPr>
      </w:pPr>
      <w:r w:rsidRPr="00375F5A">
        <w:rPr>
          <w:rFonts w:ascii="Century Gothic" w:hAnsi="Century Gothic" w:cs="Arial"/>
          <w:bCs/>
          <w:i/>
          <w:iCs/>
          <w:noProof/>
          <w:color w:val="7030A0"/>
          <w:sz w:val="72"/>
          <w:szCs w:val="32"/>
        </w:rPr>
        <w:drawing>
          <wp:anchor distT="0" distB="0" distL="114300" distR="114300" simplePos="0" relativeHeight="251658240" behindDoc="1" locked="0" layoutInCell="1" allowOverlap="1">
            <wp:simplePos x="0" y="0"/>
            <wp:positionH relativeFrom="column">
              <wp:posOffset>-485651</wp:posOffset>
            </wp:positionH>
            <wp:positionV relativeFrom="paragraph">
              <wp:posOffset>-528452</wp:posOffset>
            </wp:positionV>
            <wp:extent cx="7830539" cy="5225143"/>
            <wp:effectExtent l="19050" t="0" r="0" b="0"/>
            <wp:wrapNone/>
            <wp:docPr id="1" name="Picture 0" descr="hospicepat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spicepatient.jpg"/>
                    <pic:cNvPicPr/>
                  </pic:nvPicPr>
                  <pic:blipFill>
                    <a:blip r:embed="rId4" cstate="print">
                      <a:lum bright="41000" contrast="-57000"/>
                    </a:blip>
                    <a:stretch>
                      <a:fillRect/>
                    </a:stretch>
                  </pic:blipFill>
                  <pic:spPr>
                    <a:xfrm>
                      <a:off x="0" y="0"/>
                      <a:ext cx="7830539" cy="5225143"/>
                    </a:xfrm>
                    <a:prstGeom prst="rect">
                      <a:avLst/>
                    </a:prstGeom>
                  </pic:spPr>
                </pic:pic>
              </a:graphicData>
            </a:graphic>
          </wp:anchor>
        </w:drawing>
      </w:r>
      <w:r w:rsidRPr="00375F5A">
        <w:rPr>
          <w:rStyle w:val="Strong"/>
          <w:rFonts w:ascii="Century Gothic" w:hAnsi="Century Gothic" w:cs="Arial"/>
          <w:i/>
          <w:iCs/>
          <w:color w:val="7030A0"/>
          <w:sz w:val="72"/>
          <w:szCs w:val="32"/>
        </w:rPr>
        <w:t>P</w:t>
      </w:r>
      <w:r w:rsidR="00A87B6A" w:rsidRPr="00375F5A">
        <w:rPr>
          <w:rStyle w:val="Strong"/>
          <w:rFonts w:ascii="Century Gothic" w:hAnsi="Century Gothic" w:cs="Arial"/>
          <w:i/>
          <w:iCs/>
          <w:color w:val="7030A0"/>
          <w:sz w:val="72"/>
          <w:szCs w:val="32"/>
        </w:rPr>
        <w:t xml:space="preserve">alliative </w:t>
      </w:r>
      <w:r w:rsidRPr="00375F5A">
        <w:rPr>
          <w:rStyle w:val="Strong"/>
          <w:rFonts w:ascii="Century Gothic" w:hAnsi="Century Gothic" w:cs="Arial"/>
          <w:i/>
          <w:iCs/>
          <w:color w:val="7030A0"/>
          <w:sz w:val="72"/>
          <w:szCs w:val="32"/>
        </w:rPr>
        <w:t>C</w:t>
      </w:r>
      <w:r w:rsidR="00A87B6A" w:rsidRPr="00375F5A">
        <w:rPr>
          <w:rStyle w:val="Strong"/>
          <w:rFonts w:ascii="Century Gothic" w:hAnsi="Century Gothic" w:cs="Arial"/>
          <w:i/>
          <w:iCs/>
          <w:color w:val="7030A0"/>
          <w:sz w:val="72"/>
          <w:szCs w:val="32"/>
        </w:rPr>
        <w:t>are</w:t>
      </w:r>
      <w:r w:rsidR="00D14C80" w:rsidRPr="00375F5A">
        <w:rPr>
          <w:rStyle w:val="Strong"/>
          <w:rFonts w:ascii="Century Gothic" w:hAnsi="Century Gothic" w:cs="Arial"/>
          <w:i/>
          <w:iCs/>
          <w:color w:val="7030A0"/>
          <w:sz w:val="72"/>
          <w:szCs w:val="32"/>
        </w:rPr>
        <w:t xml:space="preserve"> </w:t>
      </w:r>
      <w:r w:rsidR="00D14C80">
        <w:rPr>
          <w:rStyle w:val="Strong"/>
          <w:rFonts w:ascii="Century Gothic" w:hAnsi="Century Gothic" w:cs="Arial"/>
          <w:i/>
          <w:iCs/>
          <w:color w:val="7030A0"/>
          <w:sz w:val="72"/>
          <w:szCs w:val="32"/>
        </w:rPr>
        <w:t>&amp;</w:t>
      </w:r>
      <w:r w:rsidR="00D14C80" w:rsidRPr="00D14C80">
        <w:rPr>
          <w:rStyle w:val="Strong"/>
          <w:rFonts w:ascii="Century Gothic" w:hAnsi="Century Gothic" w:cs="Arial"/>
          <w:i/>
          <w:iCs/>
          <w:color w:val="7030A0"/>
          <w:sz w:val="72"/>
          <w:szCs w:val="32"/>
        </w:rPr>
        <w:t xml:space="preserve"> </w:t>
      </w:r>
      <w:r w:rsidR="00D14C80" w:rsidRPr="00375F5A">
        <w:rPr>
          <w:rStyle w:val="Strong"/>
          <w:rFonts w:ascii="Century Gothic" w:hAnsi="Century Gothic" w:cs="Arial"/>
          <w:i/>
          <w:iCs/>
          <w:color w:val="7030A0"/>
          <w:sz w:val="72"/>
          <w:szCs w:val="32"/>
        </w:rPr>
        <w:t>Hospice Care</w:t>
      </w:r>
      <w:r w:rsidRPr="00375F5A">
        <w:rPr>
          <w:rStyle w:val="Strong"/>
          <w:rFonts w:ascii="Century Gothic" w:hAnsi="Century Gothic" w:cs="Arial"/>
          <w:i/>
          <w:iCs/>
          <w:color w:val="7030A0"/>
          <w:sz w:val="72"/>
          <w:szCs w:val="32"/>
        </w:rPr>
        <w:t xml:space="preserve"> </w:t>
      </w:r>
      <w:r w:rsidRPr="00375F5A">
        <w:rPr>
          <w:rStyle w:val="Strong"/>
          <w:rFonts w:ascii="Century Gothic" w:hAnsi="Century Gothic" w:cs="Arial"/>
          <w:i/>
          <w:iCs/>
          <w:color w:val="002060"/>
          <w:sz w:val="72"/>
          <w:szCs w:val="32"/>
        </w:rPr>
        <w:t>– what’s the difference?</w:t>
      </w:r>
    </w:p>
    <w:p w:rsidR="0084506E" w:rsidRPr="0084506E" w:rsidRDefault="0084506E" w:rsidP="0084506E">
      <w:pPr>
        <w:pStyle w:val="NormalWeb"/>
        <w:spacing w:before="160" w:beforeAutospacing="0" w:after="160" w:afterAutospacing="0" w:line="288" w:lineRule="auto"/>
        <w:rPr>
          <w:rFonts w:ascii="Century Gothic" w:hAnsi="Century Gothic" w:cs="Arial"/>
          <w:color w:val="393E37"/>
          <w:sz w:val="26"/>
          <w:szCs w:val="26"/>
        </w:rPr>
      </w:pPr>
      <w:r w:rsidRPr="0084506E">
        <w:rPr>
          <w:rFonts w:ascii="Century Gothic" w:hAnsi="Century Gothic" w:cs="Arial"/>
          <w:color w:val="393E37"/>
          <w:sz w:val="26"/>
          <w:szCs w:val="26"/>
        </w:rPr>
        <w:t xml:space="preserve">Many people confuse </w:t>
      </w:r>
      <w:r w:rsidR="00D14C80">
        <w:rPr>
          <w:rFonts w:ascii="Century Gothic" w:hAnsi="Century Gothic" w:cs="Arial"/>
          <w:color w:val="393E37"/>
          <w:sz w:val="26"/>
          <w:szCs w:val="26"/>
        </w:rPr>
        <w:t>palliative care and hospice</w:t>
      </w:r>
      <w:r w:rsidRPr="0084506E">
        <w:rPr>
          <w:rFonts w:ascii="Century Gothic" w:hAnsi="Century Gothic" w:cs="Arial"/>
          <w:color w:val="393E37"/>
          <w:sz w:val="26"/>
          <w:szCs w:val="26"/>
        </w:rPr>
        <w:t>, thinking they are one and the same. Although they share a similar philosophy, they are not the same.</w:t>
      </w:r>
    </w:p>
    <w:p w:rsidR="0084506E" w:rsidRPr="0084506E" w:rsidRDefault="0084506E" w:rsidP="0084506E">
      <w:pPr>
        <w:pStyle w:val="NormalWeb"/>
        <w:spacing w:before="160" w:beforeAutospacing="0" w:after="160" w:afterAutospacing="0" w:line="288" w:lineRule="auto"/>
        <w:rPr>
          <w:rFonts w:ascii="Century Gothic" w:hAnsi="Century Gothic" w:cs="Arial"/>
          <w:color w:val="393E37"/>
          <w:sz w:val="26"/>
          <w:szCs w:val="26"/>
        </w:rPr>
      </w:pPr>
      <w:r w:rsidRPr="0084506E">
        <w:rPr>
          <w:rFonts w:ascii="Century Gothic" w:hAnsi="Century Gothic" w:cs="Arial"/>
          <w:color w:val="393E37"/>
          <w:sz w:val="26"/>
          <w:szCs w:val="26"/>
        </w:rPr>
        <w:t>By definition, Palliative Care focuses on relieving symptoms that are related to serious, chronic illnesses. Palliative Care can be used at any stage of illness — not just the advanced stages.</w:t>
      </w:r>
    </w:p>
    <w:p w:rsidR="0084506E" w:rsidRPr="0084506E" w:rsidRDefault="0084506E" w:rsidP="0084506E">
      <w:pPr>
        <w:pStyle w:val="NormalWeb"/>
        <w:spacing w:before="160" w:beforeAutospacing="0" w:after="160" w:afterAutospacing="0" w:line="288" w:lineRule="auto"/>
        <w:rPr>
          <w:rFonts w:ascii="Century Gothic" w:hAnsi="Century Gothic" w:cs="Arial"/>
          <w:color w:val="393E37"/>
          <w:sz w:val="26"/>
          <w:szCs w:val="26"/>
        </w:rPr>
      </w:pPr>
      <w:r w:rsidRPr="0084506E">
        <w:rPr>
          <w:rFonts w:ascii="Century Gothic" w:hAnsi="Century Gothic" w:cs="Arial"/>
          <w:color w:val="393E37"/>
          <w:sz w:val="26"/>
          <w:szCs w:val="26"/>
        </w:rPr>
        <w:t xml:space="preserve">Hospice care is Palliative Care but with a focus on serving and comforting patients and families at the end of their lives or as the illness becomes terminal.  </w:t>
      </w:r>
    </w:p>
    <w:p w:rsidR="0084506E" w:rsidRDefault="0084506E" w:rsidP="0084506E">
      <w:pPr>
        <w:pStyle w:val="NormalWeb"/>
        <w:spacing w:before="160" w:beforeAutospacing="0" w:after="160" w:afterAutospacing="0" w:line="288" w:lineRule="auto"/>
        <w:rPr>
          <w:rFonts w:ascii="Arial" w:hAnsi="Arial" w:cs="Arial"/>
          <w:b/>
          <w:color w:val="393E37"/>
          <w:sz w:val="28"/>
          <w:szCs w:val="15"/>
        </w:rPr>
      </w:pPr>
      <w:r w:rsidRPr="0084506E">
        <w:rPr>
          <w:rFonts w:ascii="Century Gothic" w:hAnsi="Century Gothic" w:cs="Arial"/>
          <w:color w:val="393E37"/>
          <w:sz w:val="26"/>
          <w:szCs w:val="26"/>
        </w:rPr>
        <w:t xml:space="preserve">Both </w:t>
      </w:r>
      <w:r w:rsidR="00D14C80">
        <w:rPr>
          <w:rFonts w:ascii="Century Gothic" w:hAnsi="Century Gothic" w:cs="Arial"/>
          <w:color w:val="393E37"/>
          <w:sz w:val="26"/>
          <w:szCs w:val="26"/>
        </w:rPr>
        <w:t>Palliative care</w:t>
      </w:r>
      <w:r w:rsidRPr="0084506E">
        <w:rPr>
          <w:rFonts w:ascii="Century Gothic" w:hAnsi="Century Gothic" w:cs="Arial"/>
          <w:color w:val="393E37"/>
          <w:sz w:val="26"/>
          <w:szCs w:val="26"/>
        </w:rPr>
        <w:t xml:space="preserve"> and </w:t>
      </w:r>
      <w:r w:rsidR="00D14C80">
        <w:rPr>
          <w:rFonts w:ascii="Century Gothic" w:hAnsi="Century Gothic" w:cs="Arial"/>
          <w:color w:val="393E37"/>
          <w:sz w:val="26"/>
          <w:szCs w:val="26"/>
        </w:rPr>
        <w:t>Hospice</w:t>
      </w:r>
      <w:r w:rsidRPr="0084506E">
        <w:rPr>
          <w:rFonts w:ascii="Century Gothic" w:hAnsi="Century Gothic" w:cs="Arial"/>
          <w:color w:val="393E37"/>
          <w:sz w:val="26"/>
          <w:szCs w:val="26"/>
        </w:rPr>
        <w:t xml:space="preserve"> care use a team approach to focus on quality of life or "comfort care," including the active management of pain and other symptoms, as well as the psychological, social and spiritual issues often experienced with serious illness and at the end of life.</w:t>
      </w:r>
    </w:p>
    <w:p w:rsidR="00375F5A" w:rsidRPr="00C766BC" w:rsidRDefault="00924054" w:rsidP="0084506E">
      <w:pPr>
        <w:pStyle w:val="NormalWeb"/>
        <w:spacing w:before="160" w:beforeAutospacing="0" w:after="160" w:afterAutospacing="0" w:line="288" w:lineRule="auto"/>
        <w:rPr>
          <w:rFonts w:ascii="Century Gothic" w:hAnsi="Century Gothic" w:cs="Arial"/>
          <w:color w:val="393E37"/>
          <w:sz w:val="26"/>
          <w:szCs w:val="26"/>
        </w:rPr>
      </w:pPr>
      <w:r w:rsidRPr="00C766BC">
        <w:rPr>
          <w:rFonts w:ascii="Century Gothic" w:hAnsi="Century Gothic" w:cs="Arial"/>
          <w:color w:val="393E37"/>
          <w:sz w:val="26"/>
          <w:szCs w:val="26"/>
        </w:rPr>
        <w:t xml:space="preserve">To </w:t>
      </w:r>
      <w:r w:rsidR="00D277EA" w:rsidRPr="00C766BC">
        <w:rPr>
          <w:rFonts w:ascii="Century Gothic" w:hAnsi="Century Gothic" w:cs="Arial"/>
          <w:color w:val="393E37"/>
          <w:sz w:val="26"/>
          <w:szCs w:val="26"/>
        </w:rPr>
        <w:t xml:space="preserve">better </w:t>
      </w:r>
      <w:r w:rsidRPr="00C766BC">
        <w:rPr>
          <w:rFonts w:ascii="Century Gothic" w:hAnsi="Century Gothic" w:cs="Arial"/>
          <w:color w:val="393E37"/>
          <w:sz w:val="26"/>
          <w:szCs w:val="26"/>
        </w:rPr>
        <w:t>understand how these programs differ, take a look at the table below:</w:t>
      </w:r>
    </w:p>
    <w:p w:rsidR="00D277EA" w:rsidRPr="00D277EA" w:rsidRDefault="00D277EA" w:rsidP="00D277EA">
      <w:pPr>
        <w:pStyle w:val="NormalWeb"/>
        <w:spacing w:line="288" w:lineRule="auto"/>
        <w:jc w:val="center"/>
        <w:rPr>
          <w:rFonts w:ascii="Century Gothic" w:hAnsi="Century Gothic" w:cs="Arial"/>
          <w:b/>
          <w:color w:val="7030A0"/>
          <w:sz w:val="28"/>
          <w:szCs w:val="15"/>
        </w:rPr>
      </w:pPr>
      <w:r w:rsidRPr="00D277EA">
        <w:rPr>
          <w:rFonts w:ascii="Century Gothic" w:hAnsi="Century Gothic" w:cs="Arial"/>
          <w:b/>
          <w:color w:val="7030A0"/>
          <w:sz w:val="28"/>
          <w:szCs w:val="15"/>
        </w:rPr>
        <w:t>Palliative Care</w:t>
      </w:r>
      <w:r w:rsidR="00D14C80" w:rsidRPr="00D14C80">
        <w:rPr>
          <w:rFonts w:ascii="Century Gothic" w:hAnsi="Century Gothic" w:cs="Arial"/>
          <w:b/>
          <w:color w:val="7030A0"/>
          <w:sz w:val="28"/>
          <w:szCs w:val="15"/>
        </w:rPr>
        <w:t xml:space="preserve"> </w:t>
      </w:r>
      <w:r w:rsidR="00D14C80" w:rsidRPr="00D277EA">
        <w:rPr>
          <w:rFonts w:ascii="Century Gothic" w:hAnsi="Century Gothic" w:cs="Arial"/>
          <w:b/>
          <w:color w:val="7030A0"/>
          <w:sz w:val="28"/>
          <w:szCs w:val="15"/>
        </w:rPr>
        <w:t xml:space="preserve">&amp; </w:t>
      </w:r>
      <w:r w:rsidR="00D14C80">
        <w:rPr>
          <w:rFonts w:ascii="Century Gothic" w:hAnsi="Century Gothic" w:cs="Arial"/>
          <w:b/>
          <w:color w:val="7030A0"/>
          <w:sz w:val="28"/>
          <w:szCs w:val="15"/>
        </w:rPr>
        <w:t>Hospice Care</w:t>
      </w:r>
      <w:r w:rsidRPr="00D277EA">
        <w:rPr>
          <w:rFonts w:ascii="Century Gothic" w:hAnsi="Century Gothic" w:cs="Arial"/>
          <w:b/>
          <w:color w:val="7030A0"/>
          <w:sz w:val="28"/>
          <w:szCs w:val="15"/>
        </w:rPr>
        <w:t xml:space="preserve"> </w:t>
      </w:r>
      <w:r w:rsidRPr="00D277EA">
        <w:rPr>
          <w:rFonts w:ascii="Century Gothic" w:hAnsi="Century Gothic" w:cs="Arial"/>
          <w:b/>
          <w:color w:val="002060"/>
          <w:sz w:val="28"/>
          <w:szCs w:val="15"/>
        </w:rPr>
        <w:t>– A Comparison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tblPr>
      <w:tblGrid>
        <w:gridCol w:w="1368"/>
        <w:gridCol w:w="4770"/>
        <w:gridCol w:w="4878"/>
      </w:tblGrid>
      <w:tr w:rsidR="00375F5A" w:rsidTr="00F41303">
        <w:trPr>
          <w:trHeight w:val="476"/>
        </w:trPr>
        <w:tc>
          <w:tcPr>
            <w:tcW w:w="1368" w:type="dxa"/>
            <w:shd w:val="clear" w:color="auto" w:fill="auto"/>
            <w:vAlign w:val="center"/>
          </w:tcPr>
          <w:p w:rsidR="00375F5A" w:rsidRDefault="00375F5A" w:rsidP="00375F5A">
            <w:pPr>
              <w:pStyle w:val="NormalWeb"/>
              <w:rPr>
                <w:rStyle w:val="Strong"/>
                <w:rFonts w:ascii="Arial" w:hAnsi="Arial" w:cs="Arial"/>
                <w:color w:val="393E37"/>
                <w:sz w:val="22"/>
                <w:szCs w:val="15"/>
              </w:rPr>
            </w:pPr>
          </w:p>
        </w:tc>
        <w:tc>
          <w:tcPr>
            <w:tcW w:w="4770" w:type="dxa"/>
            <w:tcBorders>
              <w:bottom w:val="single" w:sz="12" w:space="0" w:color="FFFFFF" w:themeColor="background1"/>
              <w:right w:val="single" w:sz="12" w:space="0" w:color="FFFFFF" w:themeColor="background1"/>
            </w:tcBorders>
            <w:shd w:val="clear" w:color="auto" w:fill="EADCF4"/>
            <w:vAlign w:val="center"/>
          </w:tcPr>
          <w:p w:rsidR="00C67386" w:rsidRPr="00C766BC" w:rsidRDefault="001A369D" w:rsidP="00C67386">
            <w:pPr>
              <w:pStyle w:val="NormalWeb"/>
              <w:jc w:val="center"/>
              <w:rPr>
                <w:rStyle w:val="Strong"/>
                <w:rFonts w:ascii="Century Gothic" w:hAnsi="Century Gothic" w:cs="Arial"/>
                <w:color w:val="7030A0"/>
                <w:sz w:val="22"/>
                <w:szCs w:val="15"/>
              </w:rPr>
            </w:pPr>
            <w:r>
              <w:rPr>
                <w:rStyle w:val="Strong"/>
                <w:rFonts w:ascii="Century Gothic" w:hAnsi="Century Gothic" w:cs="Arial"/>
                <w:color w:val="7030A0"/>
                <w:sz w:val="22"/>
                <w:szCs w:val="15"/>
              </w:rPr>
              <w:t>Palliative Care</w:t>
            </w:r>
          </w:p>
        </w:tc>
        <w:tc>
          <w:tcPr>
            <w:tcW w:w="4878" w:type="dxa"/>
            <w:tcBorders>
              <w:left w:val="single" w:sz="12" w:space="0" w:color="FFFFFF" w:themeColor="background1"/>
              <w:bottom w:val="single" w:sz="12" w:space="0" w:color="FFFFFF" w:themeColor="background1"/>
            </w:tcBorders>
            <w:shd w:val="clear" w:color="auto" w:fill="D1E0FF"/>
            <w:vAlign w:val="center"/>
          </w:tcPr>
          <w:p w:rsidR="00C67386" w:rsidRPr="00C766BC" w:rsidRDefault="001A369D" w:rsidP="00C67386">
            <w:pPr>
              <w:pStyle w:val="NormalWeb"/>
              <w:jc w:val="center"/>
              <w:rPr>
                <w:rStyle w:val="Strong"/>
                <w:rFonts w:ascii="Century Gothic" w:hAnsi="Century Gothic" w:cs="Arial"/>
                <w:color w:val="002060"/>
                <w:sz w:val="22"/>
                <w:szCs w:val="15"/>
              </w:rPr>
            </w:pPr>
            <w:r>
              <w:rPr>
                <w:rStyle w:val="Strong"/>
                <w:rFonts w:ascii="Century Gothic" w:hAnsi="Century Gothic" w:cs="Arial"/>
                <w:color w:val="002060"/>
                <w:sz w:val="22"/>
                <w:szCs w:val="15"/>
              </w:rPr>
              <w:t>Hospice</w:t>
            </w:r>
          </w:p>
        </w:tc>
      </w:tr>
      <w:tr w:rsidR="00375F5A" w:rsidTr="00F41303">
        <w:trPr>
          <w:trHeight w:val="2598"/>
        </w:trPr>
        <w:tc>
          <w:tcPr>
            <w:tcW w:w="1368" w:type="dxa"/>
            <w:shd w:val="clear" w:color="auto" w:fill="FFFFFF" w:themeFill="background1"/>
            <w:vAlign w:val="center"/>
          </w:tcPr>
          <w:p w:rsidR="00C67386" w:rsidRPr="00C766BC" w:rsidRDefault="003C499F" w:rsidP="00930995">
            <w:pPr>
              <w:pStyle w:val="NormalWeb"/>
              <w:ind w:left="-90" w:right="-108"/>
              <w:rPr>
                <w:rStyle w:val="Strong"/>
                <w:rFonts w:ascii="Century Gothic" w:hAnsi="Century Gothic" w:cs="Arial"/>
                <w:color w:val="393E37"/>
                <w:sz w:val="22"/>
                <w:szCs w:val="15"/>
              </w:rPr>
            </w:pPr>
            <w:r>
              <w:rPr>
                <w:rStyle w:val="Strong"/>
                <w:rFonts w:ascii="Century Gothic" w:hAnsi="Century Gothic" w:cs="Arial"/>
                <w:color w:val="393E37"/>
                <w:sz w:val="22"/>
                <w:szCs w:val="15"/>
              </w:rPr>
              <w:t>Eligibility</w:t>
            </w:r>
          </w:p>
        </w:tc>
        <w:tc>
          <w:tcPr>
            <w:tcW w:w="4770" w:type="dxa"/>
            <w:tcBorders>
              <w:top w:val="single" w:sz="12" w:space="0" w:color="FFFFFF" w:themeColor="background1"/>
              <w:bottom w:val="single" w:sz="12" w:space="0" w:color="FFFFFF" w:themeColor="background1"/>
              <w:right w:val="single" w:sz="12" w:space="0" w:color="FFFFFF" w:themeColor="background1"/>
            </w:tcBorders>
            <w:shd w:val="clear" w:color="auto" w:fill="EADCF4"/>
            <w:vAlign w:val="center"/>
          </w:tcPr>
          <w:p w:rsidR="001A369D" w:rsidRDefault="001A369D" w:rsidP="001A369D">
            <w:pPr>
              <w:rPr>
                <w:rStyle w:val="Strong"/>
                <w:rFonts w:ascii="Century Gothic" w:eastAsia="Times New Roman" w:hAnsi="Century Gothic" w:cs="Arial"/>
                <w:b w:val="0"/>
                <w:color w:val="393E37"/>
                <w:sz w:val="18"/>
                <w:szCs w:val="15"/>
              </w:rPr>
            </w:pPr>
            <w:r w:rsidRPr="003C499F">
              <w:rPr>
                <w:rStyle w:val="Strong"/>
                <w:rFonts w:ascii="Century Gothic" w:eastAsia="Times New Roman" w:hAnsi="Century Gothic" w:cs="Arial"/>
                <w:b w:val="0"/>
                <w:color w:val="393E37"/>
                <w:sz w:val="18"/>
                <w:szCs w:val="15"/>
              </w:rPr>
              <w:t>Palliative care is for people of any age and at any stage in an illness, whether that illness is curable, chronic, or life-threatening. If you or a loved one are suffering from symptoms of a disease or disorder, be sure to ask your current physician for a referral for a palliative care consult.</w:t>
            </w:r>
          </w:p>
          <w:p w:rsidR="00220821" w:rsidRPr="00F41303" w:rsidRDefault="00220821" w:rsidP="003C499F">
            <w:pPr>
              <w:widowControl w:val="0"/>
              <w:rPr>
                <w:rFonts w:ascii="Century Gothic" w:hAnsi="Century Gothic"/>
                <w:color w:val="393E37"/>
                <w:sz w:val="18"/>
                <w:szCs w:val="18"/>
              </w:rPr>
            </w:pPr>
          </w:p>
        </w:tc>
        <w:tc>
          <w:tcPr>
            <w:tcW w:w="4878" w:type="dxa"/>
            <w:tcBorders>
              <w:top w:val="single" w:sz="12" w:space="0" w:color="FFFFFF" w:themeColor="background1"/>
              <w:left w:val="single" w:sz="12" w:space="0" w:color="FFFFFF" w:themeColor="background1"/>
              <w:bottom w:val="single" w:sz="12" w:space="0" w:color="FFFFFF" w:themeColor="background1"/>
            </w:tcBorders>
            <w:shd w:val="clear" w:color="auto" w:fill="D1E0FF"/>
            <w:vAlign w:val="center"/>
          </w:tcPr>
          <w:p w:rsidR="001A369D" w:rsidRPr="003C499F" w:rsidRDefault="001A369D" w:rsidP="001A369D">
            <w:pPr>
              <w:rPr>
                <w:rStyle w:val="Strong"/>
                <w:rFonts w:ascii="Century Gothic" w:eastAsia="Times New Roman" w:hAnsi="Century Gothic" w:cs="Arial"/>
                <w:b w:val="0"/>
                <w:color w:val="393E37"/>
                <w:sz w:val="18"/>
                <w:szCs w:val="15"/>
              </w:rPr>
            </w:pPr>
            <w:r>
              <w:rPr>
                <w:rFonts w:ascii="Century Gothic" w:hAnsi="Century Gothic"/>
                <w:color w:val="393E37"/>
                <w:sz w:val="18"/>
                <w:szCs w:val="18"/>
              </w:rPr>
              <w:t>Specific to the Medicare Hospice Benefit, a patient is eligible for hospice care if two physicians determine that the patient has six months or less to live if the terminal illness runs is normal course.  Patients must be re-assessed for eligibility at regular intervals in order to meet ongoing coverage criteria, but there is no limit on the amount of time a patient can be on the hospice benefit.</w:t>
            </w:r>
          </w:p>
        </w:tc>
      </w:tr>
      <w:tr w:rsidR="00375F5A" w:rsidTr="00F41303">
        <w:trPr>
          <w:trHeight w:val="870"/>
        </w:trPr>
        <w:tc>
          <w:tcPr>
            <w:tcW w:w="1368" w:type="dxa"/>
            <w:shd w:val="clear" w:color="auto" w:fill="FFFFFF" w:themeFill="background1"/>
            <w:vAlign w:val="center"/>
          </w:tcPr>
          <w:p w:rsidR="00530AC4" w:rsidRDefault="00530AC4" w:rsidP="00930995">
            <w:pPr>
              <w:pStyle w:val="NormalWeb"/>
              <w:ind w:left="-90" w:firstLine="90"/>
              <w:rPr>
                <w:rStyle w:val="Strong"/>
                <w:rFonts w:ascii="Century Gothic" w:hAnsi="Century Gothic" w:cs="Arial"/>
                <w:color w:val="393E37"/>
                <w:sz w:val="22"/>
                <w:szCs w:val="15"/>
              </w:rPr>
            </w:pPr>
          </w:p>
          <w:p w:rsidR="00530AC4" w:rsidRDefault="00C67386" w:rsidP="001A369D">
            <w:pPr>
              <w:pStyle w:val="NormalWeb"/>
              <w:ind w:left="-90" w:right="-108"/>
              <w:rPr>
                <w:rStyle w:val="Strong"/>
                <w:rFonts w:ascii="Century Gothic" w:hAnsi="Century Gothic" w:cs="Arial"/>
                <w:color w:val="393E37"/>
                <w:sz w:val="22"/>
                <w:szCs w:val="15"/>
              </w:rPr>
            </w:pPr>
            <w:r w:rsidRPr="00C766BC">
              <w:rPr>
                <w:rStyle w:val="Strong"/>
                <w:rFonts w:ascii="Century Gothic" w:hAnsi="Century Gothic" w:cs="Arial"/>
                <w:color w:val="393E37"/>
                <w:sz w:val="22"/>
                <w:szCs w:val="15"/>
              </w:rPr>
              <w:t>Timing</w:t>
            </w:r>
          </w:p>
          <w:p w:rsidR="00530AC4" w:rsidRPr="00C766BC" w:rsidRDefault="00530AC4" w:rsidP="00930995">
            <w:pPr>
              <w:pStyle w:val="NormalWeb"/>
              <w:ind w:left="-90" w:firstLine="90"/>
              <w:rPr>
                <w:rStyle w:val="Strong"/>
                <w:rFonts w:ascii="Century Gothic" w:hAnsi="Century Gothic" w:cs="Arial"/>
                <w:color w:val="393E37"/>
                <w:sz w:val="22"/>
                <w:szCs w:val="15"/>
              </w:rPr>
            </w:pPr>
          </w:p>
        </w:tc>
        <w:tc>
          <w:tcPr>
            <w:tcW w:w="4770" w:type="dxa"/>
            <w:tcBorders>
              <w:top w:val="single" w:sz="12" w:space="0" w:color="FFFFFF" w:themeColor="background1"/>
              <w:right w:val="single" w:sz="12" w:space="0" w:color="FFFFFF" w:themeColor="background1"/>
            </w:tcBorders>
            <w:shd w:val="clear" w:color="auto" w:fill="EADCF4"/>
            <w:vAlign w:val="center"/>
          </w:tcPr>
          <w:p w:rsidR="001A369D" w:rsidRDefault="00F41303" w:rsidP="001A369D">
            <w:pPr>
              <w:pStyle w:val="NormalWeb"/>
              <w:rPr>
                <w:rFonts w:ascii="Century Gothic" w:hAnsi="Century Gothic" w:cs="Arial"/>
                <w:color w:val="393E37"/>
                <w:sz w:val="18"/>
                <w:szCs w:val="15"/>
              </w:rPr>
            </w:pPr>
            <w:r>
              <w:rPr>
                <w:rFonts w:ascii="Century Gothic" w:hAnsi="Century Gothic"/>
                <w:color w:val="393E37"/>
                <w:sz w:val="18"/>
                <w:szCs w:val="18"/>
              </w:rPr>
              <w:br/>
            </w:r>
            <w:r w:rsidR="00530AC4">
              <w:rPr>
                <w:rFonts w:ascii="Century Gothic" w:hAnsi="Century Gothic"/>
                <w:color w:val="393E37"/>
                <w:sz w:val="18"/>
                <w:szCs w:val="18"/>
              </w:rPr>
              <w:br/>
            </w:r>
            <w:r w:rsidR="003C499F">
              <w:rPr>
                <w:rFonts w:ascii="Century Gothic" w:hAnsi="Century Gothic"/>
                <w:color w:val="393E37"/>
                <w:sz w:val="18"/>
                <w:szCs w:val="18"/>
              </w:rPr>
              <w:br/>
            </w:r>
            <w:r w:rsidR="001A369D" w:rsidRPr="00AC3D1E">
              <w:rPr>
                <w:rFonts w:ascii="Century Gothic" w:hAnsi="Century Gothic" w:cs="Arial"/>
                <w:color w:val="393E37"/>
                <w:sz w:val="18"/>
                <w:szCs w:val="15"/>
              </w:rPr>
              <w:t>There are no time restrictions. Palliative care can be received by patients at any time, at any stage of illness whether it be terminal or not.</w:t>
            </w:r>
            <w:r w:rsidR="001A369D">
              <w:rPr>
                <w:rFonts w:ascii="Century Gothic" w:hAnsi="Century Gothic" w:cs="Arial"/>
                <w:color w:val="393E37"/>
                <w:sz w:val="18"/>
                <w:szCs w:val="15"/>
              </w:rPr>
              <w:t xml:space="preserve">  Should the patient’s serious illness become terminal with a prognosis of six months of less, it may be appropriate to consider a referral to hospice care. </w:t>
            </w:r>
          </w:p>
          <w:p w:rsidR="007877D4" w:rsidRPr="00F41303" w:rsidRDefault="002854E0" w:rsidP="001A369D">
            <w:pPr>
              <w:pStyle w:val="NormalWeb"/>
              <w:rPr>
                <w:rStyle w:val="Strong"/>
                <w:rFonts w:ascii="Century Gothic" w:hAnsi="Century Gothic"/>
                <w:b w:val="0"/>
                <w:bCs w:val="0"/>
                <w:color w:val="393E37"/>
                <w:sz w:val="18"/>
                <w:szCs w:val="18"/>
              </w:rPr>
            </w:pPr>
            <w:r>
              <w:rPr>
                <w:rFonts w:ascii="Century Gothic" w:hAnsi="Century Gothic"/>
                <w:color w:val="393E37"/>
                <w:sz w:val="18"/>
                <w:szCs w:val="18"/>
              </w:rPr>
              <w:br/>
            </w:r>
          </w:p>
        </w:tc>
        <w:tc>
          <w:tcPr>
            <w:tcW w:w="4878" w:type="dxa"/>
            <w:tcBorders>
              <w:top w:val="single" w:sz="12" w:space="0" w:color="FFFFFF" w:themeColor="background1"/>
              <w:left w:val="single" w:sz="12" w:space="0" w:color="FFFFFF" w:themeColor="background1"/>
            </w:tcBorders>
            <w:shd w:val="clear" w:color="auto" w:fill="D1E0FF"/>
            <w:vAlign w:val="center"/>
          </w:tcPr>
          <w:p w:rsidR="001A369D" w:rsidRPr="00AC3D1E" w:rsidRDefault="001A369D" w:rsidP="002854E0">
            <w:pPr>
              <w:pStyle w:val="NormalWeb"/>
              <w:rPr>
                <w:rStyle w:val="Strong"/>
                <w:rFonts w:ascii="Century Gothic" w:hAnsi="Century Gothic" w:cs="Arial"/>
                <w:color w:val="393E37"/>
                <w:sz w:val="18"/>
                <w:szCs w:val="15"/>
              </w:rPr>
            </w:pPr>
            <w:r w:rsidRPr="00F41303">
              <w:rPr>
                <w:rFonts w:ascii="Century Gothic" w:hAnsi="Century Gothic"/>
                <w:color w:val="393E37"/>
                <w:sz w:val="18"/>
                <w:szCs w:val="18"/>
              </w:rPr>
              <w:t>Now is the best time to learn more about hospice and ask questions about what to expect from hospice services.  Although end-of-life care may be difficult to discuss, it is best for family members to share their wishes long before it becomes a concern. </w:t>
            </w:r>
          </w:p>
        </w:tc>
      </w:tr>
      <w:tr w:rsidR="00F41303" w:rsidTr="00AD5573">
        <w:trPr>
          <w:trHeight w:val="2310"/>
        </w:trPr>
        <w:tc>
          <w:tcPr>
            <w:tcW w:w="1368" w:type="dxa"/>
            <w:shd w:val="clear" w:color="auto" w:fill="FFFFFF" w:themeFill="background1"/>
            <w:vAlign w:val="center"/>
          </w:tcPr>
          <w:p w:rsidR="00F41303" w:rsidRPr="0084506E" w:rsidRDefault="003C499F" w:rsidP="00930995">
            <w:pPr>
              <w:pStyle w:val="NormalWeb"/>
              <w:ind w:left="-90" w:right="-108"/>
              <w:rPr>
                <w:rStyle w:val="Strong"/>
                <w:rFonts w:ascii="Century Gothic" w:hAnsi="Century Gothic" w:cs="Arial"/>
                <w:color w:val="393E37"/>
                <w:sz w:val="22"/>
                <w:szCs w:val="15"/>
                <w:highlight w:val="yellow"/>
              </w:rPr>
            </w:pPr>
            <w:r>
              <w:rPr>
                <w:rStyle w:val="Strong"/>
                <w:rFonts w:ascii="Century Gothic" w:hAnsi="Century Gothic" w:cs="Arial"/>
                <w:color w:val="393E37"/>
                <w:sz w:val="22"/>
                <w:szCs w:val="15"/>
              </w:rPr>
              <w:lastRenderedPageBreak/>
              <w:t>Payment</w:t>
            </w:r>
          </w:p>
        </w:tc>
        <w:tc>
          <w:tcPr>
            <w:tcW w:w="4770" w:type="dxa"/>
            <w:tcBorders>
              <w:top w:val="single" w:sz="12" w:space="0" w:color="FFFFFF" w:themeColor="background1"/>
              <w:right w:val="single" w:sz="12" w:space="0" w:color="FFFFFF" w:themeColor="background1"/>
            </w:tcBorders>
            <w:shd w:val="clear" w:color="auto" w:fill="EADCF4"/>
            <w:vAlign w:val="center"/>
          </w:tcPr>
          <w:p w:rsidR="003C499F" w:rsidRDefault="001A369D" w:rsidP="001A369D">
            <w:pPr>
              <w:pStyle w:val="NormalWeb"/>
              <w:rPr>
                <w:rFonts w:ascii="Century Gothic" w:hAnsi="Century Gothic"/>
                <w:color w:val="393E37"/>
                <w:sz w:val="18"/>
                <w:szCs w:val="18"/>
              </w:rPr>
            </w:pPr>
            <w:r>
              <w:rPr>
                <w:rFonts w:ascii="Century Gothic" w:hAnsi="Century Gothic"/>
                <w:color w:val="393E37"/>
                <w:sz w:val="18"/>
                <w:szCs w:val="18"/>
              </w:rPr>
              <w:t>Most insurance companies cover both Hospice and Palliative Care.  Medicare coverage for Palliative home care can be challenging as the patient must meet Medicare eligibility which includes being homebound or confined to the home.  People with a serious illness may not be homebound as they try to maintain a quality of life including socialization outside the home.</w:t>
            </w:r>
          </w:p>
        </w:tc>
        <w:tc>
          <w:tcPr>
            <w:tcW w:w="4878" w:type="dxa"/>
            <w:tcBorders>
              <w:top w:val="single" w:sz="12" w:space="0" w:color="FFFFFF" w:themeColor="background1"/>
              <w:left w:val="single" w:sz="12" w:space="0" w:color="FFFFFF" w:themeColor="background1"/>
            </w:tcBorders>
            <w:shd w:val="clear" w:color="auto" w:fill="D1E0FF"/>
            <w:vAlign w:val="center"/>
          </w:tcPr>
          <w:p w:rsidR="001A369D" w:rsidRPr="00E45A9D" w:rsidRDefault="001A369D" w:rsidP="001A369D">
            <w:pPr>
              <w:widowControl w:val="0"/>
              <w:rPr>
                <w:rFonts w:ascii="Century Gothic" w:hAnsi="Century Gothic" w:cs="Arial"/>
                <w:color w:val="393E37"/>
                <w:sz w:val="18"/>
                <w:szCs w:val="18"/>
              </w:rPr>
            </w:pPr>
            <w:r w:rsidRPr="003C499F">
              <w:rPr>
                <w:rFonts w:ascii="Century Gothic" w:hAnsi="Century Gothic"/>
                <w:color w:val="393E37"/>
                <w:sz w:val="18"/>
                <w:szCs w:val="18"/>
              </w:rPr>
              <w:t xml:space="preserve">For those on Medicare, there is a Medicare Hospice Benefit </w:t>
            </w:r>
            <w:r w:rsidRPr="00187733">
              <w:rPr>
                <w:rFonts w:ascii="Century Gothic" w:hAnsi="Century Gothic"/>
                <w:color w:val="393E37"/>
                <w:sz w:val="18"/>
                <w:szCs w:val="18"/>
              </w:rPr>
              <w:t>available for patients whose life expectancy is six months or less, as determined by their physician. Medicaid</w:t>
            </w:r>
            <w:r w:rsidRPr="003C499F">
              <w:rPr>
                <w:rFonts w:ascii="Century Gothic" w:hAnsi="Century Gothic"/>
                <w:color w:val="393E37"/>
                <w:sz w:val="18"/>
                <w:szCs w:val="18"/>
              </w:rPr>
              <w:t xml:space="preserve"> hospice coverage is the same as the Medicare benefit.  Also, some commercial insurance companies also offer hospice coverage.  If you are unsure of coverage, contact your insurance company.</w:t>
            </w:r>
          </w:p>
        </w:tc>
      </w:tr>
      <w:tr w:rsidR="00187733" w:rsidTr="00187733">
        <w:trPr>
          <w:trHeight w:val="1968"/>
        </w:trPr>
        <w:tc>
          <w:tcPr>
            <w:tcW w:w="1368" w:type="dxa"/>
            <w:shd w:val="clear" w:color="auto" w:fill="FFFFFF" w:themeFill="background1"/>
            <w:vAlign w:val="center"/>
          </w:tcPr>
          <w:p w:rsidR="00187733" w:rsidRPr="00C766BC" w:rsidRDefault="00187733" w:rsidP="00930995">
            <w:pPr>
              <w:pStyle w:val="NormalWeb"/>
              <w:ind w:left="-90" w:right="-108"/>
              <w:rPr>
                <w:rStyle w:val="Strong"/>
                <w:rFonts w:ascii="Century Gothic" w:hAnsi="Century Gothic" w:cs="Arial"/>
                <w:color w:val="393E37"/>
                <w:szCs w:val="15"/>
              </w:rPr>
            </w:pPr>
            <w:r>
              <w:rPr>
                <w:rStyle w:val="Strong"/>
                <w:rFonts w:ascii="Century Gothic" w:hAnsi="Century Gothic" w:cs="Arial"/>
                <w:color w:val="393E37"/>
                <w:szCs w:val="15"/>
              </w:rPr>
              <w:t>Location</w:t>
            </w:r>
          </w:p>
        </w:tc>
        <w:tc>
          <w:tcPr>
            <w:tcW w:w="4770" w:type="dxa"/>
            <w:tcBorders>
              <w:top w:val="single" w:sz="12" w:space="0" w:color="FFFFFF" w:themeColor="background1"/>
              <w:right w:val="single" w:sz="12" w:space="0" w:color="FFFFFF" w:themeColor="background1"/>
            </w:tcBorders>
            <w:shd w:val="clear" w:color="auto" w:fill="EADCF4"/>
            <w:vAlign w:val="center"/>
          </w:tcPr>
          <w:p w:rsidR="00187733" w:rsidRPr="00D556AE" w:rsidRDefault="00D556AE" w:rsidP="00D556AE">
            <w:pPr>
              <w:pStyle w:val="NormalWeb"/>
              <w:spacing w:before="0" w:beforeAutospacing="0" w:after="200" w:afterAutospacing="0"/>
              <w:rPr>
                <w:rFonts w:ascii="Century Gothic" w:hAnsi="Century Gothic"/>
                <w:color w:val="393E37"/>
                <w:sz w:val="18"/>
                <w:szCs w:val="18"/>
              </w:rPr>
            </w:pPr>
            <w:r>
              <w:rPr>
                <w:rFonts w:ascii="Century Gothic" w:hAnsi="Century Gothic"/>
                <w:color w:val="393E37"/>
                <w:sz w:val="18"/>
                <w:szCs w:val="18"/>
              </w:rPr>
              <w:br/>
            </w:r>
            <w:r w:rsidRPr="00187733">
              <w:rPr>
                <w:rFonts w:ascii="Century Gothic" w:hAnsi="Century Gothic"/>
                <w:color w:val="393E37"/>
                <w:sz w:val="18"/>
                <w:szCs w:val="18"/>
              </w:rPr>
              <w:t>It is most common to receive Palliative Care through your physician’s office, home care services, hospitals or nursing homes.</w:t>
            </w:r>
          </w:p>
        </w:tc>
        <w:tc>
          <w:tcPr>
            <w:tcW w:w="4878" w:type="dxa"/>
            <w:tcBorders>
              <w:top w:val="single" w:sz="12" w:space="0" w:color="FFFFFF" w:themeColor="background1"/>
              <w:left w:val="single" w:sz="12" w:space="0" w:color="FFFFFF" w:themeColor="background1"/>
            </w:tcBorders>
            <w:shd w:val="clear" w:color="auto" w:fill="D1E0FF"/>
            <w:vAlign w:val="center"/>
          </w:tcPr>
          <w:p w:rsidR="00D556AE" w:rsidRPr="00187733" w:rsidRDefault="00D556AE" w:rsidP="002854E0">
            <w:pPr>
              <w:pStyle w:val="NormalWeb"/>
              <w:spacing w:before="0" w:beforeAutospacing="0" w:after="200" w:afterAutospacing="0"/>
              <w:rPr>
                <w:rFonts w:ascii="Century Gothic" w:hAnsi="Century Gothic" w:cs="Arial"/>
                <w:color w:val="393E37"/>
                <w:sz w:val="18"/>
                <w:szCs w:val="18"/>
              </w:rPr>
            </w:pPr>
            <w:r>
              <w:rPr>
                <w:rFonts w:ascii="Century Gothic" w:hAnsi="Century Gothic"/>
                <w:color w:val="393E37"/>
                <w:sz w:val="18"/>
              </w:rPr>
              <w:br/>
            </w:r>
            <w:r w:rsidRPr="00187733">
              <w:rPr>
                <w:rFonts w:ascii="Century Gothic" w:hAnsi="Century Gothic"/>
                <w:color w:val="393E37"/>
                <w:sz w:val="18"/>
              </w:rPr>
              <w:t>In most cases, hospice is provided in the patient’s home. Hospice care is also provided in freestanding hospice facilities, hospitals, or nursing homes.  The hospice team provides services wherever the patient resides—such as in an assisted living, group home or nursing home.</w:t>
            </w:r>
          </w:p>
        </w:tc>
      </w:tr>
      <w:tr w:rsidR="00F41303" w:rsidTr="00F41303">
        <w:trPr>
          <w:trHeight w:val="2960"/>
        </w:trPr>
        <w:tc>
          <w:tcPr>
            <w:tcW w:w="1368" w:type="dxa"/>
            <w:shd w:val="clear" w:color="auto" w:fill="FFFFFF" w:themeFill="background1"/>
            <w:vAlign w:val="center"/>
          </w:tcPr>
          <w:p w:rsidR="00F41303" w:rsidRPr="00C766BC" w:rsidRDefault="00F41303" w:rsidP="00930995">
            <w:pPr>
              <w:pStyle w:val="NormalWeb"/>
              <w:ind w:left="-90" w:right="-108"/>
              <w:rPr>
                <w:rStyle w:val="Strong"/>
                <w:rFonts w:ascii="Century Gothic" w:hAnsi="Century Gothic" w:cs="Arial"/>
                <w:color w:val="393E37"/>
                <w:sz w:val="22"/>
                <w:szCs w:val="15"/>
              </w:rPr>
            </w:pPr>
            <w:r w:rsidRPr="00C766BC">
              <w:rPr>
                <w:rStyle w:val="Strong"/>
                <w:rFonts w:ascii="Century Gothic" w:hAnsi="Century Gothic" w:cs="Arial"/>
                <w:color w:val="393E37"/>
                <w:szCs w:val="15"/>
              </w:rPr>
              <w:t>Treatment</w:t>
            </w:r>
          </w:p>
        </w:tc>
        <w:tc>
          <w:tcPr>
            <w:tcW w:w="4770" w:type="dxa"/>
            <w:tcBorders>
              <w:top w:val="single" w:sz="12" w:space="0" w:color="FFFFFF" w:themeColor="background1"/>
              <w:right w:val="single" w:sz="12" w:space="0" w:color="FFFFFF" w:themeColor="background1"/>
            </w:tcBorders>
            <w:shd w:val="clear" w:color="auto" w:fill="EADCF4"/>
            <w:vAlign w:val="center"/>
          </w:tcPr>
          <w:p w:rsidR="00D556AE" w:rsidRPr="00AC3D1E" w:rsidRDefault="00D556AE" w:rsidP="00D556AE">
            <w:pPr>
              <w:pStyle w:val="NormalWeb"/>
              <w:spacing w:before="0" w:beforeAutospacing="0" w:after="200" w:afterAutospacing="0"/>
              <w:rPr>
                <w:rFonts w:ascii="Century Gothic" w:hAnsi="Century Gothic" w:cs="Arial"/>
                <w:color w:val="393E37"/>
                <w:sz w:val="18"/>
                <w:szCs w:val="15"/>
              </w:rPr>
            </w:pPr>
            <w:r>
              <w:rPr>
                <w:rFonts w:ascii="Century Gothic" w:hAnsi="Century Gothic" w:cs="Arial"/>
                <w:color w:val="393E37"/>
                <w:sz w:val="18"/>
                <w:szCs w:val="15"/>
              </w:rPr>
              <w:br/>
            </w:r>
            <w:r w:rsidRPr="00AC3D1E">
              <w:rPr>
                <w:rFonts w:ascii="Century Gothic" w:hAnsi="Century Gothic" w:cs="Arial"/>
                <w:color w:val="393E37"/>
                <w:sz w:val="18"/>
                <w:szCs w:val="15"/>
              </w:rPr>
              <w:t>Since there are no time limits on when you can receive palliative care, it acts to fill the gap for patients who want and need comfort at any stage</w:t>
            </w:r>
            <w:r w:rsidRPr="00AC3D1E">
              <w:rPr>
                <w:rFonts w:ascii="Century Gothic" w:hAnsi="Century Gothic" w:cs="Arial"/>
                <w:color w:val="393E37"/>
                <w:sz w:val="18"/>
                <w:szCs w:val="15"/>
              </w:rPr>
              <w:br/>
              <w:t>of any disease, whether terminal or chronic. In a palliative care program, there is no expectation</w:t>
            </w:r>
            <w:r w:rsidRPr="00AC3D1E">
              <w:rPr>
                <w:rFonts w:ascii="Century Gothic" w:hAnsi="Century Gothic" w:cs="Arial"/>
                <w:color w:val="393E37"/>
                <w:sz w:val="18"/>
                <w:szCs w:val="15"/>
              </w:rPr>
              <w:br/>
              <w:t>that life-prolonging therapies will be avoided.</w:t>
            </w:r>
          </w:p>
          <w:p w:rsidR="00D556AE" w:rsidRPr="00F41303" w:rsidRDefault="00D556AE" w:rsidP="00D556AE">
            <w:pPr>
              <w:tabs>
                <w:tab w:val="left" w:pos="2060"/>
              </w:tabs>
              <w:rPr>
                <w:rFonts w:ascii="Century Gothic" w:hAnsi="Century Gothic"/>
                <w:color w:val="393E37"/>
                <w:sz w:val="18"/>
                <w:szCs w:val="18"/>
              </w:rPr>
            </w:pPr>
            <w:r w:rsidRPr="00AC3D1E">
              <w:rPr>
                <w:rFonts w:ascii="Century Gothic" w:hAnsi="Century Gothic" w:cs="Arial"/>
                <w:color w:val="393E37"/>
                <w:sz w:val="18"/>
                <w:szCs w:val="15"/>
              </w:rPr>
              <w:t xml:space="preserve">It is important to note, however, that there </w:t>
            </w:r>
            <w:r>
              <w:rPr>
                <w:rFonts w:ascii="Century Gothic" w:hAnsi="Century Gothic" w:cs="Arial"/>
                <w:color w:val="393E37"/>
                <w:sz w:val="18"/>
                <w:szCs w:val="15"/>
              </w:rPr>
              <w:t>may</w:t>
            </w:r>
            <w:r w:rsidRPr="00AC3D1E">
              <w:rPr>
                <w:rFonts w:ascii="Century Gothic" w:hAnsi="Century Gothic" w:cs="Arial"/>
                <w:color w:val="393E37"/>
                <w:sz w:val="18"/>
                <w:szCs w:val="15"/>
              </w:rPr>
              <w:t xml:space="preserve"> be exceptions</w:t>
            </w:r>
            <w:r>
              <w:rPr>
                <w:rFonts w:ascii="Century Gothic" w:hAnsi="Century Gothic" w:cs="Arial"/>
                <w:color w:val="393E37"/>
                <w:sz w:val="18"/>
                <w:szCs w:val="15"/>
              </w:rPr>
              <w:t>. S</w:t>
            </w:r>
            <w:r w:rsidRPr="00AC3D1E">
              <w:rPr>
                <w:rFonts w:ascii="Century Gothic" w:hAnsi="Century Gothic" w:cs="Arial"/>
                <w:color w:val="393E37"/>
                <w:sz w:val="18"/>
                <w:szCs w:val="15"/>
              </w:rPr>
              <w:t>ome hospice programs provide life-prolonging treatments, and some palliative care programs concentrate mostly on end-of-life care. Consult your physician or care-administrator for the best service for you.</w:t>
            </w:r>
          </w:p>
          <w:p w:rsidR="00F41303" w:rsidRPr="00F41303" w:rsidRDefault="00F41303" w:rsidP="00530AC4">
            <w:pPr>
              <w:tabs>
                <w:tab w:val="left" w:pos="2060"/>
              </w:tabs>
              <w:rPr>
                <w:rFonts w:ascii="Century Gothic" w:hAnsi="Century Gothic"/>
                <w:color w:val="393E37"/>
                <w:sz w:val="18"/>
                <w:szCs w:val="18"/>
              </w:rPr>
            </w:pPr>
          </w:p>
        </w:tc>
        <w:tc>
          <w:tcPr>
            <w:tcW w:w="4878" w:type="dxa"/>
            <w:tcBorders>
              <w:top w:val="single" w:sz="12" w:space="0" w:color="FFFFFF" w:themeColor="background1"/>
              <w:left w:val="single" w:sz="12" w:space="0" w:color="FFFFFF" w:themeColor="background1"/>
            </w:tcBorders>
            <w:shd w:val="clear" w:color="auto" w:fill="D1E0FF"/>
            <w:vAlign w:val="center"/>
          </w:tcPr>
          <w:p w:rsidR="00F41303" w:rsidRDefault="00F41303" w:rsidP="002854E0">
            <w:pPr>
              <w:tabs>
                <w:tab w:val="left" w:pos="2060"/>
              </w:tabs>
              <w:rPr>
                <w:rFonts w:ascii="Century Gothic" w:hAnsi="Century Gothic" w:cs="Arial"/>
                <w:color w:val="393E37"/>
                <w:sz w:val="18"/>
                <w:szCs w:val="15"/>
              </w:rPr>
            </w:pPr>
          </w:p>
          <w:p w:rsidR="00D556AE" w:rsidRPr="00F41303" w:rsidRDefault="00D556AE" w:rsidP="00D556AE">
            <w:pPr>
              <w:tabs>
                <w:tab w:val="left" w:pos="2060"/>
              </w:tabs>
              <w:rPr>
                <w:rFonts w:ascii="Century Gothic" w:hAnsi="Century Gothic" w:cs="Arial"/>
                <w:color w:val="393E37"/>
                <w:sz w:val="18"/>
                <w:szCs w:val="18"/>
              </w:rPr>
            </w:pPr>
            <w:r w:rsidRPr="00F41303">
              <w:rPr>
                <w:rFonts w:ascii="Century Gothic" w:hAnsi="Century Gothic" w:cs="Arial"/>
                <w:color w:val="393E37"/>
                <w:sz w:val="18"/>
                <w:szCs w:val="18"/>
              </w:rPr>
              <w:t xml:space="preserve">Most </w:t>
            </w:r>
            <w:r>
              <w:rPr>
                <w:rFonts w:ascii="Century Gothic" w:hAnsi="Century Gothic" w:cs="Arial"/>
                <w:color w:val="393E37"/>
                <w:sz w:val="18"/>
                <w:szCs w:val="18"/>
              </w:rPr>
              <w:t xml:space="preserve">hospice </w:t>
            </w:r>
            <w:r w:rsidRPr="00F41303">
              <w:rPr>
                <w:rFonts w:ascii="Century Gothic" w:hAnsi="Century Gothic" w:cs="Arial"/>
                <w:color w:val="393E37"/>
                <w:sz w:val="18"/>
                <w:szCs w:val="18"/>
              </w:rPr>
              <w:t>programs concentrate on comfort rather</w:t>
            </w:r>
            <w:r>
              <w:rPr>
                <w:rFonts w:ascii="Century Gothic" w:hAnsi="Century Gothic" w:cs="Arial"/>
                <w:color w:val="393E37"/>
                <w:sz w:val="18"/>
                <w:szCs w:val="18"/>
              </w:rPr>
              <w:t xml:space="preserve"> </w:t>
            </w:r>
            <w:r w:rsidRPr="00F41303">
              <w:rPr>
                <w:rFonts w:ascii="Century Gothic" w:hAnsi="Century Gothic" w:cs="Arial"/>
                <w:color w:val="393E37"/>
                <w:sz w:val="18"/>
                <w:szCs w:val="18"/>
              </w:rPr>
              <w:t xml:space="preserve">than cure. By electing not to receive extensive life-prolonging treatment, hospice patients </w:t>
            </w:r>
            <w:r>
              <w:rPr>
                <w:rFonts w:ascii="Century Gothic" w:hAnsi="Century Gothic" w:cs="Arial"/>
                <w:color w:val="393E37"/>
                <w:sz w:val="18"/>
                <w:szCs w:val="18"/>
              </w:rPr>
              <w:t xml:space="preserve">and their families </w:t>
            </w:r>
            <w:r w:rsidRPr="00F41303">
              <w:rPr>
                <w:rFonts w:ascii="Century Gothic" w:hAnsi="Century Gothic" w:cs="Arial"/>
                <w:color w:val="393E37"/>
                <w:sz w:val="18"/>
                <w:szCs w:val="18"/>
              </w:rPr>
              <w:t>can concentrate on getting the most out</w:t>
            </w:r>
            <w:r>
              <w:rPr>
                <w:rFonts w:ascii="Century Gothic" w:hAnsi="Century Gothic" w:cs="Arial"/>
                <w:color w:val="393E37"/>
                <w:sz w:val="18"/>
                <w:szCs w:val="18"/>
              </w:rPr>
              <w:t xml:space="preserve"> </w:t>
            </w:r>
            <w:r w:rsidRPr="00F41303">
              <w:rPr>
                <w:rFonts w:ascii="Century Gothic" w:hAnsi="Century Gothic" w:cs="Arial"/>
                <w:color w:val="393E37"/>
                <w:sz w:val="18"/>
                <w:szCs w:val="18"/>
              </w:rPr>
              <w:t>of the time they have left, without some of the negative side-effects that life prolonging treatments can have.</w:t>
            </w:r>
          </w:p>
          <w:p w:rsidR="00D556AE" w:rsidRPr="00F41303" w:rsidRDefault="00D556AE" w:rsidP="00D556AE">
            <w:pPr>
              <w:tabs>
                <w:tab w:val="left" w:pos="2060"/>
              </w:tabs>
              <w:rPr>
                <w:rFonts w:ascii="Century Gothic" w:hAnsi="Century Gothic" w:cs="Arial"/>
                <w:color w:val="393E37"/>
                <w:sz w:val="18"/>
                <w:szCs w:val="18"/>
              </w:rPr>
            </w:pPr>
          </w:p>
          <w:p w:rsidR="00D556AE" w:rsidRPr="00AC3D1E" w:rsidRDefault="00D556AE" w:rsidP="00D556AE">
            <w:pPr>
              <w:tabs>
                <w:tab w:val="left" w:pos="2060"/>
              </w:tabs>
              <w:rPr>
                <w:rFonts w:ascii="Century Gothic" w:hAnsi="Century Gothic"/>
                <w:sz w:val="18"/>
              </w:rPr>
            </w:pPr>
            <w:r w:rsidRPr="00F41303">
              <w:rPr>
                <w:rFonts w:ascii="Century Gothic" w:hAnsi="Century Gothic" w:cs="Arial"/>
                <w:color w:val="393E37"/>
                <w:sz w:val="18"/>
                <w:szCs w:val="18"/>
              </w:rPr>
              <w:t xml:space="preserve">Most hospice patients can achieve a level of comfort that allows them </w:t>
            </w:r>
            <w:r>
              <w:rPr>
                <w:rFonts w:ascii="Century Gothic" w:hAnsi="Century Gothic" w:cs="Arial"/>
                <w:color w:val="393E37"/>
                <w:sz w:val="18"/>
                <w:szCs w:val="18"/>
              </w:rPr>
              <w:t xml:space="preserve">and their families </w:t>
            </w:r>
            <w:r w:rsidRPr="00F41303">
              <w:rPr>
                <w:rFonts w:ascii="Century Gothic" w:hAnsi="Century Gothic" w:cs="Arial"/>
                <w:color w:val="393E37"/>
                <w:sz w:val="18"/>
                <w:szCs w:val="18"/>
              </w:rPr>
              <w:t>to concentrate</w:t>
            </w:r>
            <w:r>
              <w:rPr>
                <w:rFonts w:ascii="Century Gothic" w:hAnsi="Century Gothic" w:cs="Arial"/>
                <w:color w:val="393E37"/>
                <w:sz w:val="18"/>
                <w:szCs w:val="18"/>
              </w:rPr>
              <w:t xml:space="preserve"> </w:t>
            </w:r>
            <w:r w:rsidRPr="00F41303">
              <w:rPr>
                <w:rFonts w:ascii="Century Gothic" w:hAnsi="Century Gothic" w:cs="Arial"/>
                <w:color w:val="393E37"/>
                <w:sz w:val="18"/>
                <w:szCs w:val="18"/>
              </w:rPr>
              <w:t>on the emotional and practical issues of dying.</w:t>
            </w:r>
            <w:r>
              <w:rPr>
                <w:rFonts w:ascii="Century Gothic" w:hAnsi="Century Gothic" w:cs="Arial"/>
                <w:color w:val="393E37"/>
                <w:sz w:val="18"/>
                <w:szCs w:val="18"/>
              </w:rPr>
              <w:t xml:space="preserve"> </w:t>
            </w:r>
            <w:r w:rsidRPr="00F41303">
              <w:rPr>
                <w:rFonts w:ascii="Century Gothic" w:hAnsi="Century Gothic" w:cs="Arial"/>
                <w:color w:val="393E37"/>
                <w:sz w:val="18"/>
                <w:szCs w:val="18"/>
              </w:rPr>
              <w:t xml:space="preserve">The focus of hospice care is more on the quality not the quantity of the life remaining. </w:t>
            </w:r>
            <w:r>
              <w:rPr>
                <w:rFonts w:ascii="Century Gothic" w:hAnsi="Century Gothic" w:cs="Arial"/>
                <w:color w:val="393E37"/>
                <w:sz w:val="18"/>
                <w:szCs w:val="18"/>
              </w:rPr>
              <w:br/>
            </w:r>
          </w:p>
        </w:tc>
      </w:tr>
    </w:tbl>
    <w:p w:rsidR="00187733" w:rsidRDefault="00187733" w:rsidP="008D575B">
      <w:pPr>
        <w:pStyle w:val="NormalWeb"/>
        <w:spacing w:line="288" w:lineRule="auto"/>
        <w:rPr>
          <w:rFonts w:ascii="Century Gothic" w:hAnsi="Century Gothic" w:cs="Arial"/>
          <w:color w:val="393E37"/>
          <w:sz w:val="26"/>
          <w:szCs w:val="26"/>
        </w:rPr>
      </w:pPr>
    </w:p>
    <w:p w:rsidR="008D575B" w:rsidRPr="00C766BC" w:rsidRDefault="00AB6A05" w:rsidP="008D575B">
      <w:pPr>
        <w:pStyle w:val="NormalWeb"/>
        <w:spacing w:line="288" w:lineRule="auto"/>
        <w:rPr>
          <w:rFonts w:ascii="Century Gothic" w:hAnsi="Century Gothic" w:cs="Arial"/>
          <w:color w:val="393E37"/>
          <w:sz w:val="26"/>
          <w:szCs w:val="26"/>
        </w:rPr>
      </w:pPr>
      <w:r>
        <w:rPr>
          <w:rFonts w:ascii="Century Gothic" w:hAnsi="Century Gothic" w:cs="Arial"/>
          <w:noProof/>
          <w:color w:val="393E37"/>
          <w:sz w:val="26"/>
          <w:szCs w:val="26"/>
        </w:rPr>
        <w:pict>
          <v:shapetype id="_x0000_t202" coordsize="21600,21600" o:spt="202" path="m,l,21600r21600,l21600,xe">
            <v:stroke joinstyle="miter"/>
            <v:path gradientshapeok="t" o:connecttype="rect"/>
          </v:shapetype>
          <v:shape id="_x0000_s1026" type="#_x0000_t202" style="position:absolute;margin-left:1.5pt;margin-top:36.5pt;width:537.75pt;height:132.75pt;z-index:251659264" strokecolor="red" strokeweight="2.25pt">
            <v:textbox style="mso-next-textbox:#_x0000_s1026">
              <w:txbxContent>
                <w:p w:rsidR="007D7605" w:rsidRPr="008D575B" w:rsidRDefault="007D7605" w:rsidP="008D575B">
                  <w:pPr>
                    <w:jc w:val="center"/>
                    <w:rPr>
                      <w:sz w:val="96"/>
                    </w:rPr>
                  </w:pPr>
                  <w:r w:rsidRPr="008D575B">
                    <w:rPr>
                      <w:sz w:val="96"/>
                    </w:rPr>
                    <w:t>INSERT AGENCY INFORMATION HERE</w:t>
                  </w:r>
                </w:p>
              </w:txbxContent>
            </v:textbox>
          </v:shape>
        </w:pict>
      </w:r>
      <w:r w:rsidR="008D575B">
        <w:rPr>
          <w:rFonts w:ascii="Century Gothic" w:hAnsi="Century Gothic" w:cs="Arial"/>
          <w:color w:val="393E37"/>
          <w:sz w:val="26"/>
          <w:szCs w:val="26"/>
        </w:rPr>
        <w:t>For more information on what service(s) fit your needs, please contact us</w:t>
      </w:r>
      <w:r w:rsidR="008D575B" w:rsidRPr="00C766BC">
        <w:rPr>
          <w:rFonts w:ascii="Century Gothic" w:hAnsi="Century Gothic" w:cs="Arial"/>
          <w:color w:val="393E37"/>
          <w:sz w:val="26"/>
          <w:szCs w:val="26"/>
        </w:rPr>
        <w:t>:</w:t>
      </w:r>
    </w:p>
    <w:p w:rsidR="008D575B" w:rsidRDefault="008D575B" w:rsidP="00CF4CFC">
      <w:pPr>
        <w:pStyle w:val="NormalWeb"/>
        <w:jc w:val="both"/>
        <w:rPr>
          <w:rStyle w:val="Emphasis"/>
          <w:rFonts w:ascii="Arial" w:hAnsi="Arial" w:cs="Arial"/>
          <w:color w:val="393E37"/>
          <w:sz w:val="14"/>
          <w:szCs w:val="15"/>
        </w:rPr>
      </w:pPr>
    </w:p>
    <w:p w:rsidR="008D575B" w:rsidRDefault="008D575B" w:rsidP="00CF4CFC">
      <w:pPr>
        <w:pStyle w:val="NormalWeb"/>
        <w:jc w:val="both"/>
        <w:rPr>
          <w:rStyle w:val="Emphasis"/>
          <w:rFonts w:ascii="Arial" w:hAnsi="Arial" w:cs="Arial"/>
          <w:color w:val="393E37"/>
          <w:sz w:val="14"/>
          <w:szCs w:val="15"/>
        </w:rPr>
      </w:pPr>
    </w:p>
    <w:p w:rsidR="008D575B" w:rsidRDefault="008D575B" w:rsidP="00CF4CFC">
      <w:pPr>
        <w:pStyle w:val="NormalWeb"/>
        <w:jc w:val="both"/>
        <w:rPr>
          <w:rStyle w:val="Emphasis"/>
          <w:rFonts w:ascii="Arial" w:hAnsi="Arial" w:cs="Arial"/>
          <w:color w:val="393E37"/>
          <w:sz w:val="14"/>
          <w:szCs w:val="15"/>
        </w:rPr>
      </w:pPr>
    </w:p>
    <w:p w:rsidR="008D575B" w:rsidRDefault="008D575B" w:rsidP="00CF4CFC">
      <w:pPr>
        <w:pStyle w:val="NormalWeb"/>
        <w:jc w:val="both"/>
        <w:rPr>
          <w:rStyle w:val="Emphasis"/>
          <w:rFonts w:ascii="Arial" w:hAnsi="Arial" w:cs="Arial"/>
          <w:color w:val="393E37"/>
          <w:sz w:val="14"/>
          <w:szCs w:val="15"/>
        </w:rPr>
      </w:pPr>
    </w:p>
    <w:p w:rsidR="008D575B" w:rsidRDefault="008D575B" w:rsidP="00CF4CFC">
      <w:pPr>
        <w:pStyle w:val="NormalWeb"/>
        <w:jc w:val="both"/>
        <w:rPr>
          <w:rStyle w:val="Emphasis"/>
          <w:rFonts w:ascii="Arial" w:hAnsi="Arial" w:cs="Arial"/>
          <w:color w:val="393E37"/>
          <w:sz w:val="14"/>
          <w:szCs w:val="15"/>
        </w:rPr>
      </w:pPr>
    </w:p>
    <w:p w:rsidR="008D575B" w:rsidRDefault="008D575B" w:rsidP="00CF4CFC">
      <w:pPr>
        <w:pStyle w:val="NormalWeb"/>
        <w:jc w:val="both"/>
        <w:rPr>
          <w:rStyle w:val="Emphasis"/>
          <w:rFonts w:ascii="Arial" w:hAnsi="Arial" w:cs="Arial"/>
          <w:color w:val="393E37"/>
          <w:sz w:val="14"/>
          <w:szCs w:val="15"/>
        </w:rPr>
      </w:pPr>
    </w:p>
    <w:p w:rsidR="00187733" w:rsidRDefault="00187733" w:rsidP="00AE7CF5">
      <w:pPr>
        <w:pStyle w:val="NormalWeb"/>
        <w:ind w:left="3600" w:firstLine="720"/>
        <w:jc w:val="both"/>
        <w:rPr>
          <w:rStyle w:val="Emphasis"/>
          <w:rFonts w:ascii="Arial" w:hAnsi="Arial" w:cs="Arial"/>
          <w:color w:val="393E37"/>
          <w:sz w:val="14"/>
          <w:szCs w:val="15"/>
        </w:rPr>
      </w:pPr>
    </w:p>
    <w:p w:rsidR="00187733" w:rsidRDefault="00187733" w:rsidP="00AE7CF5">
      <w:pPr>
        <w:pStyle w:val="NormalWeb"/>
        <w:ind w:left="3600" w:firstLine="720"/>
        <w:jc w:val="both"/>
        <w:rPr>
          <w:rStyle w:val="Emphasis"/>
          <w:rFonts w:ascii="Arial" w:hAnsi="Arial" w:cs="Arial"/>
          <w:color w:val="393E37"/>
          <w:sz w:val="14"/>
          <w:szCs w:val="15"/>
        </w:rPr>
      </w:pPr>
    </w:p>
    <w:p w:rsidR="008D575B" w:rsidRDefault="00AE7CF5" w:rsidP="00AE7CF5">
      <w:pPr>
        <w:pStyle w:val="NormalWeb"/>
        <w:ind w:left="3600" w:firstLine="720"/>
        <w:jc w:val="both"/>
        <w:rPr>
          <w:rStyle w:val="Emphasis"/>
          <w:rFonts w:ascii="Arial" w:hAnsi="Arial" w:cs="Arial"/>
          <w:color w:val="393E37"/>
          <w:sz w:val="14"/>
          <w:szCs w:val="15"/>
        </w:rPr>
      </w:pPr>
      <w:r>
        <w:rPr>
          <w:rFonts w:ascii="Arial" w:hAnsi="Arial" w:cs="Arial"/>
          <w:i/>
          <w:iCs/>
          <w:noProof/>
          <w:color w:val="393E37"/>
          <w:sz w:val="14"/>
          <w:szCs w:val="15"/>
        </w:rPr>
        <w:drawing>
          <wp:anchor distT="0" distB="0" distL="114300" distR="114300" simplePos="0" relativeHeight="251661312" behindDoc="1" locked="0" layoutInCell="1" allowOverlap="1">
            <wp:simplePos x="0" y="0"/>
            <wp:positionH relativeFrom="column">
              <wp:posOffset>3067050</wp:posOffset>
            </wp:positionH>
            <wp:positionV relativeFrom="paragraph">
              <wp:posOffset>32385</wp:posOffset>
            </wp:positionV>
            <wp:extent cx="3543300" cy="619125"/>
            <wp:effectExtent l="19050" t="0" r="0" b="0"/>
            <wp:wrapNone/>
            <wp:docPr id="2" name="Picture 1" descr="Horizont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5" cstate="print"/>
                    <a:stretch>
                      <a:fillRect/>
                    </a:stretch>
                  </pic:blipFill>
                  <pic:spPr>
                    <a:xfrm>
                      <a:off x="0" y="0"/>
                      <a:ext cx="3543300" cy="619125"/>
                    </a:xfrm>
                    <a:prstGeom prst="rect">
                      <a:avLst/>
                    </a:prstGeom>
                  </pic:spPr>
                </pic:pic>
              </a:graphicData>
            </a:graphic>
          </wp:anchor>
        </w:drawing>
      </w:r>
      <w:r w:rsidR="00AB6A05">
        <w:rPr>
          <w:rFonts w:ascii="Arial" w:hAnsi="Arial" w:cs="Arial"/>
          <w:i/>
          <w:iCs/>
          <w:noProof/>
          <w:color w:val="393E37"/>
          <w:sz w:val="14"/>
          <w:szCs w:val="15"/>
        </w:rPr>
        <w:pict>
          <v:shape id="_x0000_s1027" type="#_x0000_t202" style="position:absolute;left:0;text-align:left;margin-left:28.5pt;margin-top:6.3pt;width:207.75pt;height:48.75pt;z-index:251660288;mso-position-horizontal-relative:text;mso-position-vertical-relative:text" filled="f" stroked="f">
            <v:textbox>
              <w:txbxContent>
                <w:p w:rsidR="007D7605" w:rsidRPr="00AE7CF5" w:rsidRDefault="007D7605" w:rsidP="00AE7CF5">
                  <w:pPr>
                    <w:jc w:val="center"/>
                    <w:rPr>
                      <w:sz w:val="48"/>
                      <w:szCs w:val="48"/>
                    </w:rPr>
                  </w:pPr>
                  <w:r w:rsidRPr="00AE7CF5">
                    <w:rPr>
                      <w:rStyle w:val="Emphasis"/>
                      <w:rFonts w:cs="Arial"/>
                      <w:color w:val="393E37"/>
                      <w:sz w:val="48"/>
                      <w:szCs w:val="48"/>
                    </w:rPr>
                    <w:t>A Proud Member of</w:t>
                  </w:r>
                </w:p>
              </w:txbxContent>
            </v:textbox>
          </v:shape>
        </w:pict>
      </w:r>
    </w:p>
    <w:p w:rsidR="008D575B" w:rsidRDefault="008D575B" w:rsidP="00CF4CFC">
      <w:pPr>
        <w:pStyle w:val="NormalWeb"/>
        <w:jc w:val="both"/>
        <w:rPr>
          <w:rStyle w:val="Emphasis"/>
          <w:rFonts w:ascii="Arial" w:hAnsi="Arial" w:cs="Arial"/>
          <w:color w:val="393E37"/>
          <w:sz w:val="14"/>
          <w:szCs w:val="15"/>
        </w:rPr>
      </w:pPr>
    </w:p>
    <w:p w:rsidR="008D575B" w:rsidRPr="00CF4CFC" w:rsidRDefault="008D575B" w:rsidP="00CF4CFC">
      <w:pPr>
        <w:pStyle w:val="NormalWeb"/>
        <w:jc w:val="both"/>
        <w:rPr>
          <w:rStyle w:val="Emphasis"/>
          <w:rFonts w:ascii="Arial" w:hAnsi="Arial" w:cs="Arial"/>
          <w:color w:val="393E37"/>
          <w:sz w:val="14"/>
          <w:szCs w:val="15"/>
        </w:rPr>
      </w:pPr>
    </w:p>
    <w:p w:rsidR="00B47741" w:rsidRPr="00CF4CFC" w:rsidRDefault="00375F5A" w:rsidP="00CF4CFC">
      <w:pPr>
        <w:pStyle w:val="NormalWeb"/>
        <w:jc w:val="both"/>
        <w:rPr>
          <w:rFonts w:ascii="Arial" w:hAnsi="Arial" w:cs="Arial"/>
          <w:i/>
          <w:iCs/>
          <w:color w:val="393E37"/>
          <w:sz w:val="14"/>
          <w:szCs w:val="15"/>
        </w:rPr>
      </w:pPr>
      <w:r w:rsidRPr="00CF4CFC">
        <w:rPr>
          <w:rStyle w:val="Emphasis"/>
          <w:rFonts w:ascii="Arial" w:hAnsi="Arial" w:cs="Arial"/>
          <w:color w:val="393E37"/>
          <w:sz w:val="14"/>
          <w:szCs w:val="15"/>
        </w:rPr>
        <w:t>Reprinted from “Hospice vs. Palliative Care,” by Ann Villet-Lagomarsino. Educational Broadcasting Corporation/Public Affairs Television, Inc. Reprinted with permission</w:t>
      </w:r>
      <w:r w:rsidR="00EA1F25" w:rsidRPr="00CF4CFC">
        <w:rPr>
          <w:rStyle w:val="Emphasis"/>
          <w:rFonts w:ascii="Arial" w:hAnsi="Arial" w:cs="Arial"/>
          <w:color w:val="393E37"/>
          <w:sz w:val="14"/>
          <w:szCs w:val="15"/>
        </w:rPr>
        <w:t>.</w:t>
      </w:r>
    </w:p>
    <w:sectPr w:rsidR="00B47741" w:rsidRPr="00CF4CFC" w:rsidSect="00CB45A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compat/>
  <w:rsids>
    <w:rsidRoot w:val="00A87B6A"/>
    <w:rsid w:val="00042819"/>
    <w:rsid w:val="000650CE"/>
    <w:rsid w:val="0007454C"/>
    <w:rsid w:val="0016749A"/>
    <w:rsid w:val="00187733"/>
    <w:rsid w:val="001A369D"/>
    <w:rsid w:val="001B0053"/>
    <w:rsid w:val="001B08DE"/>
    <w:rsid w:val="001C14C0"/>
    <w:rsid w:val="00211165"/>
    <w:rsid w:val="00220821"/>
    <w:rsid w:val="00233916"/>
    <w:rsid w:val="002556E6"/>
    <w:rsid w:val="002854E0"/>
    <w:rsid w:val="002B5DB1"/>
    <w:rsid w:val="002E2AD0"/>
    <w:rsid w:val="00302231"/>
    <w:rsid w:val="00375F5A"/>
    <w:rsid w:val="00376D80"/>
    <w:rsid w:val="003B7979"/>
    <w:rsid w:val="003C499F"/>
    <w:rsid w:val="005061A5"/>
    <w:rsid w:val="00530AC4"/>
    <w:rsid w:val="00541BCB"/>
    <w:rsid w:val="00556AD8"/>
    <w:rsid w:val="00576731"/>
    <w:rsid w:val="00682B70"/>
    <w:rsid w:val="006851F5"/>
    <w:rsid w:val="00786D15"/>
    <w:rsid w:val="007877D4"/>
    <w:rsid w:val="007A680C"/>
    <w:rsid w:val="007D7605"/>
    <w:rsid w:val="0084506E"/>
    <w:rsid w:val="008D20C8"/>
    <w:rsid w:val="008D575B"/>
    <w:rsid w:val="00907420"/>
    <w:rsid w:val="00924054"/>
    <w:rsid w:val="00930995"/>
    <w:rsid w:val="00941EEA"/>
    <w:rsid w:val="00941FF4"/>
    <w:rsid w:val="00A1525B"/>
    <w:rsid w:val="00A61EA4"/>
    <w:rsid w:val="00A87A05"/>
    <w:rsid w:val="00A87B6A"/>
    <w:rsid w:val="00AA3195"/>
    <w:rsid w:val="00AB6A05"/>
    <w:rsid w:val="00AC3D1E"/>
    <w:rsid w:val="00AD2F7E"/>
    <w:rsid w:val="00AD5573"/>
    <w:rsid w:val="00AE7CF5"/>
    <w:rsid w:val="00AF1CA3"/>
    <w:rsid w:val="00B47741"/>
    <w:rsid w:val="00BB2AA5"/>
    <w:rsid w:val="00C227F4"/>
    <w:rsid w:val="00C2510B"/>
    <w:rsid w:val="00C32ADC"/>
    <w:rsid w:val="00C47070"/>
    <w:rsid w:val="00C65136"/>
    <w:rsid w:val="00C67386"/>
    <w:rsid w:val="00C766BC"/>
    <w:rsid w:val="00CB45AF"/>
    <w:rsid w:val="00CF45EC"/>
    <w:rsid w:val="00CF4CFC"/>
    <w:rsid w:val="00D14C80"/>
    <w:rsid w:val="00D277EA"/>
    <w:rsid w:val="00D556AE"/>
    <w:rsid w:val="00DC64BC"/>
    <w:rsid w:val="00DD7525"/>
    <w:rsid w:val="00E45A9D"/>
    <w:rsid w:val="00EA1F25"/>
    <w:rsid w:val="00F30567"/>
    <w:rsid w:val="00F41303"/>
    <w:rsid w:val="00FA010C"/>
    <w:rsid w:val="00FF2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7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7B6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7B6A"/>
    <w:rPr>
      <w:i/>
      <w:iCs/>
    </w:rPr>
  </w:style>
  <w:style w:type="character" w:styleId="Strong">
    <w:name w:val="Strong"/>
    <w:basedOn w:val="DefaultParagraphFont"/>
    <w:uiPriority w:val="22"/>
    <w:qFormat/>
    <w:rsid w:val="00A87B6A"/>
    <w:rPr>
      <w:b/>
      <w:bCs/>
    </w:rPr>
  </w:style>
  <w:style w:type="paragraph" w:styleId="BalloonText">
    <w:name w:val="Balloon Text"/>
    <w:basedOn w:val="Normal"/>
    <w:link w:val="BalloonTextChar"/>
    <w:uiPriority w:val="99"/>
    <w:semiHidden/>
    <w:unhideWhenUsed/>
    <w:rsid w:val="00CB4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5AF"/>
    <w:rPr>
      <w:rFonts w:ascii="Tahoma" w:hAnsi="Tahoma" w:cs="Tahoma"/>
      <w:sz w:val="16"/>
      <w:szCs w:val="16"/>
    </w:rPr>
  </w:style>
  <w:style w:type="table" w:styleId="TableGrid">
    <w:name w:val="Table Grid"/>
    <w:basedOn w:val="TableNormal"/>
    <w:uiPriority w:val="59"/>
    <w:rsid w:val="00C67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5203824">
      <w:bodyDiv w:val="1"/>
      <w:marLeft w:val="0"/>
      <w:marRight w:val="0"/>
      <w:marTop w:val="0"/>
      <w:marBottom w:val="0"/>
      <w:divBdr>
        <w:top w:val="none" w:sz="0" w:space="0" w:color="auto"/>
        <w:left w:val="none" w:sz="0" w:space="0" w:color="auto"/>
        <w:bottom w:val="none" w:sz="0" w:space="0" w:color="auto"/>
        <w:right w:val="none" w:sz="0" w:space="0" w:color="auto"/>
      </w:divBdr>
    </w:div>
    <w:div w:id="588465339">
      <w:bodyDiv w:val="1"/>
      <w:marLeft w:val="0"/>
      <w:marRight w:val="0"/>
      <w:marTop w:val="0"/>
      <w:marBottom w:val="0"/>
      <w:divBdr>
        <w:top w:val="none" w:sz="0" w:space="0" w:color="auto"/>
        <w:left w:val="none" w:sz="0" w:space="0" w:color="auto"/>
        <w:bottom w:val="none" w:sz="0" w:space="0" w:color="auto"/>
        <w:right w:val="none" w:sz="0" w:space="0" w:color="auto"/>
      </w:divBdr>
    </w:div>
    <w:div w:id="878779773">
      <w:bodyDiv w:val="1"/>
      <w:marLeft w:val="0"/>
      <w:marRight w:val="0"/>
      <w:marTop w:val="0"/>
      <w:marBottom w:val="0"/>
      <w:divBdr>
        <w:top w:val="none" w:sz="0" w:space="0" w:color="auto"/>
        <w:left w:val="none" w:sz="0" w:space="0" w:color="auto"/>
        <w:bottom w:val="none" w:sz="0" w:space="0" w:color="auto"/>
        <w:right w:val="none" w:sz="0" w:space="0" w:color="auto"/>
      </w:divBdr>
    </w:div>
    <w:div w:id="905919856">
      <w:bodyDiv w:val="1"/>
      <w:marLeft w:val="0"/>
      <w:marRight w:val="0"/>
      <w:marTop w:val="0"/>
      <w:marBottom w:val="0"/>
      <w:divBdr>
        <w:top w:val="none" w:sz="0" w:space="0" w:color="auto"/>
        <w:left w:val="none" w:sz="0" w:space="0" w:color="auto"/>
        <w:bottom w:val="none" w:sz="0" w:space="0" w:color="auto"/>
        <w:right w:val="none" w:sz="0" w:space="0" w:color="auto"/>
      </w:divBdr>
    </w:div>
    <w:div w:id="1051999975">
      <w:bodyDiv w:val="1"/>
      <w:marLeft w:val="0"/>
      <w:marRight w:val="0"/>
      <w:marTop w:val="0"/>
      <w:marBottom w:val="0"/>
      <w:divBdr>
        <w:top w:val="none" w:sz="0" w:space="0" w:color="auto"/>
        <w:left w:val="none" w:sz="0" w:space="0" w:color="auto"/>
        <w:bottom w:val="none" w:sz="0" w:space="0" w:color="auto"/>
        <w:right w:val="none" w:sz="0" w:space="0" w:color="auto"/>
      </w:divBdr>
    </w:div>
    <w:div w:id="142044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4107</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wodatch</dc:creator>
  <cp:lastModifiedBy>stackpole</cp:lastModifiedBy>
  <cp:revision>2</cp:revision>
  <cp:lastPrinted>2015-07-30T13:42:00Z</cp:lastPrinted>
  <dcterms:created xsi:type="dcterms:W3CDTF">2015-10-21T15:07:00Z</dcterms:created>
  <dcterms:modified xsi:type="dcterms:W3CDTF">2015-10-21T15:07:00Z</dcterms:modified>
</cp:coreProperties>
</file>