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8114C" w14:textId="77777777" w:rsidR="00C47F19" w:rsidRPr="002B347C" w:rsidRDefault="00C47F19" w:rsidP="00004D2C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B347C">
        <w:rPr>
          <w:rFonts w:ascii="Times New Roman" w:hAnsi="Times New Roman" w:cs="Times New Roman"/>
          <w:sz w:val="24"/>
          <w:szCs w:val="24"/>
        </w:rPr>
        <w:t>09.i.</w:t>
      </w:r>
    </w:p>
    <w:p w14:paraId="253D64D1" w14:textId="37D9BD1F" w:rsidR="00004D2C" w:rsidRPr="002B347C" w:rsidRDefault="00C47F19" w:rsidP="00004D2C">
      <w:pPr>
        <w:contextualSpacing/>
        <w:rPr>
          <w:rFonts w:ascii="Times New Roman" w:hAnsi="Times New Roman" w:cs="Times New Roman"/>
          <w:sz w:val="24"/>
          <w:szCs w:val="24"/>
        </w:rPr>
      </w:pPr>
      <w:r w:rsidRPr="002B347C">
        <w:rPr>
          <w:rFonts w:ascii="Times New Roman" w:hAnsi="Times New Roman" w:cs="Times New Roman"/>
          <w:b/>
          <w:sz w:val="24"/>
          <w:szCs w:val="24"/>
        </w:rPr>
        <w:t>I.  DATE:</w:t>
      </w:r>
      <w:r w:rsidRPr="002B347C">
        <w:rPr>
          <w:rFonts w:ascii="Times New Roman" w:hAnsi="Times New Roman" w:cs="Times New Roman"/>
          <w:sz w:val="24"/>
          <w:szCs w:val="24"/>
        </w:rPr>
        <w:t xml:space="preserve">  </w:t>
      </w:r>
      <w:r w:rsidR="003058D5">
        <w:rPr>
          <w:rFonts w:ascii="Times New Roman" w:hAnsi="Times New Roman" w:cs="Times New Roman"/>
          <w:sz w:val="24"/>
          <w:szCs w:val="24"/>
        </w:rPr>
        <w:t>September 28</w:t>
      </w:r>
      <w:r w:rsidRPr="002B347C">
        <w:rPr>
          <w:rFonts w:ascii="Times New Roman" w:hAnsi="Times New Roman" w:cs="Times New Roman"/>
          <w:sz w:val="24"/>
          <w:szCs w:val="24"/>
        </w:rPr>
        <w:t>, 20</w:t>
      </w:r>
      <w:r w:rsidR="002B347C">
        <w:rPr>
          <w:rFonts w:ascii="Times New Roman" w:hAnsi="Times New Roman" w:cs="Times New Roman"/>
          <w:sz w:val="24"/>
          <w:szCs w:val="24"/>
        </w:rPr>
        <w:t>20</w:t>
      </w:r>
      <w:r w:rsidRPr="002B34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C5603C" w14:textId="5122E9FE" w:rsidR="00004D2C" w:rsidRPr="002B347C" w:rsidRDefault="00C47F19" w:rsidP="00004D2C">
      <w:pPr>
        <w:contextualSpacing/>
        <w:rPr>
          <w:rFonts w:ascii="Times New Roman" w:hAnsi="Times New Roman" w:cs="Times New Roman"/>
          <w:sz w:val="24"/>
          <w:szCs w:val="24"/>
        </w:rPr>
      </w:pPr>
      <w:r w:rsidRPr="002B347C">
        <w:rPr>
          <w:rFonts w:ascii="Times New Roman" w:hAnsi="Times New Roman" w:cs="Times New Roman"/>
          <w:b/>
          <w:sz w:val="24"/>
          <w:szCs w:val="24"/>
        </w:rPr>
        <w:t>II. NAME OF COMMITTEE:</w:t>
      </w:r>
      <w:r w:rsidRPr="002B347C">
        <w:rPr>
          <w:rFonts w:ascii="Times New Roman" w:hAnsi="Times New Roman" w:cs="Times New Roman"/>
          <w:sz w:val="24"/>
          <w:szCs w:val="24"/>
        </w:rPr>
        <w:t xml:space="preserve">  Finance Committee</w:t>
      </w:r>
    </w:p>
    <w:p w14:paraId="51E264E1" w14:textId="38DA9831" w:rsidR="00004D2C" w:rsidRPr="002B347C" w:rsidRDefault="00C47F19" w:rsidP="00004D2C">
      <w:pPr>
        <w:contextualSpacing/>
        <w:rPr>
          <w:rFonts w:ascii="Times New Roman" w:hAnsi="Times New Roman" w:cs="Times New Roman"/>
          <w:sz w:val="24"/>
          <w:szCs w:val="24"/>
        </w:rPr>
      </w:pPr>
      <w:r w:rsidRPr="002B347C">
        <w:rPr>
          <w:rFonts w:ascii="Times New Roman" w:hAnsi="Times New Roman" w:cs="Times New Roman"/>
          <w:b/>
          <w:sz w:val="24"/>
          <w:szCs w:val="24"/>
        </w:rPr>
        <w:t>III. MEMBERS:</w:t>
      </w:r>
      <w:r w:rsidRPr="002B347C">
        <w:rPr>
          <w:rFonts w:ascii="Times New Roman" w:hAnsi="Times New Roman" w:cs="Times New Roman"/>
          <w:sz w:val="24"/>
          <w:szCs w:val="24"/>
        </w:rPr>
        <w:t xml:space="preserve"> </w:t>
      </w:r>
      <w:r w:rsidR="006F1D08" w:rsidRPr="002B347C">
        <w:rPr>
          <w:rFonts w:ascii="Times New Roman" w:hAnsi="Times New Roman" w:cs="Times New Roman"/>
          <w:sz w:val="24"/>
          <w:szCs w:val="24"/>
        </w:rPr>
        <w:t xml:space="preserve">Susannah Cleveland (President); </w:t>
      </w:r>
      <w:r w:rsidR="003058D5">
        <w:rPr>
          <w:rFonts w:ascii="Times New Roman" w:hAnsi="Times New Roman" w:cs="Times New Roman"/>
          <w:sz w:val="24"/>
          <w:szCs w:val="24"/>
        </w:rPr>
        <w:t>Elizabeth Hille</w:t>
      </w:r>
      <w:r w:rsidR="0018694D">
        <w:rPr>
          <w:rFonts w:ascii="Times New Roman" w:hAnsi="Times New Roman" w:cs="Times New Roman"/>
          <w:sz w:val="24"/>
          <w:szCs w:val="24"/>
        </w:rPr>
        <w:t xml:space="preserve"> </w:t>
      </w:r>
      <w:r w:rsidR="003058D5">
        <w:rPr>
          <w:rFonts w:ascii="Times New Roman" w:hAnsi="Times New Roman" w:cs="Times New Roman"/>
          <w:sz w:val="24"/>
          <w:szCs w:val="24"/>
        </w:rPr>
        <w:t>Cribbs</w:t>
      </w:r>
      <w:r w:rsidR="003058D5" w:rsidRPr="002B347C">
        <w:rPr>
          <w:rFonts w:ascii="Times New Roman" w:hAnsi="Times New Roman" w:cs="Times New Roman"/>
          <w:sz w:val="24"/>
          <w:szCs w:val="24"/>
        </w:rPr>
        <w:t xml:space="preserve"> (Ass</w:t>
      </w:r>
      <w:r w:rsidR="003058D5">
        <w:rPr>
          <w:rFonts w:ascii="Times New Roman" w:hAnsi="Times New Roman" w:cs="Times New Roman"/>
          <w:sz w:val="24"/>
          <w:szCs w:val="24"/>
        </w:rPr>
        <w:t>istant</w:t>
      </w:r>
      <w:r w:rsidR="003058D5" w:rsidRPr="002B347C">
        <w:rPr>
          <w:rFonts w:ascii="Times New Roman" w:hAnsi="Times New Roman" w:cs="Times New Roman"/>
          <w:sz w:val="24"/>
          <w:szCs w:val="24"/>
        </w:rPr>
        <w:t xml:space="preserve"> Admin</w:t>
      </w:r>
      <w:r w:rsidR="003058D5">
        <w:rPr>
          <w:rFonts w:ascii="Times New Roman" w:hAnsi="Times New Roman" w:cs="Times New Roman"/>
          <w:sz w:val="24"/>
          <w:szCs w:val="24"/>
        </w:rPr>
        <w:t>istrative</w:t>
      </w:r>
      <w:r w:rsidR="003058D5" w:rsidRPr="002B347C">
        <w:rPr>
          <w:rFonts w:ascii="Times New Roman" w:hAnsi="Times New Roman" w:cs="Times New Roman"/>
          <w:sz w:val="24"/>
          <w:szCs w:val="24"/>
        </w:rPr>
        <w:t xml:space="preserve"> Officer)</w:t>
      </w:r>
      <w:r w:rsidR="003058D5">
        <w:rPr>
          <w:rFonts w:ascii="Times New Roman" w:hAnsi="Times New Roman" w:cs="Times New Roman"/>
          <w:sz w:val="24"/>
          <w:szCs w:val="24"/>
        </w:rPr>
        <w:t xml:space="preserve">; </w:t>
      </w:r>
      <w:r w:rsidR="006F1D08">
        <w:rPr>
          <w:rFonts w:ascii="Times New Roman" w:hAnsi="Times New Roman" w:cs="Times New Roman"/>
          <w:sz w:val="24"/>
          <w:szCs w:val="24"/>
        </w:rPr>
        <w:t>Casey Mullin</w:t>
      </w:r>
      <w:r w:rsidRPr="002B347C">
        <w:rPr>
          <w:rFonts w:ascii="Times New Roman" w:hAnsi="Times New Roman" w:cs="Times New Roman"/>
          <w:sz w:val="24"/>
          <w:szCs w:val="24"/>
        </w:rPr>
        <w:t xml:space="preserve"> (Ass</w:t>
      </w:r>
      <w:r w:rsidR="006F1D08">
        <w:rPr>
          <w:rFonts w:ascii="Times New Roman" w:hAnsi="Times New Roman" w:cs="Times New Roman"/>
          <w:sz w:val="24"/>
          <w:szCs w:val="24"/>
        </w:rPr>
        <w:t>istant</w:t>
      </w:r>
      <w:r w:rsidRPr="002B347C">
        <w:rPr>
          <w:rFonts w:ascii="Times New Roman" w:hAnsi="Times New Roman" w:cs="Times New Roman"/>
          <w:sz w:val="24"/>
          <w:szCs w:val="24"/>
        </w:rPr>
        <w:t xml:space="preserve"> Fiscal Officer)</w:t>
      </w:r>
      <w:r w:rsidR="006F1D08">
        <w:rPr>
          <w:rFonts w:ascii="Times New Roman" w:hAnsi="Times New Roman" w:cs="Times New Roman"/>
          <w:sz w:val="24"/>
          <w:szCs w:val="24"/>
        </w:rPr>
        <w:t>;</w:t>
      </w:r>
      <w:r w:rsidRPr="002B347C">
        <w:rPr>
          <w:rFonts w:ascii="Times New Roman" w:hAnsi="Times New Roman" w:cs="Times New Roman"/>
          <w:sz w:val="24"/>
          <w:szCs w:val="24"/>
        </w:rPr>
        <w:t xml:space="preserve"> </w:t>
      </w:r>
      <w:r w:rsidR="006F1D08" w:rsidRPr="002B347C">
        <w:rPr>
          <w:rFonts w:ascii="Times New Roman" w:hAnsi="Times New Roman" w:cs="Times New Roman"/>
          <w:sz w:val="24"/>
          <w:szCs w:val="24"/>
        </w:rPr>
        <w:t>Tracey Rudnick (Admin</w:t>
      </w:r>
      <w:r w:rsidR="006F1D08">
        <w:rPr>
          <w:rFonts w:ascii="Times New Roman" w:hAnsi="Times New Roman" w:cs="Times New Roman"/>
          <w:sz w:val="24"/>
          <w:szCs w:val="24"/>
        </w:rPr>
        <w:t>istrative</w:t>
      </w:r>
      <w:r w:rsidR="006F1D08" w:rsidRPr="002B347C">
        <w:rPr>
          <w:rFonts w:ascii="Times New Roman" w:hAnsi="Times New Roman" w:cs="Times New Roman"/>
          <w:sz w:val="24"/>
          <w:szCs w:val="24"/>
        </w:rPr>
        <w:t xml:space="preserve"> Officer)</w:t>
      </w:r>
      <w:r w:rsidR="006F1D08">
        <w:rPr>
          <w:rFonts w:ascii="Times New Roman" w:hAnsi="Times New Roman" w:cs="Times New Roman"/>
          <w:sz w:val="24"/>
          <w:szCs w:val="24"/>
        </w:rPr>
        <w:t>;</w:t>
      </w:r>
      <w:r w:rsidR="006F1D08" w:rsidRPr="002B347C">
        <w:rPr>
          <w:rFonts w:ascii="Times New Roman" w:hAnsi="Times New Roman" w:cs="Times New Roman"/>
          <w:sz w:val="24"/>
          <w:szCs w:val="24"/>
        </w:rPr>
        <w:t xml:space="preserve"> </w:t>
      </w:r>
      <w:r w:rsidR="006F1D08">
        <w:rPr>
          <w:rFonts w:ascii="Times New Roman" w:hAnsi="Times New Roman" w:cs="Times New Roman"/>
          <w:sz w:val="24"/>
          <w:szCs w:val="24"/>
        </w:rPr>
        <w:t>Anne Shelley</w:t>
      </w:r>
      <w:r w:rsidR="006F1D08" w:rsidRPr="002B347C">
        <w:rPr>
          <w:rFonts w:ascii="Times New Roman" w:hAnsi="Times New Roman" w:cs="Times New Roman"/>
          <w:sz w:val="24"/>
          <w:szCs w:val="24"/>
        </w:rPr>
        <w:t xml:space="preserve"> (Fiscal Officer</w:t>
      </w:r>
      <w:r w:rsidR="003058D5">
        <w:rPr>
          <w:rFonts w:ascii="Times New Roman" w:hAnsi="Times New Roman" w:cs="Times New Roman"/>
          <w:sz w:val="24"/>
          <w:szCs w:val="24"/>
        </w:rPr>
        <w:t>, Chair</w:t>
      </w:r>
      <w:r w:rsidR="006F1D08" w:rsidRPr="002B347C">
        <w:rPr>
          <w:rFonts w:ascii="Times New Roman" w:hAnsi="Times New Roman" w:cs="Times New Roman"/>
          <w:sz w:val="24"/>
          <w:szCs w:val="24"/>
        </w:rPr>
        <w:t xml:space="preserve">); </w:t>
      </w:r>
      <w:r w:rsidR="006F1D08">
        <w:rPr>
          <w:rFonts w:ascii="Times New Roman" w:hAnsi="Times New Roman" w:cs="Times New Roman"/>
          <w:sz w:val="24"/>
          <w:szCs w:val="24"/>
        </w:rPr>
        <w:t xml:space="preserve">Liza Vick </w:t>
      </w:r>
      <w:r w:rsidR="006F1D08" w:rsidRPr="002B347C">
        <w:rPr>
          <w:rFonts w:ascii="Times New Roman" w:hAnsi="Times New Roman" w:cs="Times New Roman"/>
          <w:sz w:val="24"/>
          <w:szCs w:val="24"/>
        </w:rPr>
        <w:t>(</w:t>
      </w:r>
      <w:r w:rsidR="006F1D08">
        <w:rPr>
          <w:rFonts w:ascii="Times New Roman" w:hAnsi="Times New Roman" w:cs="Times New Roman"/>
          <w:sz w:val="24"/>
          <w:szCs w:val="24"/>
        </w:rPr>
        <w:t xml:space="preserve">Vice </w:t>
      </w:r>
      <w:r w:rsidR="006F1D08" w:rsidRPr="002B347C">
        <w:rPr>
          <w:rFonts w:ascii="Times New Roman" w:hAnsi="Times New Roman" w:cs="Times New Roman"/>
          <w:sz w:val="24"/>
          <w:szCs w:val="24"/>
        </w:rPr>
        <w:t>President</w:t>
      </w:r>
      <w:r w:rsidR="006F1D08">
        <w:rPr>
          <w:rFonts w:ascii="Times New Roman" w:hAnsi="Times New Roman" w:cs="Times New Roman"/>
          <w:sz w:val="24"/>
          <w:szCs w:val="24"/>
        </w:rPr>
        <w:t>/President-Elect</w:t>
      </w:r>
      <w:r w:rsidR="006F1D08" w:rsidRPr="002B347C">
        <w:rPr>
          <w:rFonts w:ascii="Times New Roman" w:hAnsi="Times New Roman" w:cs="Times New Roman"/>
          <w:sz w:val="24"/>
          <w:szCs w:val="24"/>
        </w:rPr>
        <w:t>)</w:t>
      </w:r>
    </w:p>
    <w:p w14:paraId="50F69317" w14:textId="687C188C" w:rsidR="00C82BF2" w:rsidRPr="00B1541B" w:rsidRDefault="00C47F19" w:rsidP="0084759B">
      <w:pPr>
        <w:contextualSpacing/>
        <w:rPr>
          <w:rFonts w:ascii="Times New Roman" w:hAnsi="Times New Roman" w:cs="Times New Roman"/>
          <w:sz w:val="24"/>
          <w:szCs w:val="24"/>
        </w:rPr>
      </w:pPr>
      <w:r w:rsidRPr="002B347C">
        <w:rPr>
          <w:rFonts w:ascii="Times New Roman" w:hAnsi="Times New Roman" w:cs="Times New Roman"/>
          <w:b/>
          <w:sz w:val="24"/>
          <w:szCs w:val="24"/>
        </w:rPr>
        <w:t>IV. BOARD ACTION REQUIRED:</w:t>
      </w:r>
      <w:r w:rsidRPr="002B347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jdgxs" w:colFirst="0" w:colLast="0"/>
      <w:bookmarkEnd w:id="1"/>
    </w:p>
    <w:p w14:paraId="65B66164" w14:textId="2FA27D5F" w:rsidR="00823B55" w:rsidRDefault="00884625" w:rsidP="00823B55">
      <w:pPr>
        <w:pStyle w:val="ListParagraph"/>
        <w:numPr>
          <w:ilvl w:val="0"/>
          <w:numId w:val="3"/>
        </w:numPr>
        <w:spacing w:afterLines="120" w:after="288" w:line="240" w:lineRule="auto"/>
        <w:ind w:left="720" w:right="720"/>
        <w:rPr>
          <w:rFonts w:ascii="Times New Roman" w:hAnsi="Times New Roman" w:cs="Times New Roman"/>
          <w:sz w:val="24"/>
          <w:szCs w:val="24"/>
        </w:rPr>
      </w:pPr>
      <w:r w:rsidRPr="00823B55">
        <w:rPr>
          <w:rFonts w:ascii="Times New Roman" w:hAnsi="Times New Roman" w:cs="Times New Roman"/>
          <w:b/>
          <w:bCs/>
          <w:sz w:val="24"/>
          <w:szCs w:val="24"/>
        </w:rPr>
        <w:t>BAR</w:t>
      </w:r>
      <w:r w:rsidR="00E7394A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Pr="00823B5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23B55">
        <w:rPr>
          <w:rFonts w:ascii="Times New Roman" w:hAnsi="Times New Roman" w:cs="Times New Roman"/>
          <w:sz w:val="24"/>
          <w:szCs w:val="24"/>
        </w:rPr>
        <w:t xml:space="preserve"> </w:t>
      </w:r>
      <w:r w:rsidR="003058D5" w:rsidRPr="003058D5">
        <w:rPr>
          <w:rFonts w:ascii="Times New Roman" w:hAnsi="Times New Roman" w:cs="Times New Roman"/>
          <w:bCs/>
          <w:sz w:val="24"/>
          <w:szCs w:val="24"/>
        </w:rPr>
        <w:t>Vote on Approved Vendors List</w:t>
      </w:r>
    </w:p>
    <w:p w14:paraId="71D41E31" w14:textId="26911444" w:rsidR="003058D5" w:rsidRPr="003058D5" w:rsidRDefault="00823B55" w:rsidP="003058D5">
      <w:pPr>
        <w:pStyle w:val="ListParagraph"/>
        <w:numPr>
          <w:ilvl w:val="1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823B55">
        <w:rPr>
          <w:rFonts w:ascii="Times New Roman" w:hAnsi="Times New Roman" w:cs="Times New Roman"/>
          <w:b/>
          <w:sz w:val="24"/>
          <w:szCs w:val="24"/>
        </w:rPr>
        <w:t xml:space="preserve">The Finance Committee recommends </w:t>
      </w:r>
      <w:r w:rsidR="003058D5">
        <w:rPr>
          <w:rFonts w:ascii="Times New Roman" w:hAnsi="Times New Roman" w:cs="Times New Roman"/>
          <w:b/>
          <w:sz w:val="24"/>
          <w:szCs w:val="24"/>
        </w:rPr>
        <w:t xml:space="preserve">approval of the recently updated </w:t>
      </w:r>
      <w:r w:rsidR="0039569B">
        <w:rPr>
          <w:rFonts w:ascii="Times New Roman" w:hAnsi="Times New Roman" w:cs="Times New Roman"/>
          <w:b/>
          <w:sz w:val="24"/>
          <w:szCs w:val="24"/>
        </w:rPr>
        <w:t>A</w:t>
      </w:r>
      <w:r w:rsidR="003058D5">
        <w:rPr>
          <w:rFonts w:ascii="Times New Roman" w:hAnsi="Times New Roman" w:cs="Times New Roman"/>
          <w:b/>
          <w:sz w:val="24"/>
          <w:szCs w:val="24"/>
        </w:rPr>
        <w:t xml:space="preserve">pproved </w:t>
      </w:r>
      <w:r w:rsidR="0039569B">
        <w:rPr>
          <w:rFonts w:ascii="Times New Roman" w:hAnsi="Times New Roman" w:cs="Times New Roman"/>
          <w:b/>
          <w:sz w:val="24"/>
          <w:szCs w:val="24"/>
        </w:rPr>
        <w:t>V</w:t>
      </w:r>
      <w:r w:rsidR="003058D5">
        <w:rPr>
          <w:rFonts w:ascii="Times New Roman" w:hAnsi="Times New Roman" w:cs="Times New Roman"/>
          <w:b/>
          <w:sz w:val="24"/>
          <w:szCs w:val="24"/>
        </w:rPr>
        <w:t xml:space="preserve">endors </w:t>
      </w:r>
      <w:r w:rsidR="0039569B">
        <w:rPr>
          <w:rFonts w:ascii="Times New Roman" w:hAnsi="Times New Roman" w:cs="Times New Roman"/>
          <w:b/>
          <w:sz w:val="24"/>
          <w:szCs w:val="24"/>
        </w:rPr>
        <w:t>L</w:t>
      </w:r>
      <w:r w:rsidR="003058D5">
        <w:rPr>
          <w:rFonts w:ascii="Times New Roman" w:hAnsi="Times New Roman" w:cs="Times New Roman"/>
          <w:b/>
          <w:sz w:val="24"/>
          <w:szCs w:val="24"/>
        </w:rPr>
        <w:t>ist.</w:t>
      </w:r>
    </w:p>
    <w:p w14:paraId="21B1845F" w14:textId="26C347A7" w:rsidR="00205ECA" w:rsidRDefault="003058D5" w:rsidP="00205ECA">
      <w:pPr>
        <w:pStyle w:val="ListParagraph"/>
        <w:numPr>
          <w:ilvl w:val="1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 w:rsidRPr="003058D5">
        <w:rPr>
          <w:rFonts w:ascii="Times New Roman" w:hAnsi="Times New Roman" w:cs="Times New Roman"/>
          <w:bCs/>
          <w:sz w:val="24"/>
          <w:szCs w:val="24"/>
        </w:rPr>
        <w:t xml:space="preserve">Background: </w:t>
      </w:r>
      <w:r w:rsidRPr="003058D5">
        <w:rPr>
          <w:rFonts w:ascii="Times New Roman" w:hAnsi="Times New Roman" w:cs="Times New Roman"/>
          <w:sz w:val="24"/>
          <w:szCs w:val="24"/>
        </w:rPr>
        <w:t xml:space="preserve">AAO Elizabeth Cribbs has updated the Approved Vendors List in consultation with AO Tracey Rudnick, and the Finance Committee discussed and approved the new list. </w:t>
      </w:r>
      <w:r w:rsidRPr="003058D5">
        <w:rPr>
          <w:rFonts w:ascii="Times New Roman" w:hAnsi="Times New Roman" w:cs="Times New Roman"/>
          <w:sz w:val="24"/>
          <w:szCs w:val="24"/>
          <w:highlight w:val="white"/>
        </w:rPr>
        <w:t>This spreadsheet identifies individuals and other entities who receive recurring payments or reimbursements</w:t>
      </w:r>
      <w:r w:rsidRPr="003058D5">
        <w:rPr>
          <w:rFonts w:ascii="Times New Roman" w:hAnsi="Times New Roman" w:cs="Times New Roman"/>
          <w:sz w:val="24"/>
          <w:szCs w:val="24"/>
        </w:rPr>
        <w:t>. The list will be available in the board meeting folder for October 2020. The AOs retain the most recent copy and the AAO will share a copy with the MLA Business Office.</w:t>
      </w:r>
    </w:p>
    <w:p w14:paraId="43569A27" w14:textId="7C6042B2" w:rsidR="00205ECA" w:rsidRPr="00374765" w:rsidRDefault="00205ECA" w:rsidP="00205ECA">
      <w:pPr>
        <w:pStyle w:val="ListParagraph"/>
        <w:numPr>
          <w:ilvl w:val="0"/>
          <w:numId w:val="3"/>
        </w:numPr>
        <w:spacing w:afterLines="120" w:after="288" w:line="240" w:lineRule="auto"/>
        <w:ind w:left="720" w:right="720"/>
        <w:rPr>
          <w:rFonts w:ascii="Times New Roman" w:hAnsi="Times New Roman" w:cs="Times New Roman"/>
          <w:b/>
          <w:bCs/>
          <w:sz w:val="24"/>
          <w:szCs w:val="24"/>
        </w:rPr>
      </w:pPr>
      <w:r w:rsidRPr="00205ECA">
        <w:rPr>
          <w:rFonts w:ascii="Times New Roman" w:hAnsi="Times New Roman" w:cs="Times New Roman"/>
          <w:b/>
          <w:bCs/>
          <w:sz w:val="24"/>
          <w:szCs w:val="24"/>
        </w:rPr>
        <w:t>BAR</w:t>
      </w:r>
      <w:r w:rsidR="00E7394A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74765">
        <w:rPr>
          <w:rFonts w:ascii="Times New Roman" w:hAnsi="Times New Roman" w:cs="Times New Roman"/>
          <w:sz w:val="24"/>
          <w:szCs w:val="24"/>
        </w:rPr>
        <w:t>Vote on FY2021 Budget Amendments</w:t>
      </w:r>
    </w:p>
    <w:p w14:paraId="622D5D43" w14:textId="79AC3A85" w:rsidR="00974825" w:rsidRDefault="00974825" w:rsidP="00CC37E1">
      <w:pPr>
        <w:pStyle w:val="ListParagraph"/>
        <w:numPr>
          <w:ilvl w:val="1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The Finance Committee recommends amending </w:t>
      </w:r>
      <w:r w:rsidR="00E7394A">
        <w:rPr>
          <w:rFonts w:ascii="Times New Roman" w:hAnsi="Times New Roman" w:cs="Times New Roman"/>
          <w:b/>
          <w:bCs/>
          <w:sz w:val="24"/>
          <w:szCs w:val="24"/>
        </w:rPr>
        <w:t>previously approved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37CF">
        <w:rPr>
          <w:rFonts w:ascii="Times New Roman" w:hAnsi="Times New Roman" w:cs="Times New Roman"/>
          <w:b/>
          <w:bCs/>
          <w:sz w:val="24"/>
          <w:szCs w:val="24"/>
        </w:rPr>
        <w:t xml:space="preserve">income and </w:t>
      </w:r>
      <w:r>
        <w:rPr>
          <w:rFonts w:ascii="Times New Roman" w:hAnsi="Times New Roman" w:cs="Times New Roman"/>
          <w:b/>
          <w:bCs/>
          <w:sz w:val="24"/>
          <w:szCs w:val="24"/>
        </w:rPr>
        <w:t>expenses for the FY2021</w:t>
      </w:r>
      <w:r w:rsidR="00CC37E1">
        <w:rPr>
          <w:rFonts w:ascii="Times New Roman" w:hAnsi="Times New Roman" w:cs="Times New Roman"/>
          <w:b/>
          <w:bCs/>
          <w:sz w:val="24"/>
          <w:szCs w:val="24"/>
        </w:rPr>
        <w:t xml:space="preserve"> operating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budget</w:t>
      </w:r>
      <w:r w:rsidR="00E7394A">
        <w:rPr>
          <w:rFonts w:ascii="Times New Roman" w:hAnsi="Times New Roman" w:cs="Times New Roman"/>
          <w:b/>
          <w:bCs/>
          <w:sz w:val="24"/>
          <w:szCs w:val="24"/>
        </w:rPr>
        <w:t>, as follows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42C2597" w14:textId="7B9D8410" w:rsidR="00974825" w:rsidRDefault="00E7394A" w:rsidP="00974825">
      <w:pPr>
        <w:pStyle w:val="ListParagraph"/>
        <w:numPr>
          <w:ilvl w:val="2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A. Silent Auction, from $1,280 income to $0 income.</w:t>
      </w:r>
      <w:r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14:paraId="504A4811" w14:textId="50EC8DA4" w:rsidR="0045114E" w:rsidRPr="00974825" w:rsidRDefault="0045114E" w:rsidP="0045114E">
      <w:pPr>
        <w:pStyle w:val="ListParagraph"/>
        <w:numPr>
          <w:ilvl w:val="2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B. Interest Income (Savings Account), from $1,000 income to $100 income</w:t>
      </w:r>
      <w:r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2"/>
      </w:r>
    </w:p>
    <w:p w14:paraId="64E047F5" w14:textId="673882B9" w:rsidR="00156AE4" w:rsidRDefault="0045114E" w:rsidP="00974825">
      <w:pPr>
        <w:pStyle w:val="ListParagraph"/>
        <w:numPr>
          <w:ilvl w:val="2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156AE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DE0FBF">
        <w:rPr>
          <w:rFonts w:ascii="Times New Roman" w:hAnsi="Times New Roman" w:cs="Times New Roman"/>
          <w:b/>
          <w:bCs/>
          <w:sz w:val="24"/>
          <w:szCs w:val="24"/>
        </w:rPr>
        <w:t xml:space="preserve">Convention Manager site visit travel, from </w:t>
      </w:r>
      <w:r w:rsidR="003E37CF">
        <w:rPr>
          <w:rFonts w:ascii="Times New Roman" w:hAnsi="Times New Roman" w:cs="Times New Roman"/>
          <w:b/>
          <w:bCs/>
          <w:sz w:val="24"/>
          <w:szCs w:val="24"/>
        </w:rPr>
        <w:t xml:space="preserve">$4,650 expense to </w:t>
      </w:r>
      <w:r w:rsidR="0039569B">
        <w:rPr>
          <w:rFonts w:ascii="Times New Roman" w:hAnsi="Times New Roman" w:cs="Times New Roman"/>
          <w:b/>
          <w:bCs/>
          <w:sz w:val="24"/>
          <w:szCs w:val="24"/>
        </w:rPr>
        <w:t>$1,092</w:t>
      </w:r>
      <w:r w:rsidR="003E37CF">
        <w:rPr>
          <w:rFonts w:ascii="Times New Roman" w:hAnsi="Times New Roman" w:cs="Times New Roman"/>
          <w:b/>
          <w:bCs/>
          <w:sz w:val="24"/>
          <w:szCs w:val="24"/>
        </w:rPr>
        <w:t xml:space="preserve"> expense</w:t>
      </w:r>
      <w:r w:rsidR="003E37CF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3"/>
      </w:r>
    </w:p>
    <w:p w14:paraId="4FB9CEFD" w14:textId="40D92CD1" w:rsidR="003E37CF" w:rsidRDefault="0045114E" w:rsidP="00974825">
      <w:pPr>
        <w:pStyle w:val="ListParagraph"/>
        <w:numPr>
          <w:ilvl w:val="2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3E37CF">
        <w:rPr>
          <w:rFonts w:ascii="Times New Roman" w:hAnsi="Times New Roman" w:cs="Times New Roman"/>
          <w:b/>
          <w:bCs/>
          <w:sz w:val="24"/>
          <w:szCs w:val="24"/>
        </w:rPr>
        <w:t>. Development Officer “other,” from $4,000 expense to $0 expense</w:t>
      </w:r>
      <w:r w:rsidR="003E37CF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4"/>
      </w:r>
    </w:p>
    <w:p w14:paraId="76E40EAB" w14:textId="37F276E8" w:rsidR="00EF4841" w:rsidRDefault="0045114E" w:rsidP="00974825">
      <w:pPr>
        <w:pStyle w:val="ListParagraph"/>
        <w:numPr>
          <w:ilvl w:val="2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EF4841">
        <w:rPr>
          <w:rFonts w:ascii="Times New Roman" w:hAnsi="Times New Roman" w:cs="Times New Roman"/>
          <w:b/>
          <w:bCs/>
          <w:sz w:val="24"/>
          <w:szCs w:val="24"/>
        </w:rPr>
        <w:t>. Publicity Officer travel, from $2,705 expense to $725 expense</w:t>
      </w:r>
      <w:r w:rsidR="00EF4841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5"/>
      </w:r>
    </w:p>
    <w:p w14:paraId="6BC870E1" w14:textId="6944C17B" w:rsidR="00A34D8F" w:rsidRDefault="00A34D8F" w:rsidP="00974825">
      <w:pPr>
        <w:pStyle w:val="ListParagraph"/>
        <w:numPr>
          <w:ilvl w:val="2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F. OA Songbook, from $0 expenses to $44,110 expenses AND $0 income to $44,110 income</w:t>
      </w:r>
      <w:r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6"/>
      </w:r>
    </w:p>
    <w:p w14:paraId="0DBF8D63" w14:textId="4AA334CA" w:rsidR="00A34D8F" w:rsidRDefault="00A34D8F" w:rsidP="00974825">
      <w:pPr>
        <w:pStyle w:val="ListParagraph"/>
        <w:numPr>
          <w:ilvl w:val="2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G. Chapter Support, from $0 expense to $500 expense</w:t>
      </w:r>
      <w:r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7"/>
      </w:r>
    </w:p>
    <w:p w14:paraId="722D0637" w14:textId="4091906B" w:rsidR="004F6E94" w:rsidRDefault="004F6E94" w:rsidP="00974825">
      <w:pPr>
        <w:pStyle w:val="ListParagraph"/>
        <w:numPr>
          <w:ilvl w:val="2"/>
          <w:numId w:val="3"/>
        </w:num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H. Emergency Relief Fund, from $0 expense to $15,000 expense</w:t>
      </w:r>
      <w:r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8"/>
      </w:r>
    </w:p>
    <w:p w14:paraId="2B5E37CF" w14:textId="034DC679" w:rsidR="00703DB3" w:rsidRDefault="00703DB3" w:rsidP="00703DB3">
      <w:p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3B8DE" w14:textId="77777777" w:rsidR="00703DB3" w:rsidRPr="00703DB3" w:rsidRDefault="00703DB3" w:rsidP="00703DB3">
      <w:pPr>
        <w:spacing w:afterLines="120" w:after="288" w:line="240" w:lineRule="auto"/>
        <w:ind w:right="72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75AE67" w14:textId="1769AD42" w:rsidR="00C82BF2" w:rsidRPr="00884625" w:rsidRDefault="00C82BF2" w:rsidP="00884625">
      <w:pPr>
        <w:spacing w:afterLines="120" w:after="288" w:line="240" w:lineRule="auto"/>
        <w:ind w:righ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B347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V. BRIEF SUMMARY OF ACTIVITIES: </w:t>
      </w:r>
    </w:p>
    <w:p w14:paraId="23B05F1D" w14:textId="28BCC302" w:rsidR="00156AE4" w:rsidRPr="00D5271F" w:rsidRDefault="00156AE4" w:rsidP="00156AE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MLA Board approved the FY2021 operating budget at its June 2020 meeting</w:t>
      </w:r>
      <w:r w:rsidR="00C82BF2">
        <w:rPr>
          <w:rFonts w:ascii="Times New Roman" w:hAnsi="Times New Roman" w:cs="Times New Roman"/>
          <w:sz w:val="24"/>
          <w:szCs w:val="24"/>
        </w:rPr>
        <w:t>.</w:t>
      </w:r>
      <w:r w:rsidR="0011164B">
        <w:rPr>
          <w:rFonts w:ascii="Times New Roman" w:hAnsi="Times New Roman" w:cs="Times New Roman"/>
          <w:sz w:val="24"/>
          <w:szCs w:val="24"/>
        </w:rPr>
        <w:t xml:space="preserve"> The 2021 Convention Budget was not considered.</w:t>
      </w:r>
    </w:p>
    <w:p w14:paraId="38084DDA" w14:textId="614AD895" w:rsidR="00106FD8" w:rsidRDefault="0011164B" w:rsidP="00156AE4">
      <w:pPr>
        <w:pStyle w:val="ListParagraph"/>
        <w:numPr>
          <w:ilvl w:val="0"/>
          <w:numId w:val="2"/>
        </w:numPr>
        <w:spacing w:afterLines="120" w:after="288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Fiscal Officer Shelley has begun contacting stakeholders for budget updates related to the FY2021 convention and operating budgets.</w:t>
      </w:r>
    </w:p>
    <w:p w14:paraId="2403DC57" w14:textId="2EC92D07" w:rsidR="005C50E4" w:rsidRDefault="00192C51" w:rsidP="005C50E4">
      <w:pPr>
        <w:pStyle w:val="ListParagraph"/>
        <w:numPr>
          <w:ilvl w:val="1"/>
          <w:numId w:val="2"/>
        </w:numPr>
        <w:spacing w:afterLines="120" w:after="288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Some amendments to the operating budget are known at this time (see BAR above). Other amendments are anticipated as we move further into the fiscal year.</w:t>
      </w:r>
    </w:p>
    <w:p w14:paraId="7FB46C4D" w14:textId="1EF4F465" w:rsidR="005C50E4" w:rsidRPr="005C50E4" w:rsidRDefault="005C50E4" w:rsidP="005C50E4">
      <w:pPr>
        <w:pStyle w:val="ListParagraph"/>
        <w:numPr>
          <w:ilvl w:val="1"/>
          <w:numId w:val="2"/>
        </w:numPr>
        <w:spacing w:afterLines="120" w:after="288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Discussions related to the 2021 Convention Budget are ongoing. A draft of a 2021 virtual convention budget has been created</w:t>
      </w:r>
      <w:r w:rsidR="00192C51">
        <w:rPr>
          <w:rFonts w:ascii="Times New Roman" w:hAnsi="Times New Roman" w:cs="Times New Roman"/>
          <w:sz w:val="24"/>
          <w:szCs w:val="24"/>
        </w:rPr>
        <w:t xml:space="preserve"> and will be completed as we learn more about plans and decisions related to the conference.</w:t>
      </w:r>
    </w:p>
    <w:p w14:paraId="23C741D4" w14:textId="6F9C7FA1" w:rsidR="00B060B3" w:rsidRDefault="00B060B3" w:rsidP="00156AE4">
      <w:pPr>
        <w:pStyle w:val="ListParagraph"/>
        <w:numPr>
          <w:ilvl w:val="0"/>
          <w:numId w:val="2"/>
        </w:numPr>
        <w:spacing w:afterLines="120" w:after="288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cooperation with Education Committee Chair Archer-Capuzzo, the committee discussed </w:t>
      </w:r>
      <w:r w:rsidR="007B2E6D">
        <w:rPr>
          <w:rFonts w:ascii="Times New Roman" w:hAnsi="Times New Roman" w:cs="Times New Roman"/>
          <w:sz w:val="24"/>
          <w:szCs w:val="24"/>
        </w:rPr>
        <w:t>pricing for upcoming ALA/MLA webinars and e-courses. The committee came to consensus that we would return to regular pricing; the full Board was informed and offered the opportunity respond.</w:t>
      </w:r>
    </w:p>
    <w:p w14:paraId="7FD5C885" w14:textId="04904277" w:rsidR="007B2E6D" w:rsidRPr="00D5271F" w:rsidRDefault="007B2E6D" w:rsidP="00156AE4">
      <w:pPr>
        <w:pStyle w:val="ListParagraph"/>
        <w:numPr>
          <w:ilvl w:val="0"/>
          <w:numId w:val="2"/>
        </w:numPr>
        <w:spacing w:afterLines="120" w:after="288" w:line="240" w:lineRule="auto"/>
        <w:ind w:righ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Administrative Officer Rudnick</w:t>
      </w:r>
      <w:r w:rsidR="00567176">
        <w:rPr>
          <w:rFonts w:ascii="Times New Roman" w:hAnsi="Times New Roman" w:cs="Times New Roman"/>
          <w:sz w:val="24"/>
          <w:szCs w:val="24"/>
        </w:rPr>
        <w:t xml:space="preserve"> proposed</w:t>
      </w:r>
      <w:r>
        <w:rPr>
          <w:rFonts w:ascii="Times New Roman" w:hAnsi="Times New Roman" w:cs="Times New Roman"/>
          <w:sz w:val="24"/>
          <w:szCs w:val="24"/>
        </w:rPr>
        <w:t xml:space="preserve"> two actions related to transferring award funds (Coral; Gerboth and Wicker). The committee </w:t>
      </w:r>
      <w:r w:rsidR="00567176">
        <w:rPr>
          <w:rFonts w:ascii="Times New Roman" w:hAnsi="Times New Roman" w:cs="Times New Roman"/>
          <w:sz w:val="24"/>
          <w:szCs w:val="24"/>
        </w:rPr>
        <w:t>discussed and Rudnick proceeded accordingly.</w:t>
      </w:r>
    </w:p>
    <w:p w14:paraId="199ABE9A" w14:textId="531F9C60" w:rsidR="00C82BF2" w:rsidRPr="004C4804" w:rsidRDefault="00C82BF2" w:rsidP="004C480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Assistant Fiscal Officer Mullin </w:t>
      </w:r>
      <w:r w:rsidR="00F23A4E">
        <w:rPr>
          <w:rFonts w:ascii="Times New Roman" w:hAnsi="Times New Roman" w:cs="Times New Roman"/>
          <w:sz w:val="24"/>
          <w:szCs w:val="24"/>
        </w:rPr>
        <w:t xml:space="preserve">updated </w:t>
      </w:r>
      <w:r>
        <w:rPr>
          <w:rFonts w:ascii="Times New Roman" w:hAnsi="Times New Roman" w:cs="Times New Roman"/>
          <w:sz w:val="24"/>
          <w:szCs w:val="24"/>
        </w:rPr>
        <w:t xml:space="preserve">the Fiscal Policies Handbook and </w:t>
      </w:r>
      <w:r w:rsidR="00F23A4E">
        <w:rPr>
          <w:rFonts w:ascii="Times New Roman" w:hAnsi="Times New Roman" w:cs="Times New Roman"/>
          <w:sz w:val="24"/>
          <w:szCs w:val="24"/>
        </w:rPr>
        <w:t>sent it for review to the Finance Committee and the full Board</w:t>
      </w:r>
      <w:r>
        <w:rPr>
          <w:rFonts w:ascii="Times New Roman" w:hAnsi="Times New Roman" w:cs="Times New Roman"/>
          <w:sz w:val="24"/>
          <w:szCs w:val="24"/>
        </w:rPr>
        <w:t>.</w:t>
      </w:r>
      <w:r w:rsidR="00F23A4E">
        <w:rPr>
          <w:rFonts w:ascii="Times New Roman" w:hAnsi="Times New Roman" w:cs="Times New Roman"/>
          <w:sz w:val="24"/>
          <w:szCs w:val="24"/>
        </w:rPr>
        <w:t xml:space="preserve"> He submitted it to Web Manager Henry in July, asking for it to be posted as a PDF. As of 9/22/2020, the PDF has not been posted, so FO Shelley has followed up.</w:t>
      </w:r>
    </w:p>
    <w:p w14:paraId="5691EF64" w14:textId="6F8BB57F" w:rsidR="006F1D08" w:rsidRDefault="006F1D08" w:rsidP="006F1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submitted,</w:t>
      </w:r>
    </w:p>
    <w:p w14:paraId="5DBEAE23" w14:textId="772B6F38" w:rsidR="006F1D08" w:rsidRDefault="006F1D08" w:rsidP="006F1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87CFA0" w14:textId="6A8477A2" w:rsidR="006F1D08" w:rsidRPr="006F1D08" w:rsidRDefault="006F1D08" w:rsidP="006F1D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 Shelley</w:t>
      </w:r>
      <w:r w:rsidR="00B1541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MLA Fiscal Officer</w:t>
      </w:r>
      <w:r w:rsidR="00192C51">
        <w:rPr>
          <w:rFonts w:ascii="Times New Roman" w:hAnsi="Times New Roman" w:cs="Times New Roman"/>
          <w:sz w:val="24"/>
          <w:szCs w:val="24"/>
        </w:rPr>
        <w:t>,</w:t>
      </w:r>
      <w:r w:rsidR="005C50E4">
        <w:rPr>
          <w:rFonts w:ascii="Times New Roman" w:hAnsi="Times New Roman" w:cs="Times New Roman"/>
          <w:sz w:val="24"/>
          <w:szCs w:val="24"/>
        </w:rPr>
        <w:t xml:space="preserve"> FY2021</w:t>
      </w:r>
    </w:p>
    <w:sectPr w:rsidR="006F1D08" w:rsidRPr="006F1D08" w:rsidSect="008475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79FAB" w14:textId="77777777" w:rsidR="00BF7798" w:rsidRDefault="00BF7798" w:rsidP="002B347C">
      <w:pPr>
        <w:spacing w:after="0" w:line="240" w:lineRule="auto"/>
      </w:pPr>
      <w:r>
        <w:separator/>
      </w:r>
    </w:p>
  </w:endnote>
  <w:endnote w:type="continuationSeparator" w:id="0">
    <w:p w14:paraId="7F2F7C20" w14:textId="77777777" w:rsidR="00BF7798" w:rsidRDefault="00BF7798" w:rsidP="002B3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DB55B" w14:textId="77777777" w:rsidR="00CC37E1" w:rsidRDefault="00CC3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D4AE" w14:textId="77777777" w:rsidR="00CC37E1" w:rsidRDefault="00CC37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E33B7" w14:textId="77777777" w:rsidR="00CC37E1" w:rsidRDefault="00CC3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195D2" w14:textId="77777777" w:rsidR="00BF7798" w:rsidRDefault="00BF7798" w:rsidP="002B347C">
      <w:pPr>
        <w:spacing w:after="0" w:line="240" w:lineRule="auto"/>
      </w:pPr>
      <w:r>
        <w:separator/>
      </w:r>
    </w:p>
  </w:footnote>
  <w:footnote w:type="continuationSeparator" w:id="0">
    <w:p w14:paraId="7A22CCFC" w14:textId="77777777" w:rsidR="00BF7798" w:rsidRDefault="00BF7798" w:rsidP="002B347C">
      <w:pPr>
        <w:spacing w:after="0" w:line="240" w:lineRule="auto"/>
      </w:pPr>
      <w:r>
        <w:continuationSeparator/>
      </w:r>
    </w:p>
  </w:footnote>
  <w:footnote w:id="1">
    <w:p w14:paraId="34C37E0F" w14:textId="276E6B27" w:rsidR="00E7394A" w:rsidRPr="004F6E94" w:rsidRDefault="00E7394A">
      <w:pPr>
        <w:pStyle w:val="FootnoteText"/>
        <w:rPr>
          <w:rFonts w:ascii="Times New Roman" w:hAnsi="Times New Roman" w:cs="Times New Roman"/>
        </w:rPr>
      </w:pPr>
      <w:r w:rsidRPr="004F6E94">
        <w:rPr>
          <w:rStyle w:val="FootnoteReference"/>
          <w:rFonts w:ascii="Times New Roman" w:hAnsi="Times New Roman" w:cs="Times New Roman"/>
        </w:rPr>
        <w:footnoteRef/>
      </w:r>
      <w:r w:rsidRPr="004F6E94">
        <w:rPr>
          <w:rFonts w:ascii="Times New Roman" w:hAnsi="Times New Roman" w:cs="Times New Roman"/>
        </w:rPr>
        <w:t xml:space="preserve"> Line 5.021, per Silent Auction coordinator W</w:t>
      </w:r>
      <w:r w:rsidR="003E37CF" w:rsidRPr="004F6E94">
        <w:rPr>
          <w:rFonts w:ascii="Times New Roman" w:hAnsi="Times New Roman" w:cs="Times New Roman"/>
        </w:rPr>
        <w:t>ei</w:t>
      </w:r>
      <w:r w:rsidR="000310F2" w:rsidRPr="004F6E94">
        <w:rPr>
          <w:rFonts w:ascii="Times New Roman" w:hAnsi="Times New Roman" w:cs="Times New Roman"/>
        </w:rPr>
        <w:t>s</w:t>
      </w:r>
      <w:r w:rsidR="003E37CF" w:rsidRPr="004F6E94">
        <w:rPr>
          <w:rFonts w:ascii="Times New Roman" w:hAnsi="Times New Roman" w:cs="Times New Roman"/>
        </w:rPr>
        <w:t>brod</w:t>
      </w:r>
    </w:p>
  </w:footnote>
  <w:footnote w:id="2">
    <w:p w14:paraId="4CBB9103" w14:textId="2344FA61" w:rsidR="0045114E" w:rsidRPr="004F6E94" w:rsidRDefault="0045114E" w:rsidP="0045114E">
      <w:pPr>
        <w:pStyle w:val="FootnoteText"/>
        <w:rPr>
          <w:rFonts w:ascii="Times New Roman" w:hAnsi="Times New Roman" w:cs="Times New Roman"/>
        </w:rPr>
      </w:pPr>
      <w:r w:rsidRPr="004F6E94">
        <w:rPr>
          <w:rStyle w:val="FootnoteReference"/>
          <w:rFonts w:ascii="Times New Roman" w:hAnsi="Times New Roman" w:cs="Times New Roman"/>
        </w:rPr>
        <w:footnoteRef/>
      </w:r>
      <w:r w:rsidRPr="004F6E94">
        <w:rPr>
          <w:rFonts w:ascii="Times New Roman" w:hAnsi="Times New Roman" w:cs="Times New Roman"/>
        </w:rPr>
        <w:t xml:space="preserve"> Line 5.03, per AO Rudnick (decreased interest performance reported by Business Office</w:t>
      </w:r>
      <w:r w:rsidR="002F344D" w:rsidRPr="004F6E94">
        <w:rPr>
          <w:rFonts w:ascii="Times New Roman" w:hAnsi="Times New Roman" w:cs="Times New Roman"/>
        </w:rPr>
        <w:t>)</w:t>
      </w:r>
    </w:p>
  </w:footnote>
  <w:footnote w:id="3">
    <w:p w14:paraId="4F67D1CC" w14:textId="441BFD32" w:rsidR="003E37CF" w:rsidRPr="004F6E94" w:rsidRDefault="003E37CF">
      <w:pPr>
        <w:pStyle w:val="FootnoteText"/>
        <w:rPr>
          <w:rFonts w:ascii="Times New Roman" w:hAnsi="Times New Roman" w:cs="Times New Roman"/>
        </w:rPr>
      </w:pPr>
      <w:r w:rsidRPr="004F6E94">
        <w:rPr>
          <w:rStyle w:val="FootnoteReference"/>
          <w:rFonts w:ascii="Times New Roman" w:hAnsi="Times New Roman" w:cs="Times New Roman"/>
        </w:rPr>
        <w:footnoteRef/>
      </w:r>
      <w:r w:rsidRPr="004F6E94">
        <w:rPr>
          <w:rFonts w:ascii="Times New Roman" w:hAnsi="Times New Roman" w:cs="Times New Roman"/>
        </w:rPr>
        <w:t xml:space="preserve"> Line 6.042, per CMs Justice and Yang</w:t>
      </w:r>
      <w:r w:rsidR="0039569B" w:rsidRPr="004F6E94">
        <w:rPr>
          <w:rFonts w:ascii="Times New Roman" w:hAnsi="Times New Roman" w:cs="Times New Roman"/>
        </w:rPr>
        <w:t xml:space="preserve"> (keep SLC travel allotment for now)</w:t>
      </w:r>
    </w:p>
  </w:footnote>
  <w:footnote w:id="4">
    <w:p w14:paraId="4C155B7B" w14:textId="65CF7124" w:rsidR="003E37CF" w:rsidRPr="004F6E94" w:rsidRDefault="003E37CF">
      <w:pPr>
        <w:pStyle w:val="FootnoteText"/>
        <w:rPr>
          <w:rFonts w:ascii="Times New Roman" w:hAnsi="Times New Roman" w:cs="Times New Roman"/>
        </w:rPr>
      </w:pPr>
      <w:r w:rsidRPr="004F6E94">
        <w:rPr>
          <w:rStyle w:val="FootnoteReference"/>
          <w:rFonts w:ascii="Times New Roman" w:hAnsi="Times New Roman" w:cs="Times New Roman"/>
        </w:rPr>
        <w:footnoteRef/>
      </w:r>
      <w:r w:rsidRPr="004F6E94">
        <w:rPr>
          <w:rFonts w:ascii="Times New Roman" w:hAnsi="Times New Roman" w:cs="Times New Roman"/>
        </w:rPr>
        <w:t xml:space="preserve"> Line 6.103, per Development Officer Brown</w:t>
      </w:r>
    </w:p>
  </w:footnote>
  <w:footnote w:id="5">
    <w:p w14:paraId="2149A67E" w14:textId="5904A4D1" w:rsidR="00EF4841" w:rsidRPr="004F6E94" w:rsidRDefault="00EF4841">
      <w:pPr>
        <w:pStyle w:val="FootnoteText"/>
        <w:rPr>
          <w:rFonts w:ascii="Times New Roman" w:hAnsi="Times New Roman" w:cs="Times New Roman"/>
        </w:rPr>
      </w:pPr>
      <w:r w:rsidRPr="004F6E94">
        <w:rPr>
          <w:rStyle w:val="FootnoteReference"/>
          <w:rFonts w:ascii="Times New Roman" w:hAnsi="Times New Roman" w:cs="Times New Roman"/>
        </w:rPr>
        <w:footnoteRef/>
      </w:r>
      <w:r w:rsidRPr="004F6E94">
        <w:rPr>
          <w:rFonts w:ascii="Times New Roman" w:hAnsi="Times New Roman" w:cs="Times New Roman"/>
        </w:rPr>
        <w:t xml:space="preserve"> Line 8.05, per Publicity Officer Shiota</w:t>
      </w:r>
    </w:p>
  </w:footnote>
  <w:footnote w:id="6">
    <w:p w14:paraId="3A68785C" w14:textId="25D1879D" w:rsidR="00A34D8F" w:rsidRPr="004F6E94" w:rsidRDefault="00A34D8F">
      <w:pPr>
        <w:pStyle w:val="FootnoteText"/>
        <w:rPr>
          <w:rFonts w:ascii="Times New Roman" w:hAnsi="Times New Roman" w:cs="Times New Roman"/>
        </w:rPr>
      </w:pPr>
      <w:r w:rsidRPr="004F6E94">
        <w:rPr>
          <w:rStyle w:val="FootnoteReference"/>
          <w:rFonts w:ascii="Times New Roman" w:hAnsi="Times New Roman" w:cs="Times New Roman"/>
        </w:rPr>
        <w:footnoteRef/>
      </w:r>
      <w:r w:rsidRPr="004F6E94">
        <w:rPr>
          <w:rFonts w:ascii="Times New Roman" w:hAnsi="Times New Roman" w:cs="Times New Roman"/>
        </w:rPr>
        <w:t xml:space="preserve"> Line</w:t>
      </w:r>
      <w:r w:rsidR="004F6E94" w:rsidRPr="004F6E94">
        <w:rPr>
          <w:rFonts w:ascii="Times New Roman" w:hAnsi="Times New Roman" w:cs="Times New Roman"/>
        </w:rPr>
        <w:t>s</w:t>
      </w:r>
      <w:r w:rsidRPr="004F6E94">
        <w:rPr>
          <w:rFonts w:ascii="Times New Roman" w:hAnsi="Times New Roman" w:cs="Times New Roman"/>
        </w:rPr>
        <w:t xml:space="preserve"> </w:t>
      </w:r>
      <w:r w:rsidR="004F6E94" w:rsidRPr="004F6E94">
        <w:rPr>
          <w:rFonts w:ascii="Times New Roman" w:hAnsi="Times New Roman" w:cs="Times New Roman"/>
        </w:rPr>
        <w:t>5.6 and 9.0952</w:t>
      </w:r>
      <w:r w:rsidRPr="004F6E94">
        <w:rPr>
          <w:rFonts w:ascii="Times New Roman" w:hAnsi="Times New Roman" w:cs="Times New Roman"/>
        </w:rPr>
        <w:t>, per AO Rudnick</w:t>
      </w:r>
    </w:p>
  </w:footnote>
  <w:footnote w:id="7">
    <w:p w14:paraId="03779096" w14:textId="07650CA8" w:rsidR="00A34D8F" w:rsidRPr="004F6E94" w:rsidRDefault="00A34D8F">
      <w:pPr>
        <w:pStyle w:val="FootnoteText"/>
        <w:rPr>
          <w:rFonts w:ascii="Times New Roman" w:hAnsi="Times New Roman" w:cs="Times New Roman"/>
        </w:rPr>
      </w:pPr>
      <w:r w:rsidRPr="004F6E94">
        <w:rPr>
          <w:rStyle w:val="FootnoteReference"/>
          <w:rFonts w:ascii="Times New Roman" w:hAnsi="Times New Roman" w:cs="Times New Roman"/>
        </w:rPr>
        <w:footnoteRef/>
      </w:r>
      <w:r w:rsidRPr="004F6E94">
        <w:rPr>
          <w:rFonts w:ascii="Times New Roman" w:hAnsi="Times New Roman" w:cs="Times New Roman"/>
        </w:rPr>
        <w:t xml:space="preserve"> Line 11.03, per </w:t>
      </w:r>
      <w:r w:rsidR="004F6E94" w:rsidRPr="004F6E94">
        <w:rPr>
          <w:rFonts w:ascii="Times New Roman" w:hAnsi="Times New Roman" w:cs="Times New Roman"/>
        </w:rPr>
        <w:t>VP/PE Vick</w:t>
      </w:r>
    </w:p>
  </w:footnote>
  <w:footnote w:id="8">
    <w:p w14:paraId="5B5DEC3D" w14:textId="15769497" w:rsidR="004F6E94" w:rsidRPr="004F6E94" w:rsidRDefault="004F6E94">
      <w:pPr>
        <w:pStyle w:val="FootnoteText"/>
        <w:rPr>
          <w:rFonts w:ascii="Times New Roman" w:hAnsi="Times New Roman" w:cs="Times New Roman"/>
        </w:rPr>
      </w:pPr>
      <w:r w:rsidRPr="004F6E94">
        <w:rPr>
          <w:rStyle w:val="FootnoteReference"/>
          <w:rFonts w:ascii="Times New Roman" w:hAnsi="Times New Roman" w:cs="Times New Roman"/>
        </w:rPr>
        <w:footnoteRef/>
      </w:r>
      <w:r w:rsidRPr="004F6E94">
        <w:rPr>
          <w:rFonts w:ascii="Times New Roman" w:hAnsi="Times New Roman" w:cs="Times New Roman"/>
        </w:rPr>
        <w:t xml:space="preserve"> Line 12.11, per AO Rudnick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3E17C" w14:textId="77777777" w:rsidR="00CC37E1" w:rsidRDefault="00CC3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98339936"/>
      <w:docPartObj>
        <w:docPartGallery w:val="Watermarks"/>
        <w:docPartUnique/>
      </w:docPartObj>
    </w:sdtPr>
    <w:sdtEndPr/>
    <w:sdtContent>
      <w:p w14:paraId="2766ACF3" w14:textId="0C8487C2" w:rsidR="00CC37E1" w:rsidRDefault="00BF7798">
        <w:pPr>
          <w:pStyle w:val="Header"/>
        </w:pPr>
        <w:r>
          <w:rPr>
            <w:noProof/>
          </w:rPr>
          <w:pict w14:anchorId="7EBFBF8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12D3D" w14:textId="77777777" w:rsidR="00CC37E1" w:rsidRDefault="00CC3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2713B"/>
    <w:multiLevelType w:val="hybridMultilevel"/>
    <w:tmpl w:val="0F30FBE0"/>
    <w:lvl w:ilvl="0" w:tplc="333CD5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965C1"/>
    <w:multiLevelType w:val="hybridMultilevel"/>
    <w:tmpl w:val="0F30FBE0"/>
    <w:lvl w:ilvl="0" w:tplc="333CD5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4620CB"/>
    <w:multiLevelType w:val="hybridMultilevel"/>
    <w:tmpl w:val="3A240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9D660E"/>
    <w:multiLevelType w:val="hybridMultilevel"/>
    <w:tmpl w:val="E286D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437BF4"/>
    <w:multiLevelType w:val="hybridMultilevel"/>
    <w:tmpl w:val="B4B2BDD0"/>
    <w:lvl w:ilvl="0" w:tplc="5DDE625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FB049E"/>
    <w:multiLevelType w:val="hybridMultilevel"/>
    <w:tmpl w:val="B31E2A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0193DE7"/>
    <w:multiLevelType w:val="hybridMultilevel"/>
    <w:tmpl w:val="122A18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6448A"/>
    <w:multiLevelType w:val="hybridMultilevel"/>
    <w:tmpl w:val="EC725974"/>
    <w:lvl w:ilvl="0" w:tplc="333CD58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19"/>
    <w:rsid w:val="00004D2C"/>
    <w:rsid w:val="000310F2"/>
    <w:rsid w:val="00106FD8"/>
    <w:rsid w:val="0011164B"/>
    <w:rsid w:val="00133AB0"/>
    <w:rsid w:val="00156AE4"/>
    <w:rsid w:val="00173162"/>
    <w:rsid w:val="0018694D"/>
    <w:rsid w:val="00192C51"/>
    <w:rsid w:val="001A5411"/>
    <w:rsid w:val="00205ECA"/>
    <w:rsid w:val="002A44E5"/>
    <w:rsid w:val="002B347C"/>
    <w:rsid w:val="002C2AF0"/>
    <w:rsid w:val="002D770B"/>
    <w:rsid w:val="002F344D"/>
    <w:rsid w:val="002F36EC"/>
    <w:rsid w:val="003058D5"/>
    <w:rsid w:val="00374765"/>
    <w:rsid w:val="00386163"/>
    <w:rsid w:val="0039569B"/>
    <w:rsid w:val="003E37CF"/>
    <w:rsid w:val="004048E2"/>
    <w:rsid w:val="0045114E"/>
    <w:rsid w:val="004C4804"/>
    <w:rsid w:val="004F6E94"/>
    <w:rsid w:val="00567176"/>
    <w:rsid w:val="005C50E4"/>
    <w:rsid w:val="00602D32"/>
    <w:rsid w:val="006A50CF"/>
    <w:rsid w:val="006F1D08"/>
    <w:rsid w:val="00703DB3"/>
    <w:rsid w:val="00752227"/>
    <w:rsid w:val="007B2E6D"/>
    <w:rsid w:val="00823B55"/>
    <w:rsid w:val="0084759B"/>
    <w:rsid w:val="00873D06"/>
    <w:rsid w:val="00884625"/>
    <w:rsid w:val="008C1119"/>
    <w:rsid w:val="00924322"/>
    <w:rsid w:val="00942B56"/>
    <w:rsid w:val="00974825"/>
    <w:rsid w:val="009A2186"/>
    <w:rsid w:val="009E239D"/>
    <w:rsid w:val="00A03114"/>
    <w:rsid w:val="00A34D8F"/>
    <w:rsid w:val="00A5153C"/>
    <w:rsid w:val="00A97AF5"/>
    <w:rsid w:val="00AB562C"/>
    <w:rsid w:val="00AC5196"/>
    <w:rsid w:val="00B060B3"/>
    <w:rsid w:val="00B1541B"/>
    <w:rsid w:val="00BF7798"/>
    <w:rsid w:val="00C023DA"/>
    <w:rsid w:val="00C47F19"/>
    <w:rsid w:val="00C772B6"/>
    <w:rsid w:val="00C82BF2"/>
    <w:rsid w:val="00CC37E1"/>
    <w:rsid w:val="00CF1812"/>
    <w:rsid w:val="00D15733"/>
    <w:rsid w:val="00D214F6"/>
    <w:rsid w:val="00D5271F"/>
    <w:rsid w:val="00D65A5B"/>
    <w:rsid w:val="00DE0FBF"/>
    <w:rsid w:val="00E7394A"/>
    <w:rsid w:val="00EF4841"/>
    <w:rsid w:val="00F2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611C771"/>
  <w15:chartTrackingRefBased/>
  <w15:docId w15:val="{251DD0B6-A6F5-754E-8D86-F97F0B2B0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47F19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7F19"/>
    <w:rPr>
      <w:rFonts w:ascii="Calibri" w:eastAsia="Calibri" w:hAnsi="Calibri"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C47F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3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47C"/>
    <w:rPr>
      <w:rFonts w:ascii="Calibri" w:eastAsia="Calibri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2B3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47C"/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B55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E23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47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4765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47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4765"/>
    <w:rPr>
      <w:rFonts w:ascii="Calibri" w:eastAsia="Calibri" w:hAnsi="Calibri" w:cs="Calibri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394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394A"/>
    <w:rPr>
      <w:rFonts w:ascii="Calibri" w:eastAsia="Calibri" w:hAnsi="Calibri" w:cs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739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7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23ABB-31FE-4A34-ABBC-F581EE90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Iseminger</dc:creator>
  <cp:keywords/>
  <dc:description/>
  <cp:lastModifiedBy>Cleveland, Susannah</cp:lastModifiedBy>
  <cp:revision>2</cp:revision>
  <dcterms:created xsi:type="dcterms:W3CDTF">2020-09-29T23:12:00Z</dcterms:created>
  <dcterms:modified xsi:type="dcterms:W3CDTF">2020-09-29T23:12:00Z</dcterms:modified>
</cp:coreProperties>
</file>