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5B948" w14:textId="222139D8" w:rsidR="003C5F63" w:rsidRPr="003E4696" w:rsidRDefault="003C5F63">
      <w:pPr>
        <w:rPr>
          <w:sz w:val="24"/>
          <w:szCs w:val="24"/>
        </w:rPr>
      </w:pPr>
      <w:bookmarkStart w:id="0" w:name="_GoBack"/>
      <w:bookmarkEnd w:id="0"/>
      <w:r w:rsidRPr="003E4696">
        <w:rPr>
          <w:sz w:val="24"/>
          <w:szCs w:val="24"/>
        </w:rPr>
        <w:t xml:space="preserve"> </w:t>
      </w:r>
      <w:r w:rsidR="004670F2" w:rsidRPr="003E4696">
        <w:rPr>
          <w:sz w:val="24"/>
          <w:szCs w:val="24"/>
        </w:rPr>
        <w:t xml:space="preserve">   </w:t>
      </w:r>
      <w:r w:rsidR="003E4696" w:rsidRPr="003E4696">
        <w:rPr>
          <w:sz w:val="24"/>
          <w:szCs w:val="24"/>
        </w:rPr>
        <w:t>Subject:</w:t>
      </w:r>
      <w:r w:rsidR="003E4696">
        <w:rPr>
          <w:sz w:val="24"/>
          <w:szCs w:val="24"/>
        </w:rPr>
        <w:t xml:space="preserve"> </w:t>
      </w:r>
      <w:r w:rsidRPr="003E4696">
        <w:rPr>
          <w:sz w:val="24"/>
          <w:szCs w:val="24"/>
        </w:rPr>
        <w:t>No-cost financial wellness education</w:t>
      </w:r>
    </w:p>
    <w:p w14:paraId="74688421" w14:textId="5B698065" w:rsidR="003C5F63" w:rsidRDefault="003C5F63">
      <w:r>
        <w:rPr>
          <w:noProof/>
        </w:rPr>
        <w:t xml:space="preserve">        </w:t>
      </w:r>
      <w:r>
        <w:rPr>
          <w:noProof/>
        </w:rPr>
        <w:drawing>
          <wp:inline distT="0" distB="0" distL="0" distR="0" wp14:anchorId="439828B4" wp14:editId="3F5E69C4">
            <wp:extent cx="2413000" cy="508000"/>
            <wp:effectExtent l="0" t="0" r="0" b="0"/>
            <wp:docPr id="1" name="Image - 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 Image1.jpeg"/>
                    <pic:cNvPicPr/>
                  </pic:nvPicPr>
                  <pic:blipFill>
                    <a:blip r:embed="rId5">
                      <a:extLst>
                        <a:ext uri="{28A0092B-C50C-407E-A947-70E740481C1C}">
                          <a14:useLocalDpi xmlns:a14="http://schemas.microsoft.com/office/drawing/2010/main" val="0"/>
                        </a:ext>
                      </a:extLst>
                    </a:blip>
                    <a:stretch>
                      <a:fillRect/>
                    </a:stretch>
                  </pic:blipFill>
                  <pic:spPr>
                    <a:xfrm>
                      <a:off x="0" y="0"/>
                      <a:ext cx="2413000" cy="508000"/>
                    </a:xfrm>
                    <a:prstGeom prst="rect">
                      <a:avLst/>
                    </a:prstGeom>
                  </pic:spPr>
                </pic:pic>
              </a:graphicData>
            </a:graphic>
          </wp:inline>
        </w:drawing>
      </w:r>
    </w:p>
    <w:p w14:paraId="75B791DB" w14:textId="0464B3EC" w:rsidR="003C5F63" w:rsidRPr="007D4122" w:rsidRDefault="003C5F63" w:rsidP="007D4122">
      <w:pPr>
        <w:ind w:right="-270"/>
        <w:rPr>
          <w:b/>
          <w:bCs/>
          <w:sz w:val="32"/>
          <w:szCs w:val="32"/>
        </w:rPr>
      </w:pPr>
      <w:r>
        <w:rPr>
          <w:noProof/>
        </w:rPr>
        <w:drawing>
          <wp:inline distT="0" distB="0" distL="0" distR="0" wp14:anchorId="65D4BC73" wp14:editId="4D6F29FC">
            <wp:extent cx="5943600" cy="1971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9607"/>
                    <a:stretch/>
                  </pic:blipFill>
                  <pic:spPr bwMode="auto">
                    <a:xfrm>
                      <a:off x="0" y="0"/>
                      <a:ext cx="5943600" cy="1971675"/>
                    </a:xfrm>
                    <a:prstGeom prst="rect">
                      <a:avLst/>
                    </a:prstGeom>
                    <a:noFill/>
                    <a:ln>
                      <a:noFill/>
                    </a:ln>
                    <a:extLst>
                      <a:ext uri="{53640926-AAD7-44D8-BBD7-CCE9431645EC}">
                        <a14:shadowObscured xmlns:a14="http://schemas.microsoft.com/office/drawing/2010/main"/>
                      </a:ext>
                    </a:extLst>
                  </pic:spPr>
                </pic:pic>
              </a:graphicData>
            </a:graphic>
          </wp:inline>
        </w:drawing>
      </w:r>
      <w:r w:rsidRPr="007B5BB0">
        <w:rPr>
          <w:b/>
          <w:bCs/>
          <w:sz w:val="24"/>
          <w:szCs w:val="24"/>
        </w:rPr>
        <w:t xml:space="preserve">Through no-cost financial wellness education, </w:t>
      </w:r>
      <w:r w:rsidR="007D4122" w:rsidRPr="007B5BB0">
        <w:rPr>
          <w:b/>
          <w:bCs/>
          <w:sz w:val="24"/>
          <w:szCs w:val="24"/>
        </w:rPr>
        <w:t xml:space="preserve">Horace Mann </w:t>
      </w:r>
      <w:r w:rsidRPr="007B5BB0">
        <w:rPr>
          <w:b/>
          <w:bCs/>
          <w:sz w:val="24"/>
          <w:szCs w:val="24"/>
        </w:rPr>
        <w:t>help</w:t>
      </w:r>
      <w:r w:rsidR="007D4122" w:rsidRPr="007B5BB0">
        <w:rPr>
          <w:b/>
          <w:bCs/>
          <w:sz w:val="24"/>
          <w:szCs w:val="24"/>
        </w:rPr>
        <w:t>s</w:t>
      </w:r>
      <w:r w:rsidRPr="007B5BB0">
        <w:rPr>
          <w:b/>
          <w:bCs/>
          <w:sz w:val="24"/>
          <w:szCs w:val="24"/>
        </w:rPr>
        <w:t xml:space="preserve"> educators make informed financial decisions so they can stay in the job they love.</w:t>
      </w:r>
    </w:p>
    <w:p w14:paraId="2B15B210" w14:textId="212F1E60" w:rsidR="003C5F63" w:rsidRDefault="008A4C43">
      <w:r>
        <w:t xml:space="preserve">Long-time corporate sponsor, </w:t>
      </w:r>
      <w:r w:rsidR="007D4E3F">
        <w:t>Horace Mann</w:t>
      </w:r>
      <w:r>
        <w:t>,</w:t>
      </w:r>
      <w:r w:rsidR="007D4E3F">
        <w:t xml:space="preserve"> has a unique understanding of the challenges educators face every day</w:t>
      </w:r>
      <w:r w:rsidR="007B5BB0">
        <w:t xml:space="preserve"> —</w:t>
      </w:r>
      <w:r w:rsidR="007D4E3F">
        <w:t xml:space="preserve"> </w:t>
      </w:r>
      <w:r w:rsidR="00CF4299">
        <w:t xml:space="preserve">both </w:t>
      </w:r>
      <w:r w:rsidR="007D4E3F">
        <w:t>in and out of the classroom. And they’ve created a suite of real, workable solutions to help.</w:t>
      </w:r>
    </w:p>
    <w:p w14:paraId="487EE5DE" w14:textId="56CFE13E" w:rsidR="007D4E3F" w:rsidRDefault="007D4E3F" w:rsidP="007D4122">
      <w:pPr>
        <w:pStyle w:val="ListParagraph"/>
        <w:numPr>
          <w:ilvl w:val="0"/>
          <w:numId w:val="1"/>
        </w:numPr>
      </w:pPr>
      <w:r w:rsidRPr="007D4122">
        <w:rPr>
          <w:b/>
          <w:bCs/>
        </w:rPr>
        <w:t xml:space="preserve">Student Loan Solutions </w:t>
      </w:r>
      <w:r w:rsidR="00CF4299">
        <w:rPr>
          <w:b/>
          <w:bCs/>
        </w:rPr>
        <w:t>W</w:t>
      </w:r>
      <w:r w:rsidRPr="007D4122">
        <w:rPr>
          <w:b/>
          <w:bCs/>
        </w:rPr>
        <w:t>orkshop</w:t>
      </w:r>
      <w:r w:rsidR="007D4122">
        <w:t xml:space="preserve"> – help your staff </w:t>
      </w:r>
      <w:r w:rsidR="007B5BB0">
        <w:t xml:space="preserve">learn </w:t>
      </w:r>
      <w:r w:rsidR="007D4122">
        <w:t>if they can remove or reduce student loan payments and redirect any savings to other life goals.</w:t>
      </w:r>
    </w:p>
    <w:p w14:paraId="20383677" w14:textId="3FC67C72" w:rsidR="007D4122" w:rsidRDefault="007D4122" w:rsidP="007D4122">
      <w:pPr>
        <w:pStyle w:val="ListParagraph"/>
        <w:numPr>
          <w:ilvl w:val="0"/>
          <w:numId w:val="1"/>
        </w:numPr>
      </w:pPr>
      <w:r w:rsidRPr="007D4122">
        <w:rPr>
          <w:b/>
          <w:bCs/>
        </w:rPr>
        <w:t xml:space="preserve">State </w:t>
      </w:r>
      <w:r w:rsidR="003467D6">
        <w:rPr>
          <w:b/>
          <w:bCs/>
        </w:rPr>
        <w:t xml:space="preserve">Teachers’ </w:t>
      </w:r>
      <w:r w:rsidRPr="007D4122">
        <w:rPr>
          <w:b/>
          <w:bCs/>
        </w:rPr>
        <w:t>Retirement System Workshop*</w:t>
      </w:r>
      <w:r>
        <w:t xml:space="preserve"> – show your staff how their state retirement </w:t>
      </w:r>
      <w:r w:rsidR="00A00B71">
        <w:t>benefits</w:t>
      </w:r>
      <w:r>
        <w:t xml:space="preserve"> and supplemental retirement plans can work together.</w:t>
      </w:r>
    </w:p>
    <w:p w14:paraId="629C2250" w14:textId="4CC88A0D" w:rsidR="007D4122" w:rsidRDefault="007D4122" w:rsidP="007D4122">
      <w:pPr>
        <w:pStyle w:val="ListParagraph"/>
        <w:numPr>
          <w:ilvl w:val="0"/>
          <w:numId w:val="1"/>
        </w:numPr>
      </w:pPr>
      <w:r w:rsidRPr="007D4122">
        <w:rPr>
          <w:b/>
          <w:bCs/>
        </w:rPr>
        <w:t>Get on the Road to Retirement Savings Workshop</w:t>
      </w:r>
      <w:r>
        <w:t xml:space="preserve"> – covers the provisions and availability of a 403(b) plan, which is an employer-sponsored, tax-deferred retirement plan that may be offered to employees of public schools and tax-exempt organizations.</w:t>
      </w:r>
    </w:p>
    <w:p w14:paraId="57B4A839" w14:textId="5F26E0DF" w:rsidR="007D4122" w:rsidRDefault="007D4122" w:rsidP="007D4122">
      <w:pPr>
        <w:pStyle w:val="ListParagraph"/>
        <w:numPr>
          <w:ilvl w:val="0"/>
          <w:numId w:val="1"/>
        </w:numPr>
      </w:pPr>
      <w:r w:rsidRPr="007D4122">
        <w:rPr>
          <w:b/>
          <w:bCs/>
        </w:rPr>
        <w:t xml:space="preserve">Financial Success </w:t>
      </w:r>
      <w:r w:rsidR="00CF4299">
        <w:rPr>
          <w:b/>
          <w:bCs/>
        </w:rPr>
        <w:t>W</w:t>
      </w:r>
      <w:r w:rsidRPr="007D4122">
        <w:rPr>
          <w:b/>
          <w:bCs/>
        </w:rPr>
        <w:t>orkshop</w:t>
      </w:r>
      <w:r>
        <w:t xml:space="preserve"> – cover</w:t>
      </w:r>
      <w:r w:rsidR="00CF4299">
        <w:t>s</w:t>
      </w:r>
      <w:r>
        <w:t xml:space="preserve"> the financial basics of spending, </w:t>
      </w:r>
      <w:r w:rsidR="00A00B71">
        <w:t>budgeting</w:t>
      </w:r>
      <w:r>
        <w:t xml:space="preserve"> and saving wisely.</w:t>
      </w:r>
    </w:p>
    <w:p w14:paraId="6DC5ECDD" w14:textId="718DBC60" w:rsidR="007D4122" w:rsidRDefault="007D4122" w:rsidP="007D4122">
      <w:pPr>
        <w:pStyle w:val="ListParagraph"/>
        <w:numPr>
          <w:ilvl w:val="0"/>
          <w:numId w:val="1"/>
        </w:numPr>
      </w:pPr>
      <w:proofErr w:type="spellStart"/>
      <w:r w:rsidRPr="007D4122">
        <w:rPr>
          <w:b/>
          <w:bCs/>
        </w:rPr>
        <w:t>DonorsChoose</w:t>
      </w:r>
      <w:proofErr w:type="spellEnd"/>
      <w:r w:rsidRPr="007D4122">
        <w:rPr>
          <w:b/>
          <w:bCs/>
        </w:rPr>
        <w:t xml:space="preserve"> Workshop</w:t>
      </w:r>
      <w:r>
        <w:t xml:space="preserve"> – helps teachers in need of classroom resources learn how to connect with donors who want to help.</w:t>
      </w:r>
    </w:p>
    <w:p w14:paraId="7A84BCB7" w14:textId="6BD3C489" w:rsidR="00CF4299" w:rsidRDefault="007D4122">
      <w:pPr>
        <w:pStyle w:val="ListParagraph"/>
        <w:numPr>
          <w:ilvl w:val="0"/>
          <w:numId w:val="1"/>
        </w:numPr>
      </w:pPr>
      <w:r w:rsidRPr="007D4122">
        <w:rPr>
          <w:b/>
          <w:bCs/>
        </w:rPr>
        <w:t>What you “Auto” Know Workshop</w:t>
      </w:r>
      <w:r>
        <w:t xml:space="preserve"> – focuses on the basics of auto insurance, including factors that affect insurance costs an</w:t>
      </w:r>
      <w:r w:rsidR="00CF4299">
        <w:t>d</w:t>
      </w:r>
      <w:r>
        <w:t xml:space="preserve"> how to choose the right coverage.</w:t>
      </w:r>
    </w:p>
    <w:p w14:paraId="4BD4DA27" w14:textId="7159DB8A" w:rsidR="007D4122" w:rsidRDefault="007D4122" w:rsidP="007D4122">
      <w:r>
        <w:t xml:space="preserve">Contact your local </w:t>
      </w:r>
      <w:hyperlink r:id="rId7" w:history="1">
        <w:r w:rsidRPr="005379C7">
          <w:rPr>
            <w:rStyle w:val="Hyperlink"/>
          </w:rPr>
          <w:t>Horace Mann representative</w:t>
        </w:r>
      </w:hyperlink>
      <w:r>
        <w:t xml:space="preserve"> to </w:t>
      </w:r>
      <w:r w:rsidR="00CF4299">
        <w:t xml:space="preserve">learn more and </w:t>
      </w:r>
      <w:r>
        <w:t xml:space="preserve">schedule </w:t>
      </w:r>
      <w:r w:rsidR="00CF4299">
        <w:t>these workshops in your</w:t>
      </w:r>
      <w:r>
        <w:t xml:space="preserve"> schools.</w:t>
      </w:r>
    </w:p>
    <w:p w14:paraId="3413A5E4" w14:textId="0AA0497A" w:rsidR="007B5BB0" w:rsidRPr="007B5BB0" w:rsidRDefault="007B5BB0" w:rsidP="007D4122">
      <w:pPr>
        <w:rPr>
          <w:color w:val="808080" w:themeColor="background1" w:themeShade="80"/>
          <w:sz w:val="18"/>
          <w:szCs w:val="18"/>
        </w:rPr>
      </w:pPr>
      <w:r w:rsidRPr="007B5BB0">
        <w:rPr>
          <w:color w:val="808080" w:themeColor="background1" w:themeShade="80"/>
          <w:sz w:val="18"/>
          <w:szCs w:val="18"/>
        </w:rPr>
        <w:t>*Not available in Utah</w:t>
      </w:r>
    </w:p>
    <w:p w14:paraId="77BD466A" w14:textId="0711AFF4" w:rsidR="007B5BB0" w:rsidRDefault="007B5BB0" w:rsidP="007D4122">
      <w:r w:rsidRPr="007B5BB0">
        <w:rPr>
          <w:i/>
          <w:iCs/>
          <w:color w:val="808080" w:themeColor="background1" w:themeShade="80"/>
          <w:sz w:val="18"/>
          <w:szCs w:val="18"/>
        </w:rPr>
        <w:t xml:space="preserve">Horace Mann Service Corporation and certain of its affiliates (Horace Mann) enter into agreements with educational associations where Horace Mann pays the association to provide services aimed at familiarizing association members with the Horace Mann brand, </w:t>
      </w:r>
      <w:r w:rsidR="00A00B71" w:rsidRPr="007B5BB0">
        <w:rPr>
          <w:i/>
          <w:iCs/>
          <w:color w:val="808080" w:themeColor="background1" w:themeShade="80"/>
          <w:sz w:val="18"/>
          <w:szCs w:val="18"/>
        </w:rPr>
        <w:t>products,</w:t>
      </w:r>
      <w:r w:rsidRPr="007B5BB0">
        <w:rPr>
          <w:i/>
          <w:iCs/>
          <w:color w:val="808080" w:themeColor="background1" w:themeShade="80"/>
          <w:sz w:val="18"/>
          <w:szCs w:val="18"/>
        </w:rPr>
        <w:t xml:space="preserve"> or services. For more information, email your inquiry to </w:t>
      </w:r>
      <w:hyperlink r:id="rId8" w:history="1">
        <w:r w:rsidRPr="007B5BB0">
          <w:rPr>
            <w:rStyle w:val="Hyperlink"/>
            <w:i/>
            <w:iCs/>
            <w:sz w:val="18"/>
            <w:szCs w:val="18"/>
          </w:rPr>
          <w:t>association.relations@horacemann.com</w:t>
        </w:r>
      </w:hyperlink>
      <w:r w:rsidRPr="007B5BB0">
        <w:rPr>
          <w:i/>
          <w:iCs/>
          <w:sz w:val="18"/>
          <w:szCs w:val="18"/>
        </w:rPr>
        <w:t>.</w:t>
      </w:r>
    </w:p>
    <w:p w14:paraId="4C881090" w14:textId="1EFC9BB3" w:rsidR="007D4122" w:rsidRPr="007B5BB0" w:rsidRDefault="005E26BA" w:rsidP="007D4122">
      <w:pPr>
        <w:rPr>
          <w:sz w:val="20"/>
          <w:szCs w:val="20"/>
        </w:rPr>
      </w:pPr>
      <w:r>
        <w:rPr>
          <w:sz w:val="20"/>
          <w:szCs w:val="20"/>
        </w:rPr>
        <w:t>EMM-00445 (May</w:t>
      </w:r>
      <w:r w:rsidR="00AA5F18">
        <w:rPr>
          <w:sz w:val="20"/>
          <w:szCs w:val="20"/>
        </w:rPr>
        <w:t xml:space="preserve"> </w:t>
      </w:r>
      <w:r w:rsidR="007D4122" w:rsidRPr="007B5BB0">
        <w:rPr>
          <w:sz w:val="20"/>
          <w:szCs w:val="20"/>
        </w:rPr>
        <w:t>21)</w:t>
      </w:r>
    </w:p>
    <w:p w14:paraId="4F0811B8" w14:textId="77777777" w:rsidR="007D4122" w:rsidRPr="007D4122" w:rsidRDefault="007D4122" w:rsidP="007D4122"/>
    <w:p w14:paraId="75023D6C" w14:textId="77777777" w:rsidR="007D4122" w:rsidRDefault="007D4122"/>
    <w:p w14:paraId="1826BD77" w14:textId="77777777" w:rsidR="003C5F63" w:rsidRDefault="003C5F63"/>
    <w:sectPr w:rsidR="003C5F63" w:rsidSect="007B5BB0">
      <w:pgSz w:w="12240" w:h="15840"/>
      <w:pgMar w:top="810" w:right="126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BD271E"/>
    <w:multiLevelType w:val="hybridMultilevel"/>
    <w:tmpl w:val="95509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F63"/>
    <w:rsid w:val="000B0707"/>
    <w:rsid w:val="000D01C1"/>
    <w:rsid w:val="003467D6"/>
    <w:rsid w:val="003C5F63"/>
    <w:rsid w:val="003E4696"/>
    <w:rsid w:val="004670F2"/>
    <w:rsid w:val="005379C7"/>
    <w:rsid w:val="005C6D56"/>
    <w:rsid w:val="005E26BA"/>
    <w:rsid w:val="0068111C"/>
    <w:rsid w:val="007B5BB0"/>
    <w:rsid w:val="007D4122"/>
    <w:rsid w:val="007D4E3F"/>
    <w:rsid w:val="008A4C43"/>
    <w:rsid w:val="00984F7F"/>
    <w:rsid w:val="00A00B71"/>
    <w:rsid w:val="00AA5F18"/>
    <w:rsid w:val="00CF4299"/>
    <w:rsid w:val="00E078F2"/>
    <w:rsid w:val="00E80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5CEF"/>
  <w15:chartTrackingRefBased/>
  <w15:docId w15:val="{127B7711-B9FF-49C3-85C8-04C8E4D7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122"/>
    <w:pPr>
      <w:ind w:left="720"/>
      <w:contextualSpacing/>
    </w:pPr>
  </w:style>
  <w:style w:type="character" w:styleId="Hyperlink">
    <w:name w:val="Hyperlink"/>
    <w:basedOn w:val="DefaultParagraphFont"/>
    <w:uiPriority w:val="99"/>
    <w:unhideWhenUsed/>
    <w:rsid w:val="007B5BB0"/>
    <w:rPr>
      <w:color w:val="0000FF"/>
      <w:u w:val="single"/>
    </w:rPr>
  </w:style>
  <w:style w:type="character" w:styleId="CommentReference">
    <w:name w:val="annotation reference"/>
    <w:basedOn w:val="DefaultParagraphFont"/>
    <w:uiPriority w:val="99"/>
    <w:semiHidden/>
    <w:unhideWhenUsed/>
    <w:rsid w:val="00CF4299"/>
    <w:rPr>
      <w:sz w:val="16"/>
      <w:szCs w:val="16"/>
    </w:rPr>
  </w:style>
  <w:style w:type="paragraph" w:styleId="CommentText">
    <w:name w:val="annotation text"/>
    <w:basedOn w:val="Normal"/>
    <w:link w:val="CommentTextChar"/>
    <w:uiPriority w:val="99"/>
    <w:semiHidden/>
    <w:unhideWhenUsed/>
    <w:rsid w:val="00CF4299"/>
    <w:pPr>
      <w:spacing w:line="240" w:lineRule="auto"/>
    </w:pPr>
    <w:rPr>
      <w:sz w:val="20"/>
      <w:szCs w:val="20"/>
    </w:rPr>
  </w:style>
  <w:style w:type="character" w:customStyle="1" w:styleId="CommentTextChar">
    <w:name w:val="Comment Text Char"/>
    <w:basedOn w:val="DefaultParagraphFont"/>
    <w:link w:val="CommentText"/>
    <w:uiPriority w:val="99"/>
    <w:semiHidden/>
    <w:rsid w:val="00CF4299"/>
    <w:rPr>
      <w:sz w:val="20"/>
      <w:szCs w:val="20"/>
    </w:rPr>
  </w:style>
  <w:style w:type="paragraph" w:styleId="CommentSubject">
    <w:name w:val="annotation subject"/>
    <w:basedOn w:val="CommentText"/>
    <w:next w:val="CommentText"/>
    <w:link w:val="CommentSubjectChar"/>
    <w:uiPriority w:val="99"/>
    <w:semiHidden/>
    <w:unhideWhenUsed/>
    <w:rsid w:val="00CF4299"/>
    <w:rPr>
      <w:b/>
      <w:bCs/>
    </w:rPr>
  </w:style>
  <w:style w:type="character" w:customStyle="1" w:styleId="CommentSubjectChar">
    <w:name w:val="Comment Subject Char"/>
    <w:basedOn w:val="CommentTextChar"/>
    <w:link w:val="CommentSubject"/>
    <w:uiPriority w:val="99"/>
    <w:semiHidden/>
    <w:rsid w:val="00CF4299"/>
    <w:rPr>
      <w:b/>
      <w:bCs/>
      <w:sz w:val="20"/>
      <w:szCs w:val="20"/>
    </w:rPr>
  </w:style>
  <w:style w:type="paragraph" w:styleId="BalloonText">
    <w:name w:val="Balloon Text"/>
    <w:basedOn w:val="Normal"/>
    <w:link w:val="BalloonTextChar"/>
    <w:uiPriority w:val="99"/>
    <w:semiHidden/>
    <w:unhideWhenUsed/>
    <w:rsid w:val="00CF42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99"/>
    <w:rPr>
      <w:rFonts w:ascii="Segoe UI" w:hAnsi="Segoe UI" w:cs="Segoe UI"/>
      <w:sz w:val="18"/>
      <w:szCs w:val="18"/>
    </w:rPr>
  </w:style>
  <w:style w:type="character" w:customStyle="1" w:styleId="UnresolvedMention">
    <w:name w:val="Unresolved Mention"/>
    <w:basedOn w:val="DefaultParagraphFont"/>
    <w:uiPriority w:val="99"/>
    <w:semiHidden/>
    <w:unhideWhenUsed/>
    <w:rsid w:val="005379C7"/>
    <w:rPr>
      <w:color w:val="605E5C"/>
      <w:shd w:val="clear" w:color="auto" w:fill="E1DFDD"/>
    </w:rPr>
  </w:style>
  <w:style w:type="character" w:styleId="FollowedHyperlink">
    <w:name w:val="FollowedHyperlink"/>
    <w:basedOn w:val="DefaultParagraphFont"/>
    <w:uiPriority w:val="99"/>
    <w:semiHidden/>
    <w:unhideWhenUsed/>
    <w:rsid w:val="008A4C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86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Bertetto, Vickie</dc:creator>
  <cp:keywords/>
  <dc:description/>
  <cp:lastModifiedBy>Pam</cp:lastModifiedBy>
  <cp:revision>2</cp:revision>
  <dcterms:created xsi:type="dcterms:W3CDTF">2021-05-07T16:19:00Z</dcterms:created>
  <dcterms:modified xsi:type="dcterms:W3CDTF">2021-05-07T16:19:00Z</dcterms:modified>
</cp:coreProperties>
</file>