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0B1" w:rsidRDefault="000B60B1" w:rsidP="000B60B1">
      <w:pPr>
        <w:spacing w:line="240" w:lineRule="auto"/>
        <w:jc w:val="center"/>
        <w:rPr>
          <w:rFonts w:ascii="Arial" w:hAnsi="Arial" w:cs="Arial"/>
          <w:b/>
          <w:color w:val="444444"/>
          <w:sz w:val="28"/>
          <w:szCs w:val="28"/>
        </w:rPr>
      </w:pPr>
      <w:bookmarkStart w:id="0" w:name="_GoBack"/>
      <w:bookmarkEnd w:id="0"/>
      <w:r w:rsidRPr="000B60B1">
        <w:rPr>
          <w:rFonts w:ascii="Arial" w:hAnsi="Arial" w:cs="Arial"/>
          <w:b/>
          <w:color w:val="444444"/>
          <w:sz w:val="28"/>
          <w:szCs w:val="28"/>
        </w:rPr>
        <w:t>Pathway for journal articles:</w:t>
      </w:r>
    </w:p>
    <w:p w:rsidR="000B60B1" w:rsidRPr="000B60B1" w:rsidRDefault="000B60B1" w:rsidP="000B60B1">
      <w:pPr>
        <w:spacing w:line="240" w:lineRule="auto"/>
        <w:jc w:val="center"/>
        <w:rPr>
          <w:rFonts w:ascii="Arial" w:hAnsi="Arial" w:cs="Arial"/>
          <w:b/>
          <w:color w:val="444444"/>
          <w:sz w:val="28"/>
          <w:szCs w:val="28"/>
        </w:rPr>
      </w:pPr>
    </w:p>
    <w:p w:rsidR="001F438B" w:rsidRPr="000B60B1" w:rsidRDefault="001F438B" w:rsidP="001F438B">
      <w:pPr>
        <w:spacing w:line="240" w:lineRule="auto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 xml:space="preserve">AANP at </w:t>
      </w:r>
      <w:hyperlink r:id="rId6" w:history="1">
        <w:r w:rsidRPr="008D71B7">
          <w:rPr>
            <w:rStyle w:val="Hyperlink"/>
            <w:rFonts w:ascii="Arial" w:hAnsi="Arial" w:cs="Arial"/>
            <w:sz w:val="24"/>
            <w:szCs w:val="24"/>
          </w:rPr>
          <w:t>www.aanp.org</w:t>
        </w:r>
      </w:hyperlink>
      <w:r>
        <w:rPr>
          <w:rFonts w:ascii="Arial" w:hAnsi="Arial" w:cs="Arial"/>
          <w:color w:val="444444"/>
          <w:sz w:val="24"/>
          <w:szCs w:val="24"/>
        </w:rPr>
        <w:t xml:space="preserve">   Login so you can access the information for CE</w:t>
      </w:r>
      <w:r w:rsidR="000B60B1">
        <w:rPr>
          <w:rFonts w:ascii="Arial" w:hAnsi="Arial" w:cs="Arial"/>
          <w:color w:val="444444"/>
          <w:sz w:val="24"/>
          <w:szCs w:val="24"/>
        </w:rPr>
        <w:t xml:space="preserve">. </w:t>
      </w:r>
      <w:r w:rsidR="000B60B1" w:rsidRPr="000B60B1">
        <w:rPr>
          <w:rFonts w:ascii="Arial" w:hAnsi="Arial" w:cs="Arial"/>
          <w:color w:val="444444"/>
          <w:sz w:val="24"/>
          <w:szCs w:val="24"/>
        </w:rPr>
        <w:t>[If you are not a member of AANP, consider joining, otherwise you can pay for the contact hours separately]</w:t>
      </w:r>
    </w:p>
    <w:p w:rsidR="001F438B" w:rsidRDefault="001F438B" w:rsidP="001F438B">
      <w:pPr>
        <w:spacing w:line="240" w:lineRule="auto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>Education</w:t>
      </w:r>
      <w:r w:rsidRPr="001F438B">
        <w:rPr>
          <w:rFonts w:ascii="Arial" w:hAnsi="Arial" w:cs="Arial"/>
          <w:color w:val="444444"/>
          <w:sz w:val="24"/>
          <w:szCs w:val="24"/>
        </w:rPr>
        <w:sym w:font="Wingdings" w:char="F0E0"/>
      </w:r>
      <w:r>
        <w:rPr>
          <w:rFonts w:ascii="Arial" w:hAnsi="Arial" w:cs="Arial"/>
          <w:color w:val="444444"/>
          <w:sz w:val="24"/>
          <w:szCs w:val="24"/>
        </w:rPr>
        <w:t>AANP continuing education center</w:t>
      </w:r>
      <w:r w:rsidRPr="001F438B">
        <w:rPr>
          <w:rFonts w:ascii="Arial" w:hAnsi="Arial" w:cs="Arial"/>
          <w:color w:val="444444"/>
          <w:sz w:val="24"/>
          <w:szCs w:val="24"/>
        </w:rPr>
        <w:sym w:font="Wingdings" w:char="F0E0"/>
      </w:r>
    </w:p>
    <w:p w:rsidR="001F438B" w:rsidRDefault="001F438B" w:rsidP="001F438B">
      <w:pPr>
        <w:spacing w:line="240" w:lineRule="auto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 xml:space="preserve">Program search-&gt; drop down area-&gt; virtual journal club-&gt; select each of the following topics and read/print. Suggest you bring a copy with you for review </w:t>
      </w:r>
      <w:r w:rsidR="000B60B1">
        <w:rPr>
          <w:rFonts w:ascii="Arial" w:hAnsi="Arial" w:cs="Arial"/>
          <w:color w:val="444444"/>
          <w:sz w:val="24"/>
          <w:szCs w:val="24"/>
        </w:rPr>
        <w:t xml:space="preserve">&amp; </w:t>
      </w:r>
      <w:r>
        <w:rPr>
          <w:rFonts w:ascii="Arial" w:hAnsi="Arial" w:cs="Arial"/>
          <w:color w:val="444444"/>
          <w:sz w:val="24"/>
          <w:szCs w:val="24"/>
        </w:rPr>
        <w:t>to follow along</w:t>
      </w:r>
      <w:r w:rsidR="000B60B1">
        <w:rPr>
          <w:rFonts w:ascii="Arial" w:hAnsi="Arial" w:cs="Arial"/>
          <w:color w:val="444444"/>
          <w:sz w:val="24"/>
          <w:szCs w:val="24"/>
        </w:rPr>
        <w:t xml:space="preserve"> with discussion</w:t>
      </w:r>
      <w:r>
        <w:rPr>
          <w:rFonts w:ascii="Arial" w:hAnsi="Arial" w:cs="Arial"/>
          <w:color w:val="444444"/>
          <w:sz w:val="24"/>
          <w:szCs w:val="24"/>
        </w:rPr>
        <w:t xml:space="preserve">. </w:t>
      </w:r>
    </w:p>
    <w:p w:rsidR="000B60B1" w:rsidRDefault="000B60B1" w:rsidP="001F438B">
      <w:pPr>
        <w:spacing w:line="240" w:lineRule="auto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 xml:space="preserve">I will have printed copies of post-test so we can review at the 1/16/15 meeting; then all you will have to do is complete the online </w:t>
      </w:r>
      <w:proofErr w:type="spellStart"/>
      <w:r>
        <w:rPr>
          <w:rFonts w:ascii="Arial" w:hAnsi="Arial" w:cs="Arial"/>
          <w:color w:val="444444"/>
          <w:sz w:val="24"/>
          <w:szCs w:val="24"/>
        </w:rPr>
        <w:t>post test</w:t>
      </w:r>
      <w:proofErr w:type="spellEnd"/>
      <w:r>
        <w:rPr>
          <w:rFonts w:ascii="Arial" w:hAnsi="Arial" w:cs="Arial"/>
          <w:color w:val="444444"/>
          <w:sz w:val="24"/>
          <w:szCs w:val="24"/>
        </w:rPr>
        <w:t xml:space="preserve"> for the appropriate CE. </w:t>
      </w:r>
    </w:p>
    <w:p w:rsidR="000B60B1" w:rsidRDefault="000B60B1" w:rsidP="001F438B">
      <w:pPr>
        <w:spacing w:line="240" w:lineRule="auto"/>
        <w:rPr>
          <w:rFonts w:ascii="Arial" w:hAnsi="Arial" w:cs="Arial"/>
          <w:color w:val="444444"/>
          <w:sz w:val="24"/>
          <w:szCs w:val="24"/>
        </w:rPr>
      </w:pPr>
      <w:r>
        <w:rPr>
          <w:rFonts w:ascii="Arial" w:hAnsi="Arial" w:cs="Arial"/>
          <w:color w:val="444444"/>
          <w:sz w:val="24"/>
          <w:szCs w:val="24"/>
        </w:rPr>
        <w:t xml:space="preserve">So… from our discussion of @ 1-1.25 </w:t>
      </w:r>
      <w:proofErr w:type="spellStart"/>
      <w:r>
        <w:rPr>
          <w:rFonts w:ascii="Arial" w:hAnsi="Arial" w:cs="Arial"/>
          <w:color w:val="444444"/>
          <w:sz w:val="24"/>
          <w:szCs w:val="24"/>
        </w:rPr>
        <w:t>hr</w:t>
      </w:r>
      <w:proofErr w:type="spellEnd"/>
      <w:r>
        <w:rPr>
          <w:rFonts w:ascii="Arial" w:hAnsi="Arial" w:cs="Arial"/>
          <w:color w:val="444444"/>
          <w:sz w:val="24"/>
          <w:szCs w:val="24"/>
        </w:rPr>
        <w:t xml:space="preserve"> at our 1/16/15 meeting you will potentially have 5 contact hours</w:t>
      </w:r>
      <w:r w:rsidR="00E92978">
        <w:rPr>
          <w:rFonts w:ascii="Arial" w:hAnsi="Arial" w:cs="Arial"/>
          <w:color w:val="444444"/>
          <w:sz w:val="24"/>
          <w:szCs w:val="24"/>
        </w:rPr>
        <w:t>. All of these CEs are available for credit through 9/2015 or longer.</w:t>
      </w:r>
    </w:p>
    <w:p w:rsidR="000B60B1" w:rsidRDefault="000B60B1" w:rsidP="001F438B">
      <w:pPr>
        <w:spacing w:line="240" w:lineRule="auto"/>
        <w:rPr>
          <w:rFonts w:ascii="Arial" w:hAnsi="Arial" w:cs="Arial"/>
          <w:b/>
          <w:color w:val="444444"/>
          <w:sz w:val="24"/>
          <w:szCs w:val="24"/>
        </w:rPr>
      </w:pPr>
    </w:p>
    <w:p w:rsidR="001F438B" w:rsidRPr="000B60B1" w:rsidRDefault="000B60B1" w:rsidP="001F438B">
      <w:pPr>
        <w:spacing w:line="240" w:lineRule="auto"/>
        <w:rPr>
          <w:rFonts w:ascii="Arial" w:hAnsi="Arial" w:cs="Arial"/>
          <w:b/>
          <w:color w:val="444444"/>
          <w:sz w:val="24"/>
          <w:szCs w:val="24"/>
        </w:rPr>
      </w:pPr>
      <w:r w:rsidRPr="000B60B1">
        <w:rPr>
          <w:rFonts w:ascii="Arial" w:hAnsi="Arial" w:cs="Arial"/>
          <w:b/>
          <w:color w:val="444444"/>
          <w:sz w:val="24"/>
          <w:szCs w:val="24"/>
        </w:rPr>
        <w:t xml:space="preserve">Articles: </w:t>
      </w:r>
    </w:p>
    <w:p w:rsidR="00DD0767" w:rsidRPr="000B60B1" w:rsidRDefault="005F2B28" w:rsidP="000B60B1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i/>
          <w:color w:val="444444"/>
          <w:sz w:val="24"/>
          <w:szCs w:val="24"/>
        </w:rPr>
      </w:pPr>
      <w:r w:rsidRPr="000B60B1">
        <w:rPr>
          <w:rFonts w:ascii="Arial" w:hAnsi="Arial" w:cs="Arial"/>
          <w:i/>
          <w:color w:val="444444"/>
          <w:sz w:val="24"/>
          <w:szCs w:val="24"/>
        </w:rPr>
        <w:t>Use of Non-steroidal Anti-Inflammatory Drugs in the Older Adult--0.91 CE/.80 pharm CE</w:t>
      </w:r>
    </w:p>
    <w:p w:rsidR="005F2B28" w:rsidRDefault="005F2B28" w:rsidP="000B60B1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i/>
          <w:color w:val="444444"/>
          <w:sz w:val="24"/>
          <w:szCs w:val="24"/>
        </w:rPr>
      </w:pPr>
      <w:r w:rsidRPr="000B60B1">
        <w:rPr>
          <w:rFonts w:ascii="Arial" w:hAnsi="Arial" w:cs="Arial"/>
          <w:i/>
          <w:color w:val="444444"/>
          <w:sz w:val="24"/>
          <w:szCs w:val="24"/>
        </w:rPr>
        <w:t xml:space="preserve">Malabsorption anemia &amp; iron supplement induced constipation in post Roux- </w:t>
      </w:r>
      <w:proofErr w:type="spellStart"/>
      <w:r w:rsidRPr="000B60B1">
        <w:rPr>
          <w:rFonts w:ascii="Arial" w:hAnsi="Arial" w:cs="Arial"/>
          <w:i/>
          <w:color w:val="444444"/>
          <w:sz w:val="24"/>
          <w:szCs w:val="24"/>
        </w:rPr>
        <w:t>en</w:t>
      </w:r>
      <w:proofErr w:type="spellEnd"/>
      <w:r w:rsidRPr="000B60B1">
        <w:rPr>
          <w:rFonts w:ascii="Arial" w:hAnsi="Arial" w:cs="Arial"/>
          <w:i/>
          <w:color w:val="444444"/>
          <w:sz w:val="24"/>
          <w:szCs w:val="24"/>
        </w:rPr>
        <w:t>-Y gastric bypass patients—0.91 CE/0.27pharm CE</w:t>
      </w:r>
    </w:p>
    <w:p w:rsidR="005F2B28" w:rsidRDefault="005F2B28" w:rsidP="000B60B1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i/>
          <w:color w:val="444444"/>
          <w:sz w:val="24"/>
          <w:szCs w:val="24"/>
        </w:rPr>
      </w:pPr>
      <w:r w:rsidRPr="000B60B1">
        <w:rPr>
          <w:rFonts w:ascii="Arial" w:hAnsi="Arial" w:cs="Arial"/>
          <w:i/>
          <w:color w:val="444444"/>
          <w:sz w:val="24"/>
          <w:szCs w:val="24"/>
        </w:rPr>
        <w:t>Orthostatic Hypotension in older people—0.9 CE/0.24 pharm CE</w:t>
      </w:r>
    </w:p>
    <w:p w:rsidR="005F2B28" w:rsidRPr="000B60B1" w:rsidRDefault="005F2B28" w:rsidP="000B60B1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i/>
          <w:color w:val="444444"/>
          <w:sz w:val="24"/>
          <w:szCs w:val="24"/>
        </w:rPr>
      </w:pPr>
      <w:r w:rsidRPr="000B60B1">
        <w:rPr>
          <w:rFonts w:ascii="Arial" w:hAnsi="Arial" w:cs="Arial"/>
          <w:i/>
          <w:color w:val="444444"/>
          <w:sz w:val="24"/>
          <w:szCs w:val="24"/>
        </w:rPr>
        <w:t>Multidisciplinary osteoporosis management of post low-energy trauma hip-fracture patients—1.0 CE/0.25 pharm</w:t>
      </w:r>
    </w:p>
    <w:p w:rsidR="001F438B" w:rsidRPr="000B60B1" w:rsidRDefault="001F438B" w:rsidP="000B60B1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i/>
          <w:sz w:val="24"/>
          <w:szCs w:val="24"/>
        </w:rPr>
      </w:pPr>
      <w:r w:rsidRPr="000B60B1">
        <w:rPr>
          <w:rFonts w:ascii="Arial" w:hAnsi="Arial" w:cs="Arial"/>
          <w:i/>
          <w:color w:val="444444"/>
          <w:sz w:val="24"/>
          <w:szCs w:val="24"/>
        </w:rPr>
        <w:t>Hypertrophic cardiomyopathy in adults: an overview—0.93 CE/0 pharm CE</w:t>
      </w:r>
    </w:p>
    <w:sectPr w:rsidR="001F438B" w:rsidRPr="000B60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049"/>
    <w:multiLevelType w:val="hybridMultilevel"/>
    <w:tmpl w:val="8D1E3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B28"/>
    <w:rsid w:val="000B60B1"/>
    <w:rsid w:val="001F438B"/>
    <w:rsid w:val="005F2B28"/>
    <w:rsid w:val="008020BA"/>
    <w:rsid w:val="00DD0767"/>
    <w:rsid w:val="00E9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438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B60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438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B60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anp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UPMC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Hager, Carol</dc:creator>
  <cp:lastModifiedBy>Owner</cp:lastModifiedBy>
  <cp:revision>2</cp:revision>
  <dcterms:created xsi:type="dcterms:W3CDTF">2015-01-06T01:52:00Z</dcterms:created>
  <dcterms:modified xsi:type="dcterms:W3CDTF">2015-01-06T01:52:00Z</dcterms:modified>
</cp:coreProperties>
</file>