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E1DC" w14:textId="40AE35E5" w:rsidR="00F9016F" w:rsidRDefault="00036CC1" w:rsidP="00036CC1">
      <w:pPr>
        <w:jc w:val="center"/>
      </w:pPr>
      <w:r w:rsidRPr="00264586">
        <w:rPr>
          <w:noProof/>
          <w:sz w:val="24"/>
          <w:szCs w:val="24"/>
        </w:rPr>
        <w:drawing>
          <wp:inline distT="0" distB="0" distL="0" distR="0" wp14:anchorId="7656607D" wp14:editId="6AC0947E">
            <wp:extent cx="1981200" cy="639814"/>
            <wp:effectExtent l="0" t="0" r="0" b="8255"/>
            <wp:docPr id="4" name="Picture 1" descr="TNA Logo_4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A Logo_4C_RGB.png"/>
                    <pic:cNvPicPr/>
                  </pic:nvPicPr>
                  <pic:blipFill>
                    <a:blip r:embed="rId4"/>
                    <a:stretch>
                      <a:fillRect/>
                    </a:stretch>
                  </pic:blipFill>
                  <pic:spPr>
                    <a:xfrm>
                      <a:off x="0" y="0"/>
                      <a:ext cx="1996453" cy="644740"/>
                    </a:xfrm>
                    <a:prstGeom prst="rect">
                      <a:avLst/>
                    </a:prstGeom>
                  </pic:spPr>
                </pic:pic>
              </a:graphicData>
            </a:graphic>
          </wp:inline>
        </w:drawing>
      </w:r>
    </w:p>
    <w:p w14:paraId="44435106" w14:textId="58BF16E5" w:rsidR="00036CC1" w:rsidRPr="00036CC1" w:rsidRDefault="00036CC1" w:rsidP="00036CC1">
      <w:pPr>
        <w:tabs>
          <w:tab w:val="center" w:pos="4680"/>
          <w:tab w:val="right" w:pos="9360"/>
        </w:tabs>
        <w:spacing w:after="0" w:line="240" w:lineRule="auto"/>
        <w:jc w:val="center"/>
        <w:rPr>
          <w:b/>
          <w:bCs/>
          <w:kern w:val="0"/>
          <w:sz w:val="24"/>
          <w:szCs w:val="24"/>
          <w14:ligatures w14:val="none"/>
        </w:rPr>
      </w:pPr>
      <w:r w:rsidRPr="00333F06">
        <w:rPr>
          <w:b/>
          <w:bCs/>
          <w:kern w:val="0"/>
          <w:sz w:val="24"/>
          <w:szCs w:val="24"/>
          <w14:ligatures w14:val="none"/>
        </w:rPr>
        <w:t>2024 TNA Ballot – Candidate Biography</w:t>
      </w:r>
    </w:p>
    <w:p w14:paraId="4AA5588F" w14:textId="35DE2882" w:rsidR="00036CC1" w:rsidRPr="00036CC1" w:rsidRDefault="00036CC1" w:rsidP="00036CC1">
      <w:pPr>
        <w:jc w:val="center"/>
        <w:rPr>
          <w:sz w:val="24"/>
          <w:szCs w:val="24"/>
        </w:rPr>
      </w:pPr>
      <w:r w:rsidRPr="00036CC1">
        <w:rPr>
          <w:noProof/>
          <w:sz w:val="24"/>
          <w:szCs w:val="24"/>
        </w:rPr>
        <w:drawing>
          <wp:anchor distT="0" distB="0" distL="114300" distR="114300" simplePos="0" relativeHeight="251658240" behindDoc="0" locked="0" layoutInCell="1" allowOverlap="1" wp14:anchorId="7481F65B" wp14:editId="46D51968">
            <wp:simplePos x="0" y="0"/>
            <wp:positionH relativeFrom="column">
              <wp:posOffset>85725</wp:posOffset>
            </wp:positionH>
            <wp:positionV relativeFrom="paragraph">
              <wp:posOffset>202565</wp:posOffset>
            </wp:positionV>
            <wp:extent cx="1609725" cy="2253615"/>
            <wp:effectExtent l="0" t="0" r="9525" b="0"/>
            <wp:wrapThrough wrapText="bothSides">
              <wp:wrapPolygon edited="0">
                <wp:start x="0" y="0"/>
                <wp:lineTo x="0" y="21363"/>
                <wp:lineTo x="21472" y="21363"/>
                <wp:lineTo x="21472" y="0"/>
                <wp:lineTo x="0" y="0"/>
              </wp:wrapPolygon>
            </wp:wrapThrough>
            <wp:docPr id="1" name="Picture 1" descr="A person wearing glasses and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 and a black jacke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2253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D2A3C8" w14:textId="77777777" w:rsidR="0034479B" w:rsidRDefault="0034479B" w:rsidP="00036CC1">
      <w:pPr>
        <w:pStyle w:val="NoSpacing"/>
        <w:rPr>
          <w:b/>
          <w:bCs/>
          <w:sz w:val="24"/>
          <w:szCs w:val="24"/>
        </w:rPr>
      </w:pPr>
    </w:p>
    <w:p w14:paraId="4B947D9B" w14:textId="783C7E9F" w:rsidR="00036CC1" w:rsidRPr="0034479B" w:rsidRDefault="00036CC1" w:rsidP="00036CC1">
      <w:pPr>
        <w:pStyle w:val="NoSpacing"/>
        <w:rPr>
          <w:b/>
          <w:bCs/>
          <w:sz w:val="24"/>
          <w:szCs w:val="24"/>
        </w:rPr>
      </w:pPr>
      <w:r w:rsidRPr="0034479B">
        <w:rPr>
          <w:b/>
          <w:bCs/>
          <w:sz w:val="24"/>
          <w:szCs w:val="24"/>
        </w:rPr>
        <w:t>Leadership Succession Committee Member</w:t>
      </w:r>
    </w:p>
    <w:p w14:paraId="2FF8F0A5" w14:textId="786EBEA3" w:rsidR="00036CC1" w:rsidRPr="0034479B" w:rsidRDefault="00036CC1" w:rsidP="00036CC1">
      <w:pPr>
        <w:pStyle w:val="NoSpacing"/>
        <w:rPr>
          <w:sz w:val="24"/>
          <w:szCs w:val="24"/>
        </w:rPr>
      </w:pPr>
      <w:r w:rsidRPr="0034479B">
        <w:rPr>
          <w:sz w:val="24"/>
          <w:szCs w:val="24"/>
        </w:rPr>
        <w:t xml:space="preserve"> 2-year term, 2024-2026</w:t>
      </w:r>
    </w:p>
    <w:p w14:paraId="31B2E754" w14:textId="77777777" w:rsidR="00036CC1" w:rsidRPr="0034479B" w:rsidRDefault="00036CC1" w:rsidP="00036CC1">
      <w:pPr>
        <w:jc w:val="center"/>
        <w:rPr>
          <w:sz w:val="24"/>
          <w:szCs w:val="24"/>
        </w:rPr>
      </w:pPr>
    </w:p>
    <w:p w14:paraId="0FD94BE4" w14:textId="77777777" w:rsidR="00036CC1" w:rsidRPr="0034479B" w:rsidRDefault="00036CC1" w:rsidP="00036CC1">
      <w:pPr>
        <w:jc w:val="center"/>
        <w:rPr>
          <w:b/>
          <w:bCs/>
          <w:sz w:val="24"/>
          <w:szCs w:val="24"/>
        </w:rPr>
      </w:pPr>
    </w:p>
    <w:p w14:paraId="42955071" w14:textId="65B14E19" w:rsidR="00036CC1" w:rsidRPr="0034479B" w:rsidRDefault="00036CC1" w:rsidP="00036CC1">
      <w:pPr>
        <w:pStyle w:val="NoSpacing"/>
        <w:rPr>
          <w:b/>
          <w:bCs/>
          <w:sz w:val="24"/>
          <w:szCs w:val="24"/>
        </w:rPr>
      </w:pPr>
      <w:r w:rsidRPr="0034479B">
        <w:rPr>
          <w:b/>
          <w:bCs/>
          <w:sz w:val="24"/>
          <w:szCs w:val="24"/>
        </w:rPr>
        <w:t>Lori L. Batchelor, PhD, RN, CPN, NEA-BC- Lantana</w:t>
      </w:r>
    </w:p>
    <w:p w14:paraId="31749146" w14:textId="19BEFAF7" w:rsidR="00036CC1" w:rsidRPr="0034479B" w:rsidRDefault="00036CC1" w:rsidP="00036CC1">
      <w:pPr>
        <w:pStyle w:val="NoSpacing"/>
        <w:rPr>
          <w:sz w:val="24"/>
          <w:szCs w:val="24"/>
        </w:rPr>
      </w:pPr>
      <w:r w:rsidRPr="0034479B">
        <w:rPr>
          <w:sz w:val="24"/>
          <w:szCs w:val="24"/>
        </w:rPr>
        <w:t xml:space="preserve">Senior Director Clinical Talent and Academic Partnerships, Children’s Health System of Texas </w:t>
      </w:r>
    </w:p>
    <w:p w14:paraId="68E20A60" w14:textId="77777777" w:rsidR="00036CC1" w:rsidRPr="0034479B" w:rsidRDefault="00036CC1" w:rsidP="00036CC1">
      <w:pPr>
        <w:pStyle w:val="NoSpacing"/>
        <w:rPr>
          <w:sz w:val="24"/>
          <w:szCs w:val="24"/>
        </w:rPr>
      </w:pPr>
    </w:p>
    <w:p w14:paraId="5D1FA585" w14:textId="77777777" w:rsidR="00036CC1" w:rsidRPr="0034479B" w:rsidRDefault="00036CC1" w:rsidP="00036CC1">
      <w:pPr>
        <w:rPr>
          <w:b/>
          <w:bCs/>
          <w:sz w:val="24"/>
          <w:szCs w:val="24"/>
        </w:rPr>
      </w:pPr>
    </w:p>
    <w:p w14:paraId="2C4FF6F2" w14:textId="77777777" w:rsidR="00036CC1" w:rsidRPr="0034479B" w:rsidRDefault="00036CC1" w:rsidP="00036CC1">
      <w:pPr>
        <w:rPr>
          <w:b/>
          <w:bCs/>
          <w:sz w:val="24"/>
          <w:szCs w:val="24"/>
        </w:rPr>
      </w:pPr>
    </w:p>
    <w:p w14:paraId="7113FBD3" w14:textId="57A6EA9A" w:rsidR="00036CC1" w:rsidRPr="00F6274E" w:rsidRDefault="00036CC1" w:rsidP="00036CC1">
      <w:pPr>
        <w:shd w:val="clear" w:color="auto" w:fill="FFFFFF"/>
        <w:spacing w:after="0" w:line="240" w:lineRule="auto"/>
        <w:ind w:left="1170" w:right="450" w:hanging="1170"/>
        <w:rPr>
          <w:rFonts w:cs="Arial"/>
          <w:b/>
          <w:kern w:val="0"/>
          <w:sz w:val="24"/>
          <w:szCs w:val="24"/>
          <w14:ligatures w14:val="none"/>
        </w:rPr>
      </w:pPr>
      <w:r w:rsidRPr="00F6274E">
        <w:rPr>
          <w:rFonts w:cs="Arial"/>
          <w:b/>
          <w:kern w:val="0"/>
          <w:sz w:val="24"/>
          <w:szCs w:val="24"/>
          <w14:ligatures w14:val="none"/>
        </w:rPr>
        <w:t xml:space="preserve">EDUCATION: </w:t>
      </w:r>
      <w:r w:rsidRPr="0034479B">
        <w:rPr>
          <w:rFonts w:cs="Arial"/>
          <w:bCs/>
          <w:kern w:val="0"/>
          <w:sz w:val="24"/>
          <w:szCs w:val="24"/>
          <w14:ligatures w14:val="none"/>
        </w:rPr>
        <w:t>PhD</w:t>
      </w:r>
      <w:r w:rsidRPr="00F6274E">
        <w:rPr>
          <w:rFonts w:cs="Arial"/>
          <w:bCs/>
          <w:kern w:val="0"/>
          <w:sz w:val="24"/>
          <w:szCs w:val="24"/>
          <w14:ligatures w14:val="none"/>
        </w:rPr>
        <w:t>-</w:t>
      </w:r>
      <w:r w:rsidRPr="0034479B">
        <w:rPr>
          <w:rFonts w:cs="Arial"/>
          <w:bCs/>
          <w:kern w:val="0"/>
          <w:sz w:val="24"/>
          <w:szCs w:val="24"/>
          <w14:ligatures w14:val="none"/>
        </w:rPr>
        <w:t xml:space="preserve"> Philosophy of Nursing, University of Texas at Tyler </w:t>
      </w:r>
    </w:p>
    <w:p w14:paraId="26B0BDF9" w14:textId="77777777" w:rsidR="00036CC1" w:rsidRPr="0034479B" w:rsidRDefault="00036CC1" w:rsidP="00036CC1">
      <w:pPr>
        <w:spacing w:after="0" w:line="240" w:lineRule="auto"/>
        <w:rPr>
          <w:rFonts w:cs="Arial"/>
          <w:b/>
          <w:kern w:val="0"/>
          <w:sz w:val="24"/>
          <w:szCs w:val="24"/>
          <w14:ligatures w14:val="none"/>
        </w:rPr>
      </w:pPr>
    </w:p>
    <w:p w14:paraId="6574B7B8" w14:textId="77777777" w:rsidR="00036CC1" w:rsidRPr="00F6274E" w:rsidRDefault="00036CC1" w:rsidP="00036CC1">
      <w:pPr>
        <w:spacing w:after="0" w:line="240" w:lineRule="auto"/>
        <w:rPr>
          <w:rFonts w:cs="Arial"/>
          <w:b/>
          <w:kern w:val="0"/>
          <w:sz w:val="24"/>
          <w:szCs w:val="24"/>
          <w14:ligatures w14:val="none"/>
        </w:rPr>
      </w:pPr>
    </w:p>
    <w:p w14:paraId="49B90BDF" w14:textId="1DACE33C" w:rsidR="00036CC1" w:rsidRPr="00F6274E" w:rsidRDefault="00036CC1" w:rsidP="00036CC1">
      <w:pPr>
        <w:spacing w:after="0" w:line="240" w:lineRule="auto"/>
        <w:rPr>
          <w:rFonts w:cs="Arial"/>
          <w:kern w:val="0"/>
          <w:sz w:val="24"/>
          <w:szCs w:val="24"/>
          <w14:ligatures w14:val="none"/>
        </w:rPr>
      </w:pPr>
      <w:r w:rsidRPr="00F6274E">
        <w:rPr>
          <w:rFonts w:cs="Arial"/>
          <w:b/>
          <w:kern w:val="0"/>
          <w:sz w:val="24"/>
          <w:szCs w:val="24"/>
          <w14:ligatures w14:val="none"/>
        </w:rPr>
        <w:t xml:space="preserve">PREVIOUS POSITIONS: </w:t>
      </w:r>
      <w:r w:rsidRPr="0034479B">
        <w:rPr>
          <w:rFonts w:cs="Arial"/>
          <w:bCs/>
          <w:kern w:val="0"/>
          <w:sz w:val="24"/>
          <w:szCs w:val="24"/>
          <w14:ligatures w14:val="none"/>
        </w:rPr>
        <w:t xml:space="preserve">Neurology Clinic Coordinator, Pediatric ICU Staff Nurse, Tuberous Sclerosis Clinic Research Nurse and Coordinator, Nurse Manager of Neurology, Nurse Manager of Hematology/ Oncology Outpatient Services, Magnet Program Coordinator, Ambulatory Care Services Director, Executive Director for Pediatric Ambulatory Care Services, Director of Nursing and Family Support Services, Adjunct Faculty, Program Director Academic Nursing Education  </w:t>
      </w:r>
    </w:p>
    <w:p w14:paraId="5B0957C8" w14:textId="77777777" w:rsidR="00036CC1" w:rsidRPr="0034479B" w:rsidRDefault="00036CC1" w:rsidP="00036CC1">
      <w:pPr>
        <w:spacing w:after="0" w:line="240" w:lineRule="auto"/>
        <w:rPr>
          <w:rFonts w:cs="Arial"/>
          <w:b/>
          <w:kern w:val="0"/>
          <w:sz w:val="24"/>
          <w:szCs w:val="24"/>
          <w14:ligatures w14:val="none"/>
        </w:rPr>
      </w:pPr>
    </w:p>
    <w:p w14:paraId="10797178" w14:textId="77777777" w:rsidR="00036CC1" w:rsidRPr="00F6274E" w:rsidRDefault="00036CC1" w:rsidP="00036CC1">
      <w:pPr>
        <w:spacing w:after="0" w:line="240" w:lineRule="auto"/>
        <w:rPr>
          <w:rFonts w:cs="Arial"/>
          <w:b/>
          <w:kern w:val="0"/>
          <w:sz w:val="24"/>
          <w:szCs w:val="24"/>
          <w14:ligatures w14:val="none"/>
        </w:rPr>
      </w:pPr>
    </w:p>
    <w:p w14:paraId="1E02CBF5" w14:textId="77777777" w:rsidR="00036CC1" w:rsidRPr="00F6274E" w:rsidRDefault="00036CC1" w:rsidP="00036CC1">
      <w:pPr>
        <w:spacing w:after="0" w:line="240" w:lineRule="auto"/>
        <w:rPr>
          <w:rFonts w:cs="Arial"/>
          <w:b/>
          <w:kern w:val="0"/>
          <w:sz w:val="24"/>
          <w:szCs w:val="24"/>
          <w14:ligatures w14:val="none"/>
        </w:rPr>
      </w:pPr>
      <w:r w:rsidRPr="00F6274E">
        <w:rPr>
          <w:rFonts w:cs="Arial"/>
          <w:b/>
          <w:kern w:val="0"/>
          <w:sz w:val="24"/>
          <w:szCs w:val="24"/>
          <w14:ligatures w14:val="none"/>
        </w:rPr>
        <w:t xml:space="preserve">ASSOCIATION EXPERIENCE* </w:t>
      </w:r>
    </w:p>
    <w:p w14:paraId="6C5734CB" w14:textId="77777777" w:rsidR="00036CC1" w:rsidRPr="00F6274E" w:rsidRDefault="00036CC1" w:rsidP="00036CC1">
      <w:pPr>
        <w:spacing w:after="0" w:line="240" w:lineRule="auto"/>
        <w:rPr>
          <w:rFonts w:cs="Arial"/>
          <w:b/>
          <w:kern w:val="0"/>
          <w:sz w:val="24"/>
          <w:szCs w:val="24"/>
          <w14:ligatures w14:val="none"/>
        </w:rPr>
      </w:pPr>
    </w:p>
    <w:p w14:paraId="689131D3" w14:textId="77777777" w:rsidR="00036CC1" w:rsidRPr="00F6274E" w:rsidRDefault="00036CC1" w:rsidP="00036CC1">
      <w:pPr>
        <w:spacing w:after="0" w:line="240" w:lineRule="auto"/>
        <w:rPr>
          <w:rFonts w:cs="Arial"/>
          <w:b/>
          <w:kern w:val="0"/>
          <w:sz w:val="24"/>
          <w:szCs w:val="24"/>
          <w14:ligatures w14:val="none"/>
        </w:rPr>
      </w:pPr>
      <w:r w:rsidRPr="00F6274E">
        <w:rPr>
          <w:rFonts w:cs="Arial"/>
          <w:b/>
          <w:kern w:val="0"/>
          <w:sz w:val="24"/>
          <w:szCs w:val="24"/>
          <w14:ligatures w14:val="none"/>
        </w:rPr>
        <w:t>ANA</w:t>
      </w:r>
    </w:p>
    <w:p w14:paraId="72B0517D" w14:textId="10D3DF95" w:rsidR="00036CC1" w:rsidRDefault="00036CC1" w:rsidP="00036CC1">
      <w:pPr>
        <w:spacing w:after="0" w:line="240" w:lineRule="auto"/>
        <w:rPr>
          <w:rFonts w:cs="Arial"/>
          <w:bCs/>
          <w:kern w:val="0"/>
          <w:sz w:val="24"/>
          <w:szCs w:val="24"/>
          <w14:ligatures w14:val="none"/>
        </w:rPr>
      </w:pPr>
      <w:r w:rsidRPr="00F6274E">
        <w:rPr>
          <w:rFonts w:cs="Arial"/>
          <w:bCs/>
          <w:i/>
          <w:iCs/>
          <w:kern w:val="0"/>
          <w:sz w:val="24"/>
          <w:szCs w:val="24"/>
          <w14:ligatures w14:val="none"/>
        </w:rPr>
        <w:t>Current:</w:t>
      </w:r>
      <w:r w:rsidRPr="00F6274E">
        <w:rPr>
          <w:rFonts w:cs="Arial"/>
          <w:bCs/>
          <w:kern w:val="0"/>
          <w:sz w:val="24"/>
          <w:szCs w:val="24"/>
          <w14:ligatures w14:val="none"/>
        </w:rPr>
        <w:t xml:space="preserve"> </w:t>
      </w:r>
      <w:r w:rsidRPr="0034479B">
        <w:rPr>
          <w:rFonts w:cs="Arial"/>
          <w:bCs/>
          <w:kern w:val="0"/>
          <w:sz w:val="24"/>
          <w:szCs w:val="24"/>
          <w14:ligatures w14:val="none"/>
        </w:rPr>
        <w:t>ANA Member since 1995</w:t>
      </w:r>
    </w:p>
    <w:p w14:paraId="610FD92F" w14:textId="77777777" w:rsidR="00A03C93" w:rsidRPr="00F6274E" w:rsidRDefault="00A03C93" w:rsidP="00036CC1">
      <w:pPr>
        <w:spacing w:after="0" w:line="240" w:lineRule="auto"/>
        <w:rPr>
          <w:rFonts w:cs="Arial"/>
          <w:b/>
          <w:kern w:val="0"/>
          <w:sz w:val="24"/>
          <w:szCs w:val="24"/>
          <w14:ligatures w14:val="none"/>
        </w:rPr>
      </w:pPr>
    </w:p>
    <w:p w14:paraId="71331BB9" w14:textId="77777777" w:rsidR="00036CC1" w:rsidRPr="00F6274E" w:rsidRDefault="00036CC1" w:rsidP="00036CC1">
      <w:pPr>
        <w:spacing w:after="0" w:line="240" w:lineRule="auto"/>
        <w:rPr>
          <w:rFonts w:cs="Arial"/>
          <w:b/>
          <w:kern w:val="0"/>
          <w:sz w:val="24"/>
          <w:szCs w:val="24"/>
          <w14:ligatures w14:val="none"/>
        </w:rPr>
      </w:pPr>
      <w:r w:rsidRPr="00F6274E">
        <w:rPr>
          <w:rFonts w:cs="Arial"/>
          <w:b/>
          <w:kern w:val="0"/>
          <w:sz w:val="24"/>
          <w:szCs w:val="24"/>
          <w14:ligatures w14:val="none"/>
        </w:rPr>
        <w:t>TNA</w:t>
      </w:r>
    </w:p>
    <w:p w14:paraId="50BB7706" w14:textId="3DD6FDEB" w:rsidR="00036CC1" w:rsidRPr="0034479B" w:rsidRDefault="00036CC1" w:rsidP="00036CC1">
      <w:pPr>
        <w:spacing w:after="0" w:line="240" w:lineRule="auto"/>
        <w:rPr>
          <w:rFonts w:cs="Arial"/>
          <w:bCs/>
          <w:kern w:val="0"/>
          <w:sz w:val="24"/>
          <w:szCs w:val="24"/>
          <w14:ligatures w14:val="none"/>
        </w:rPr>
      </w:pPr>
      <w:r w:rsidRPr="00F6274E">
        <w:rPr>
          <w:rFonts w:cs="Arial"/>
          <w:bCs/>
          <w:i/>
          <w:iCs/>
          <w:kern w:val="0"/>
          <w:sz w:val="24"/>
          <w:szCs w:val="24"/>
          <w14:ligatures w14:val="none"/>
        </w:rPr>
        <w:t>Current:</w:t>
      </w:r>
      <w:r w:rsidRPr="00F6274E">
        <w:rPr>
          <w:rFonts w:cs="Arial"/>
          <w:b/>
          <w:kern w:val="0"/>
          <w:sz w:val="24"/>
          <w:szCs w:val="24"/>
          <w14:ligatures w14:val="none"/>
        </w:rPr>
        <w:t xml:space="preserve"> </w:t>
      </w:r>
      <w:r w:rsidRPr="0034479B">
        <w:rPr>
          <w:rFonts w:cs="Arial"/>
          <w:bCs/>
          <w:kern w:val="0"/>
          <w:sz w:val="24"/>
          <w:szCs w:val="24"/>
          <w14:ligatures w14:val="none"/>
        </w:rPr>
        <w:t xml:space="preserve">Policy Council, Chair of Policy Committee: Workplace Advocacy and Practice </w:t>
      </w:r>
    </w:p>
    <w:p w14:paraId="42D213E5" w14:textId="5543AF0A" w:rsidR="00036CC1" w:rsidRPr="00F6274E" w:rsidRDefault="00036CC1" w:rsidP="00036CC1">
      <w:pPr>
        <w:spacing w:after="0" w:line="240" w:lineRule="auto"/>
        <w:rPr>
          <w:rFonts w:cs="Arial"/>
          <w:bCs/>
          <w:kern w:val="0"/>
          <w:sz w:val="24"/>
          <w:szCs w:val="24"/>
          <w14:ligatures w14:val="none"/>
        </w:rPr>
      </w:pPr>
      <w:r w:rsidRPr="0034479B">
        <w:rPr>
          <w:rFonts w:cs="Arial"/>
          <w:bCs/>
          <w:kern w:val="0"/>
          <w:sz w:val="24"/>
          <w:szCs w:val="24"/>
          <w14:ligatures w14:val="none"/>
        </w:rPr>
        <w:t>Past: V</w:t>
      </w:r>
      <w:r w:rsidRPr="0034479B">
        <w:rPr>
          <w:sz w:val="24"/>
          <w:szCs w:val="24"/>
        </w:rPr>
        <w:t>olunteer for group working on EBP for TNA Vaccine Position Statement, October 2020</w:t>
      </w:r>
      <w:r w:rsidR="0034479B" w:rsidRPr="0034479B">
        <w:rPr>
          <w:sz w:val="24"/>
          <w:szCs w:val="24"/>
        </w:rPr>
        <w:t xml:space="preserve"> </w:t>
      </w:r>
    </w:p>
    <w:p w14:paraId="1052158E" w14:textId="77777777" w:rsidR="00036CC1" w:rsidRPr="00F6274E" w:rsidRDefault="00036CC1" w:rsidP="00036CC1">
      <w:pPr>
        <w:spacing w:after="0" w:line="240" w:lineRule="auto"/>
        <w:rPr>
          <w:rFonts w:cs="Arial"/>
          <w:bCs/>
          <w:kern w:val="0"/>
          <w:sz w:val="24"/>
          <w:szCs w:val="24"/>
          <w14:ligatures w14:val="none"/>
        </w:rPr>
      </w:pPr>
    </w:p>
    <w:p w14:paraId="3811A880" w14:textId="77777777" w:rsidR="00036CC1" w:rsidRPr="00F6274E" w:rsidRDefault="00036CC1" w:rsidP="00036CC1">
      <w:pPr>
        <w:spacing w:after="0" w:line="240" w:lineRule="auto"/>
        <w:rPr>
          <w:rFonts w:cs="Arial"/>
          <w:kern w:val="0"/>
          <w:sz w:val="24"/>
          <w:szCs w:val="24"/>
          <w14:ligatures w14:val="none"/>
        </w:rPr>
      </w:pPr>
      <w:r w:rsidRPr="00F6274E">
        <w:rPr>
          <w:rFonts w:cs="Arial"/>
          <w:b/>
          <w:kern w:val="0"/>
          <w:sz w:val="24"/>
          <w:szCs w:val="24"/>
          <w14:ligatures w14:val="none"/>
        </w:rPr>
        <w:t>District</w:t>
      </w:r>
      <w:r w:rsidRPr="00F6274E">
        <w:rPr>
          <w:rFonts w:cs="Arial"/>
          <w:kern w:val="0"/>
          <w:sz w:val="24"/>
          <w:szCs w:val="24"/>
          <w14:ligatures w14:val="none"/>
        </w:rPr>
        <w:t xml:space="preserve"> </w:t>
      </w:r>
    </w:p>
    <w:p w14:paraId="187A0E05" w14:textId="6A68FE81" w:rsidR="00036CC1" w:rsidRDefault="00036CC1" w:rsidP="00036CC1">
      <w:pPr>
        <w:spacing w:after="0" w:line="240" w:lineRule="auto"/>
        <w:rPr>
          <w:rFonts w:cs="Arial"/>
          <w:kern w:val="0"/>
          <w:sz w:val="24"/>
          <w:szCs w:val="24"/>
          <w14:ligatures w14:val="none"/>
        </w:rPr>
      </w:pPr>
      <w:r w:rsidRPr="00F6274E">
        <w:rPr>
          <w:rFonts w:cs="Arial"/>
          <w:i/>
          <w:iCs/>
          <w:kern w:val="0"/>
          <w:sz w:val="24"/>
          <w:szCs w:val="24"/>
          <w14:ligatures w14:val="none"/>
        </w:rPr>
        <w:t xml:space="preserve">Current: </w:t>
      </w:r>
      <w:r w:rsidRPr="00F6274E">
        <w:rPr>
          <w:rFonts w:cs="Arial"/>
          <w:kern w:val="0"/>
          <w:sz w:val="24"/>
          <w:szCs w:val="24"/>
          <w14:ligatures w14:val="none"/>
        </w:rPr>
        <w:t xml:space="preserve">TNA District </w:t>
      </w:r>
      <w:r w:rsidR="0034479B" w:rsidRPr="0034479B">
        <w:rPr>
          <w:rFonts w:cs="Arial"/>
          <w:kern w:val="0"/>
          <w:sz w:val="24"/>
          <w:szCs w:val="24"/>
          <w14:ligatures w14:val="none"/>
        </w:rPr>
        <w:t>4</w:t>
      </w:r>
      <w:r w:rsidRPr="0034479B">
        <w:rPr>
          <w:rFonts w:cs="Arial"/>
          <w:kern w:val="0"/>
          <w:sz w:val="24"/>
          <w:szCs w:val="24"/>
          <w14:ligatures w14:val="none"/>
        </w:rPr>
        <w:t xml:space="preserve"> </w:t>
      </w:r>
      <w:r w:rsidR="007F55A7">
        <w:rPr>
          <w:rFonts w:cs="Arial"/>
          <w:kern w:val="0"/>
          <w:sz w:val="24"/>
          <w:szCs w:val="24"/>
          <w14:ligatures w14:val="none"/>
        </w:rPr>
        <w:t>Member</w:t>
      </w:r>
    </w:p>
    <w:p w14:paraId="5120125A" w14:textId="4FBC3C29" w:rsidR="007F55A7" w:rsidRPr="0034479B" w:rsidRDefault="007F55A7" w:rsidP="00036CC1">
      <w:pPr>
        <w:spacing w:after="0" w:line="240" w:lineRule="auto"/>
        <w:rPr>
          <w:rFonts w:cs="Arial"/>
          <w:kern w:val="0"/>
          <w:sz w:val="24"/>
          <w:szCs w:val="24"/>
          <w14:ligatures w14:val="none"/>
        </w:rPr>
      </w:pPr>
      <w:r w:rsidRPr="007F55A7">
        <w:rPr>
          <w:rFonts w:cs="Arial"/>
          <w:i/>
          <w:iCs/>
          <w:kern w:val="0"/>
          <w:sz w:val="24"/>
          <w:szCs w:val="24"/>
          <w14:ligatures w14:val="none"/>
        </w:rPr>
        <w:t>Past:</w:t>
      </w:r>
      <w:r>
        <w:rPr>
          <w:rFonts w:cs="Arial"/>
          <w:kern w:val="0"/>
          <w:sz w:val="24"/>
          <w:szCs w:val="24"/>
          <w14:ligatures w14:val="none"/>
        </w:rPr>
        <w:t xml:space="preserve"> TNA District 4 Secretary, 2021-2023</w:t>
      </w:r>
    </w:p>
    <w:p w14:paraId="351DC993" w14:textId="77777777" w:rsidR="00036CC1" w:rsidRPr="00F6274E" w:rsidRDefault="00036CC1" w:rsidP="00036CC1">
      <w:pPr>
        <w:spacing w:after="0" w:line="240" w:lineRule="auto"/>
        <w:ind w:firstLine="288"/>
        <w:rPr>
          <w:rFonts w:cs="Arial"/>
          <w:kern w:val="0"/>
          <w:sz w:val="24"/>
          <w:szCs w:val="24"/>
          <w14:ligatures w14:val="none"/>
        </w:rPr>
      </w:pPr>
    </w:p>
    <w:p w14:paraId="26B50BF5" w14:textId="0DA882EF" w:rsidR="00036CC1" w:rsidRPr="0034479B" w:rsidRDefault="00036CC1" w:rsidP="00036CC1">
      <w:pPr>
        <w:spacing w:after="0" w:line="240" w:lineRule="auto"/>
        <w:rPr>
          <w:rFonts w:cs="Arial"/>
          <w:b/>
          <w:kern w:val="0"/>
          <w:sz w:val="24"/>
          <w:szCs w:val="24"/>
          <w14:ligatures w14:val="none"/>
        </w:rPr>
      </w:pPr>
      <w:r w:rsidRPr="00F6274E">
        <w:rPr>
          <w:rFonts w:cs="Arial"/>
          <w:b/>
          <w:i/>
          <w:kern w:val="0"/>
          <w:sz w:val="24"/>
          <w:szCs w:val="24"/>
          <w14:ligatures w14:val="none"/>
        </w:rPr>
        <w:lastRenderedPageBreak/>
        <w:t xml:space="preserve">* NOTE: Association experience only reflects the </w:t>
      </w:r>
      <w:r w:rsidRPr="0034479B">
        <w:rPr>
          <w:rFonts w:cs="Arial"/>
          <w:b/>
          <w:i/>
          <w:kern w:val="0"/>
          <w:sz w:val="24"/>
          <w:szCs w:val="24"/>
          <w14:ligatures w14:val="none"/>
        </w:rPr>
        <w:t>members’</w:t>
      </w:r>
      <w:r w:rsidRPr="00F6274E">
        <w:rPr>
          <w:rFonts w:cs="Arial"/>
          <w:b/>
          <w:i/>
          <w:kern w:val="0"/>
          <w:sz w:val="24"/>
          <w:szCs w:val="24"/>
          <w14:ligatures w14:val="none"/>
        </w:rPr>
        <w:t xml:space="preserve"> participation during the past 5 years</w:t>
      </w:r>
      <w:r w:rsidRPr="00F6274E">
        <w:rPr>
          <w:rFonts w:cs="Arial"/>
          <w:b/>
          <w:kern w:val="0"/>
          <w:sz w:val="24"/>
          <w:szCs w:val="24"/>
          <w14:ligatures w14:val="none"/>
        </w:rPr>
        <w:t xml:space="preserve">. </w:t>
      </w:r>
    </w:p>
    <w:p w14:paraId="0A986CEE" w14:textId="77777777" w:rsidR="00036CC1" w:rsidRPr="0034479B" w:rsidRDefault="00036CC1" w:rsidP="00036CC1">
      <w:pPr>
        <w:spacing w:after="0" w:line="240" w:lineRule="auto"/>
        <w:rPr>
          <w:rFonts w:cs="Arial"/>
          <w:b/>
          <w:kern w:val="0"/>
          <w:sz w:val="24"/>
          <w:szCs w:val="24"/>
          <w14:ligatures w14:val="none"/>
        </w:rPr>
      </w:pPr>
    </w:p>
    <w:p w14:paraId="604FB392" w14:textId="77777777" w:rsidR="0034479B" w:rsidRPr="0034479B" w:rsidRDefault="00036CC1" w:rsidP="00036CC1">
      <w:pPr>
        <w:spacing w:after="0" w:line="240" w:lineRule="auto"/>
        <w:rPr>
          <w:rFonts w:cs="Arial"/>
          <w:b/>
          <w:kern w:val="0"/>
          <w:sz w:val="24"/>
          <w:szCs w:val="24"/>
          <w14:ligatures w14:val="none"/>
        </w:rPr>
      </w:pPr>
      <w:r w:rsidRPr="00F6274E">
        <w:rPr>
          <w:rFonts w:cs="Arial"/>
          <w:b/>
          <w:kern w:val="0"/>
          <w:sz w:val="24"/>
          <w:szCs w:val="24"/>
          <w14:ligatures w14:val="none"/>
        </w:rPr>
        <w:t xml:space="preserve">RELATED ACTIVITIES:  </w:t>
      </w:r>
    </w:p>
    <w:p w14:paraId="26192D40" w14:textId="77777777" w:rsidR="0034479B" w:rsidRPr="0034479B" w:rsidRDefault="0034479B" w:rsidP="00036CC1">
      <w:pPr>
        <w:spacing w:after="0" w:line="240" w:lineRule="auto"/>
        <w:rPr>
          <w:rFonts w:cs="Arial"/>
          <w:b/>
          <w:kern w:val="0"/>
          <w:sz w:val="24"/>
          <w:szCs w:val="24"/>
          <w14:ligatures w14:val="none"/>
        </w:rPr>
      </w:pPr>
    </w:p>
    <w:p w14:paraId="14979F69" w14:textId="6D8D8B7C" w:rsidR="00036CC1" w:rsidRPr="0034479B" w:rsidRDefault="0034479B" w:rsidP="00036CC1">
      <w:pPr>
        <w:spacing w:after="0" w:line="240" w:lineRule="auto"/>
        <w:rPr>
          <w:sz w:val="24"/>
          <w:szCs w:val="24"/>
        </w:rPr>
      </w:pPr>
      <w:r w:rsidRPr="0034479B">
        <w:rPr>
          <w:sz w:val="24"/>
          <w:szCs w:val="24"/>
        </w:rPr>
        <w:t>Society of Pediatric Nursing Member</w:t>
      </w:r>
    </w:p>
    <w:p w14:paraId="2F92616A" w14:textId="77777777" w:rsidR="0034479B" w:rsidRPr="0034479B" w:rsidRDefault="0034479B" w:rsidP="00036CC1">
      <w:pPr>
        <w:spacing w:after="0" w:line="240" w:lineRule="auto"/>
        <w:rPr>
          <w:sz w:val="24"/>
          <w:szCs w:val="24"/>
        </w:rPr>
      </w:pPr>
    </w:p>
    <w:p w14:paraId="7FBC0281" w14:textId="223CE47C" w:rsidR="0034479B" w:rsidRPr="00F6274E" w:rsidRDefault="0034479B" w:rsidP="00036CC1">
      <w:pPr>
        <w:spacing w:after="0" w:line="240" w:lineRule="auto"/>
        <w:rPr>
          <w:rFonts w:cs="Arial"/>
          <w:b/>
          <w:kern w:val="0"/>
          <w:sz w:val="24"/>
          <w:szCs w:val="24"/>
          <w14:ligatures w14:val="none"/>
        </w:rPr>
      </w:pPr>
      <w:r w:rsidRPr="0034479B">
        <w:rPr>
          <w:sz w:val="24"/>
          <w:szCs w:val="24"/>
        </w:rPr>
        <w:t>Professional Advisory boards for colleges of nursing</w:t>
      </w:r>
    </w:p>
    <w:p w14:paraId="17CB346C" w14:textId="77777777" w:rsidR="00036CC1" w:rsidRPr="00F6274E" w:rsidRDefault="00036CC1" w:rsidP="00036CC1">
      <w:pPr>
        <w:spacing w:after="0" w:line="240" w:lineRule="auto"/>
        <w:rPr>
          <w:rFonts w:cs="Arial"/>
          <w:b/>
          <w:kern w:val="0"/>
          <w:sz w:val="24"/>
          <w:szCs w:val="24"/>
          <w14:ligatures w14:val="none"/>
        </w:rPr>
      </w:pPr>
    </w:p>
    <w:p w14:paraId="16D50A4D" w14:textId="77777777" w:rsidR="00036CC1" w:rsidRPr="0034479B" w:rsidRDefault="00036CC1" w:rsidP="00036CC1">
      <w:pPr>
        <w:spacing w:after="0" w:line="240" w:lineRule="auto"/>
        <w:rPr>
          <w:sz w:val="24"/>
          <w:szCs w:val="24"/>
        </w:rPr>
      </w:pPr>
    </w:p>
    <w:p w14:paraId="05F8EDC3" w14:textId="77777777" w:rsidR="00036CC1" w:rsidRPr="00F6274E" w:rsidRDefault="00036CC1" w:rsidP="00036CC1">
      <w:pPr>
        <w:spacing w:after="0" w:line="240" w:lineRule="auto"/>
        <w:rPr>
          <w:rFonts w:cs="Arial"/>
          <w:b/>
          <w:kern w:val="0"/>
          <w:sz w:val="24"/>
          <w:szCs w:val="24"/>
          <w14:ligatures w14:val="none"/>
        </w:rPr>
      </w:pPr>
      <w:r w:rsidRPr="00F6274E">
        <w:rPr>
          <w:rFonts w:cs="Arial"/>
          <w:b/>
          <w:kern w:val="0"/>
          <w:sz w:val="24"/>
          <w:szCs w:val="24"/>
          <w14:ligatures w14:val="none"/>
        </w:rPr>
        <w:t xml:space="preserve">                                                                                                  </w:t>
      </w:r>
    </w:p>
    <w:p w14:paraId="7A577DB5" w14:textId="77777777" w:rsidR="0034479B" w:rsidRPr="0034479B" w:rsidRDefault="00036CC1" w:rsidP="00036CC1">
      <w:pPr>
        <w:rPr>
          <w:sz w:val="24"/>
          <w:szCs w:val="24"/>
        </w:rPr>
      </w:pPr>
      <w:r w:rsidRPr="0034479B">
        <w:rPr>
          <w:rFonts w:cs="Arial"/>
          <w:b/>
          <w:kern w:val="0"/>
          <w:sz w:val="24"/>
          <w:szCs w:val="24"/>
          <w14:ligatures w14:val="none"/>
        </w:rPr>
        <w:t>PLATFORM:</w:t>
      </w:r>
      <w:r w:rsidR="0034479B" w:rsidRPr="0034479B">
        <w:rPr>
          <w:sz w:val="24"/>
          <w:szCs w:val="24"/>
        </w:rPr>
        <w:t xml:space="preserve"> </w:t>
      </w:r>
    </w:p>
    <w:p w14:paraId="7D5797A1" w14:textId="77777777" w:rsidR="007F55A7" w:rsidRPr="0034479B" w:rsidRDefault="007F55A7" w:rsidP="007F55A7">
      <w:pPr>
        <w:rPr>
          <w:b/>
          <w:bCs/>
          <w:sz w:val="24"/>
          <w:szCs w:val="24"/>
        </w:rPr>
      </w:pPr>
      <w:r w:rsidRPr="0034479B">
        <w:rPr>
          <w:sz w:val="24"/>
          <w:szCs w:val="24"/>
        </w:rPr>
        <w:t xml:space="preserve">We must continue to work to achieve full practice authority for advance practice nurses and ensure registered nurses are working to the top of their license. The </w:t>
      </w:r>
      <w:proofErr w:type="gramStart"/>
      <w:r w:rsidRPr="0034479B">
        <w:rPr>
          <w:sz w:val="24"/>
          <w:szCs w:val="24"/>
        </w:rPr>
        <w:t>nurse</w:t>
      </w:r>
      <w:proofErr w:type="gramEnd"/>
      <w:r w:rsidRPr="0034479B">
        <w:rPr>
          <w:sz w:val="24"/>
          <w:szCs w:val="24"/>
        </w:rPr>
        <w:t xml:space="preserve"> as a profession must move from </w:t>
      </w:r>
      <w:r>
        <w:rPr>
          <w:sz w:val="24"/>
          <w:szCs w:val="24"/>
        </w:rPr>
        <w:t xml:space="preserve">being seen as </w:t>
      </w:r>
      <w:r w:rsidRPr="0034479B">
        <w:rPr>
          <w:sz w:val="24"/>
          <w:szCs w:val="24"/>
        </w:rPr>
        <w:t xml:space="preserve">an expense to </w:t>
      </w:r>
      <w:r>
        <w:rPr>
          <w:sz w:val="24"/>
          <w:szCs w:val="24"/>
        </w:rPr>
        <w:t xml:space="preserve">being seen as </w:t>
      </w:r>
      <w:r w:rsidRPr="0034479B">
        <w:rPr>
          <w:sz w:val="24"/>
          <w:szCs w:val="24"/>
        </w:rPr>
        <w:t xml:space="preserve">a revenue generator. That can be accomplished via evidence-based initiatives and NPI number for every nurse, </w:t>
      </w:r>
      <w:r>
        <w:rPr>
          <w:sz w:val="24"/>
          <w:szCs w:val="24"/>
        </w:rPr>
        <w:t xml:space="preserve">through </w:t>
      </w:r>
      <w:r w:rsidRPr="0034479B">
        <w:rPr>
          <w:sz w:val="24"/>
          <w:szCs w:val="24"/>
        </w:rPr>
        <w:t xml:space="preserve">proper complete documentation. Healthcare organizations must be prepared to adopt practices that enable nursing work to be captured so that they can benefit financially from nursing work, and so that we can adequately pay, staff, and value the work nurses do. After all we </w:t>
      </w:r>
      <w:r>
        <w:rPr>
          <w:sz w:val="24"/>
          <w:szCs w:val="24"/>
        </w:rPr>
        <w:t xml:space="preserve">provide </w:t>
      </w:r>
      <w:r w:rsidRPr="0034479B">
        <w:rPr>
          <w:sz w:val="24"/>
          <w:szCs w:val="24"/>
        </w:rPr>
        <w:t>90% of all care</w:t>
      </w:r>
      <w:r>
        <w:rPr>
          <w:sz w:val="24"/>
          <w:szCs w:val="24"/>
        </w:rPr>
        <w:t xml:space="preserve"> worldwide.</w:t>
      </w:r>
    </w:p>
    <w:p w14:paraId="2239FDDC" w14:textId="32302DBE" w:rsidR="00036CC1" w:rsidRPr="0034479B" w:rsidRDefault="00036CC1" w:rsidP="007F55A7">
      <w:pPr>
        <w:rPr>
          <w:b/>
          <w:bCs/>
          <w:sz w:val="24"/>
          <w:szCs w:val="24"/>
        </w:rPr>
      </w:pPr>
    </w:p>
    <w:sectPr w:rsidR="00036CC1" w:rsidRPr="00344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C1"/>
    <w:rsid w:val="00036CC1"/>
    <w:rsid w:val="0034479B"/>
    <w:rsid w:val="007F55A7"/>
    <w:rsid w:val="00A03C93"/>
    <w:rsid w:val="00F9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0031"/>
  <w15:chartTrackingRefBased/>
  <w15:docId w15:val="{9B464543-FF11-4605-8141-09F70196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6C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036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8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Krohn</dc:creator>
  <cp:keywords/>
  <dc:description/>
  <cp:lastModifiedBy>Kelsey Krohn</cp:lastModifiedBy>
  <cp:revision>3</cp:revision>
  <dcterms:created xsi:type="dcterms:W3CDTF">2024-01-23T19:21:00Z</dcterms:created>
  <dcterms:modified xsi:type="dcterms:W3CDTF">2024-01-23T20:03:00Z</dcterms:modified>
</cp:coreProperties>
</file>